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5835" w14:paraId="5F3BBD40" w14:textId="77777777" w:rsidTr="0010095E">
        <w:trPr>
          <w:trHeight w:hRule="exact" w:val="1418"/>
        </w:trPr>
        <w:tc>
          <w:tcPr>
            <w:tcW w:w="6804" w:type="dxa"/>
            <w:shd w:val="clear" w:color="auto" w:fill="auto"/>
            <w:vAlign w:val="center"/>
          </w:tcPr>
          <w:p w14:paraId="061F8960" w14:textId="77777777" w:rsidR="00751A4A" w:rsidRPr="00935835" w:rsidRDefault="00872B27" w:rsidP="0010095E">
            <w:pPr>
              <w:pStyle w:val="EPName"/>
            </w:pPr>
            <w:r w:rsidRPr="00935835">
              <w:t>Parlamento europeo</w:t>
            </w:r>
          </w:p>
          <w:p w14:paraId="02E5CA6C" w14:textId="77777777" w:rsidR="00751A4A" w:rsidRPr="00935835" w:rsidRDefault="005F1B17" w:rsidP="005F1B17">
            <w:pPr>
              <w:pStyle w:val="EPTerm"/>
              <w:rPr>
                <w:rStyle w:val="HideTWBExt"/>
                <w:noProof w:val="0"/>
                <w:vanish w:val="0"/>
                <w:color w:val="auto"/>
              </w:rPr>
            </w:pPr>
            <w:r w:rsidRPr="00935835">
              <w:t>2024</w:t>
            </w:r>
            <w:r w:rsidR="00817416" w:rsidRPr="00935835">
              <w:t>-202</w:t>
            </w:r>
            <w:r w:rsidRPr="00935835">
              <w:t>9</w:t>
            </w:r>
          </w:p>
        </w:tc>
        <w:tc>
          <w:tcPr>
            <w:tcW w:w="2268" w:type="dxa"/>
            <w:shd w:val="clear" w:color="auto" w:fill="auto"/>
          </w:tcPr>
          <w:p w14:paraId="44933A98" w14:textId="77777777" w:rsidR="00751A4A" w:rsidRPr="00935835" w:rsidRDefault="00187494" w:rsidP="0010095E">
            <w:pPr>
              <w:pStyle w:val="EPLogo"/>
            </w:pPr>
            <w:r w:rsidRPr="00935835">
              <w:rPr>
                <w:noProof/>
                <w:lang w:eastAsia="ja-JP"/>
              </w:rPr>
              <w:drawing>
                <wp:inline distT="0" distB="0" distL="0" distR="0" wp14:anchorId="11D3BC4F" wp14:editId="02EBE9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D81D8A" w14:textId="77777777" w:rsidR="00D058B8" w:rsidRPr="00935835" w:rsidRDefault="00D058B8" w:rsidP="004C5D52">
      <w:pPr>
        <w:pStyle w:val="LineTop"/>
      </w:pPr>
    </w:p>
    <w:p w14:paraId="2AF1F014" w14:textId="77777777" w:rsidR="00680577" w:rsidRPr="00935835" w:rsidRDefault="00872B27" w:rsidP="00680577">
      <w:pPr>
        <w:pStyle w:val="EPBodyTA1"/>
      </w:pPr>
      <w:r w:rsidRPr="00935835">
        <w:t>TESTI APPROVATI</w:t>
      </w:r>
    </w:p>
    <w:p w14:paraId="1E940AE8" w14:textId="77777777" w:rsidR="00D058B8" w:rsidRPr="00935835" w:rsidRDefault="00D058B8" w:rsidP="00D058B8">
      <w:pPr>
        <w:pStyle w:val="LineBottom"/>
      </w:pPr>
    </w:p>
    <w:p w14:paraId="30731F61" w14:textId="6A21DFE0" w:rsidR="00872B27" w:rsidRPr="00935835" w:rsidRDefault="00872B27" w:rsidP="00872B27">
      <w:pPr>
        <w:pStyle w:val="ATHeading1"/>
      </w:pPr>
      <w:bookmarkStart w:id="0" w:name="TANumber"/>
      <w:r w:rsidRPr="00935835">
        <w:t>P10_</w:t>
      </w:r>
      <w:proofErr w:type="gramStart"/>
      <w:r w:rsidRPr="00935835">
        <w:t>TA(</w:t>
      </w:r>
      <w:proofErr w:type="gramEnd"/>
      <w:r w:rsidRPr="00935835">
        <w:t>2025)0</w:t>
      </w:r>
      <w:r w:rsidR="00D14228" w:rsidRPr="00935835">
        <w:t>315</w:t>
      </w:r>
      <w:bookmarkEnd w:id="0"/>
    </w:p>
    <w:p w14:paraId="4B878F73" w14:textId="77777777" w:rsidR="00872B27" w:rsidRPr="00935835" w:rsidRDefault="00872B27" w:rsidP="00872B27">
      <w:pPr>
        <w:pStyle w:val="ATHeading2"/>
      </w:pPr>
      <w:bookmarkStart w:id="1" w:name="title"/>
      <w:r w:rsidRPr="00935835">
        <w:t>Clausola di salvaguardia bilaterale dell'accordo di partenariato UE-Mercosur e dell'accordo interinale sugli scambi UE-Mercosur per i prodotti agricoli</w:t>
      </w:r>
      <w:bookmarkEnd w:id="1"/>
    </w:p>
    <w:p w14:paraId="2A9705FF" w14:textId="77777777" w:rsidR="00872B27" w:rsidRPr="00935835" w:rsidRDefault="00872B27" w:rsidP="00872B27">
      <w:pPr>
        <w:rPr>
          <w:i/>
          <w:vanish/>
        </w:rPr>
      </w:pPr>
      <w:r w:rsidRPr="00935835">
        <w:rPr>
          <w:i/>
        </w:rPr>
        <w:fldChar w:fldCharType="begin"/>
      </w:r>
      <w:r w:rsidRPr="00935835">
        <w:rPr>
          <w:i/>
        </w:rPr>
        <w:instrText xml:space="preserve"> TC"(</w:instrText>
      </w:r>
      <w:bookmarkStart w:id="2" w:name="DocNumber"/>
      <w:r w:rsidRPr="00935835">
        <w:rPr>
          <w:i/>
        </w:rPr>
        <w:instrText>A10-0254/2025</w:instrText>
      </w:r>
      <w:bookmarkEnd w:id="2"/>
      <w:r w:rsidRPr="00935835">
        <w:rPr>
          <w:i/>
        </w:rPr>
        <w:instrText xml:space="preserve"> - Relatore: Gabriel Mato)"\l3 \n&gt; \* MERGEFORMAT </w:instrText>
      </w:r>
      <w:r w:rsidRPr="00935835">
        <w:rPr>
          <w:i/>
        </w:rPr>
        <w:fldChar w:fldCharType="end"/>
      </w:r>
    </w:p>
    <w:p w14:paraId="7ECDCB98" w14:textId="77777777" w:rsidR="00872B27" w:rsidRPr="00935835" w:rsidRDefault="00872B27" w:rsidP="00872B27">
      <w:pPr>
        <w:rPr>
          <w:vanish/>
        </w:rPr>
      </w:pPr>
      <w:bookmarkStart w:id="3" w:name="Commission"/>
      <w:r w:rsidRPr="00935835">
        <w:rPr>
          <w:vanish/>
        </w:rPr>
        <w:t>Commissione per il commercio internazionale</w:t>
      </w:r>
      <w:bookmarkEnd w:id="3"/>
    </w:p>
    <w:p w14:paraId="38087CC2" w14:textId="77777777" w:rsidR="00872B27" w:rsidRPr="00935835" w:rsidRDefault="00872B27" w:rsidP="00872B27">
      <w:pPr>
        <w:rPr>
          <w:vanish/>
        </w:rPr>
      </w:pPr>
      <w:bookmarkStart w:id="4" w:name="PE"/>
      <w:r w:rsidRPr="00935835">
        <w:rPr>
          <w:vanish/>
        </w:rPr>
        <w:t>PE779.615</w:t>
      </w:r>
      <w:bookmarkEnd w:id="4"/>
    </w:p>
    <w:p w14:paraId="38A6DFBD" w14:textId="547DF172" w:rsidR="00872B27" w:rsidRPr="00935835" w:rsidRDefault="00994806" w:rsidP="00872B27">
      <w:pPr>
        <w:pStyle w:val="ATHeading3"/>
      </w:pPr>
      <w:bookmarkStart w:id="5" w:name="Sujet"/>
      <w:r w:rsidRPr="00935835">
        <w:t>Emendamenti</w:t>
      </w:r>
      <w:r w:rsidR="00872B27" w:rsidRPr="00935835">
        <w:t xml:space="preserve"> del Parlamento europeo</w:t>
      </w:r>
      <w:r w:rsidRPr="00935835">
        <w:t>, approvati</w:t>
      </w:r>
      <w:r w:rsidR="00872B27" w:rsidRPr="00935835">
        <w:t xml:space="preserve"> </w:t>
      </w:r>
      <w:r w:rsidRPr="00935835">
        <w:t>i</w:t>
      </w:r>
      <w:r w:rsidR="00872B27" w:rsidRPr="00935835">
        <w:t>l 16 dicembre 2025</w:t>
      </w:r>
      <w:r w:rsidRPr="00935835">
        <w:t>,</w:t>
      </w:r>
      <w:r w:rsidR="00872B27" w:rsidRPr="00935835">
        <w:t xml:space="preserve"> </w:t>
      </w:r>
      <w:r w:rsidRPr="00935835">
        <w:t>a</w:t>
      </w:r>
      <w:r w:rsidR="00872B27" w:rsidRPr="00935835">
        <w:t>lla proposta di regolamento del Parlamento europeo e del Consiglio recante attuazione della clausola di salvaguardia bilaterale dell'accordo di partenariato UE-Mercosur e dell'accordo interinale sugli scambi UE-Mercosur per i prodotti agricoli</w:t>
      </w:r>
      <w:bookmarkEnd w:id="5"/>
      <w:r w:rsidR="00872B27" w:rsidRPr="00935835">
        <w:t xml:space="preserve"> </w:t>
      </w:r>
      <w:bookmarkStart w:id="6" w:name="References"/>
      <w:r w:rsidR="00872B27" w:rsidRPr="00935835">
        <w:t>(</w:t>
      </w:r>
      <w:proofErr w:type="gramStart"/>
      <w:r w:rsidR="00872B27" w:rsidRPr="00935835">
        <w:t>COM(</w:t>
      </w:r>
      <w:proofErr w:type="gramEnd"/>
      <w:r w:rsidR="00872B27" w:rsidRPr="00935835">
        <w:t>2025)0639 – C10-0247/2025 – 2025/0322(COD))</w:t>
      </w:r>
      <w:bookmarkEnd w:id="6"/>
      <w:r w:rsidRPr="00935835">
        <w:rPr>
          <w:rStyle w:val="FootnoteReference"/>
        </w:rPr>
        <w:footnoteReference w:id="1"/>
      </w:r>
    </w:p>
    <w:p w14:paraId="74E23783" w14:textId="77777777" w:rsidR="002F05AB" w:rsidRPr="00935835" w:rsidRDefault="002F05AB" w:rsidP="002F05AB">
      <w:pPr>
        <w:pStyle w:val="NormalBold"/>
      </w:pPr>
      <w:r w:rsidRPr="00935835">
        <w:t>(Procedura legislativa ordinaria: prima lettura)</w:t>
      </w:r>
    </w:p>
    <w:p w14:paraId="3C6EF346" w14:textId="77777777" w:rsidR="00ED70CB" w:rsidRPr="00935835" w:rsidRDefault="00ED70CB" w:rsidP="002F05AB">
      <w:pPr>
        <w:widowControl/>
      </w:pPr>
    </w:p>
    <w:p w14:paraId="0A8399BF" w14:textId="77777777" w:rsidR="00935835" w:rsidRPr="00935835" w:rsidRDefault="00935835" w:rsidP="002F05AB">
      <w:pPr>
        <w:widowControl/>
        <w:sectPr w:rsidR="00935835" w:rsidRPr="00935835" w:rsidSect="009E268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F5B262" w14:textId="77777777" w:rsidR="00994806" w:rsidRPr="00935835" w:rsidRDefault="00994806" w:rsidP="00994806">
      <w:pPr>
        <w:pStyle w:val="AmNumberTabs"/>
      </w:pPr>
      <w:r w:rsidRPr="00935835">
        <w:lastRenderedPageBreak/>
        <w:t>Emendamento</w:t>
      </w:r>
      <w:r w:rsidRPr="00935835">
        <w:tab/>
      </w:r>
      <w:r w:rsidRPr="00935835">
        <w:tab/>
        <w:t>81</w:t>
      </w:r>
    </w:p>
    <w:p w14:paraId="51C9317E" w14:textId="77777777" w:rsidR="00994806" w:rsidRPr="00935835" w:rsidRDefault="00994806" w:rsidP="00994806">
      <w:pPr>
        <w:pStyle w:val="NormalBold12b"/>
      </w:pPr>
      <w:r w:rsidRPr="00935835">
        <w:t>Proposta di regolamento</w:t>
      </w:r>
    </w:p>
    <w:p w14:paraId="2E7C8B16" w14:textId="77777777" w:rsidR="00994806" w:rsidRPr="00935835" w:rsidRDefault="00994806" w:rsidP="00994806">
      <w:pPr>
        <w:pStyle w:val="NormalBold"/>
      </w:pPr>
      <w:r w:rsidRPr="00935835">
        <w:t>Considerando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806" w:rsidRPr="00935835" w14:paraId="7BAE5F88" w14:textId="77777777" w:rsidTr="00431A67">
        <w:trPr>
          <w:trHeight w:hRule="exact" w:val="240"/>
          <w:jc w:val="center"/>
        </w:trPr>
        <w:tc>
          <w:tcPr>
            <w:tcW w:w="9752" w:type="dxa"/>
            <w:gridSpan w:val="2"/>
            <w:tcBorders>
              <w:top w:val="nil"/>
              <w:left w:val="nil"/>
              <w:bottom w:val="nil"/>
              <w:right w:val="nil"/>
            </w:tcBorders>
          </w:tcPr>
          <w:p w14:paraId="7AF09C70" w14:textId="77777777" w:rsidR="00994806" w:rsidRPr="00935835" w:rsidRDefault="00994806" w:rsidP="00431A67"/>
        </w:tc>
      </w:tr>
      <w:tr w:rsidR="00994806" w:rsidRPr="00935835" w14:paraId="446E0DFE" w14:textId="77777777" w:rsidTr="00431A67">
        <w:trPr>
          <w:trHeight w:val="240"/>
          <w:jc w:val="center"/>
        </w:trPr>
        <w:tc>
          <w:tcPr>
            <w:tcW w:w="4876" w:type="dxa"/>
            <w:tcBorders>
              <w:top w:val="nil"/>
              <w:left w:val="nil"/>
              <w:bottom w:val="nil"/>
              <w:right w:val="nil"/>
            </w:tcBorders>
          </w:tcPr>
          <w:p w14:paraId="6B93E581" w14:textId="77777777" w:rsidR="00994806" w:rsidRPr="00935835" w:rsidRDefault="00994806" w:rsidP="00431A67">
            <w:pPr>
              <w:pStyle w:val="AmColumnHeading"/>
            </w:pPr>
            <w:r w:rsidRPr="00935835">
              <w:t>Testo della Commissione</w:t>
            </w:r>
          </w:p>
        </w:tc>
        <w:tc>
          <w:tcPr>
            <w:tcW w:w="4876" w:type="dxa"/>
            <w:tcBorders>
              <w:top w:val="nil"/>
              <w:left w:val="nil"/>
              <w:bottom w:val="nil"/>
              <w:right w:val="nil"/>
            </w:tcBorders>
          </w:tcPr>
          <w:p w14:paraId="23D884DE" w14:textId="77777777" w:rsidR="00994806" w:rsidRPr="00935835" w:rsidRDefault="00994806" w:rsidP="00431A67">
            <w:pPr>
              <w:pStyle w:val="AmColumnHeading"/>
            </w:pPr>
            <w:r w:rsidRPr="00935835">
              <w:t>Emendamento</w:t>
            </w:r>
          </w:p>
        </w:tc>
      </w:tr>
      <w:tr w:rsidR="00994806" w:rsidRPr="00935835" w14:paraId="7DE973DF" w14:textId="77777777" w:rsidTr="00431A67">
        <w:trPr>
          <w:jc w:val="center"/>
        </w:trPr>
        <w:tc>
          <w:tcPr>
            <w:tcW w:w="4876" w:type="dxa"/>
            <w:tcBorders>
              <w:top w:val="nil"/>
              <w:left w:val="nil"/>
              <w:bottom w:val="nil"/>
              <w:right w:val="nil"/>
            </w:tcBorders>
          </w:tcPr>
          <w:p w14:paraId="4D1B9ED7" w14:textId="77777777" w:rsidR="00994806" w:rsidRPr="00935835" w:rsidRDefault="00994806" w:rsidP="00431A67">
            <w:pPr>
              <w:pStyle w:val="Normal6a"/>
            </w:pPr>
            <w:r w:rsidRPr="00935835">
              <w:t>(2)</w:t>
            </w:r>
            <w:r w:rsidRPr="00935835">
              <w:tab/>
            </w:r>
            <w:r w:rsidRPr="00935835">
              <w:rPr>
                <w:b/>
                <w:i/>
              </w:rPr>
              <w:t>L'EMPA</w:t>
            </w:r>
            <w:r w:rsidRPr="00935835">
              <w:t xml:space="preserve"> e </w:t>
            </w:r>
            <w:r w:rsidRPr="00935835">
              <w:rPr>
                <w:b/>
                <w:i/>
              </w:rPr>
              <w:t>l'ITA mirano a tutelare</w:t>
            </w:r>
            <w:r w:rsidRPr="00935835">
              <w:t xml:space="preserve"> i produttori dell'Unione </w:t>
            </w:r>
            <w:r w:rsidRPr="00935835">
              <w:rPr>
                <w:b/>
                <w:i/>
              </w:rPr>
              <w:t>di</w:t>
            </w:r>
            <w:r w:rsidRPr="00935835">
              <w:t xml:space="preserve"> prodotti sensibili nel settore agricolo</w:t>
            </w:r>
            <w:r w:rsidRPr="00935835">
              <w:rPr>
                <w:b/>
                <w:i/>
              </w:rPr>
              <w:t xml:space="preserve"> limitando le preferenze ai</w:t>
            </w:r>
            <w:r w:rsidRPr="00935835">
              <w:t xml:space="preserve"> contingenti tariffari.</w:t>
            </w:r>
          </w:p>
        </w:tc>
        <w:tc>
          <w:tcPr>
            <w:tcW w:w="4876" w:type="dxa"/>
            <w:tcBorders>
              <w:top w:val="nil"/>
              <w:left w:val="nil"/>
              <w:bottom w:val="nil"/>
              <w:right w:val="nil"/>
            </w:tcBorders>
          </w:tcPr>
          <w:p w14:paraId="37A98894" w14:textId="77777777" w:rsidR="00994806" w:rsidRPr="00935835" w:rsidRDefault="00994806" w:rsidP="00431A67">
            <w:pPr>
              <w:pStyle w:val="Normal6a"/>
              <w:ind w:right="-285"/>
            </w:pPr>
            <w:r w:rsidRPr="00935835">
              <w:t>(2)</w:t>
            </w:r>
            <w:r w:rsidRPr="00935835">
              <w:tab/>
            </w:r>
            <w:r w:rsidRPr="00935835">
              <w:rPr>
                <w:b/>
                <w:i/>
              </w:rPr>
              <w:t>L'accordo di partenariato</w:t>
            </w:r>
            <w:r w:rsidRPr="00935835">
              <w:t xml:space="preserve"> e </w:t>
            </w:r>
            <w:r w:rsidRPr="00935835">
              <w:rPr>
                <w:b/>
                <w:i/>
              </w:rPr>
              <w:t>l'accordo interinale sugli scambi ridurranno le tutele di cui godono</w:t>
            </w:r>
            <w:r w:rsidRPr="00935835">
              <w:t xml:space="preserve"> i produttori dell'Unione </w:t>
            </w:r>
            <w:r w:rsidRPr="00935835">
              <w:rPr>
                <w:b/>
                <w:i/>
              </w:rPr>
              <w:t>che producono</w:t>
            </w:r>
            <w:r w:rsidRPr="00935835">
              <w:t xml:space="preserve"> prodotti sensibili nel settore agricolo</w:t>
            </w:r>
            <w:r w:rsidRPr="00935835">
              <w:rPr>
                <w:b/>
                <w:i/>
              </w:rPr>
              <w:t>. È pertanto opportuno introdurre clausole bilaterali di salvaguardia per limitare la portata dei</w:t>
            </w:r>
            <w:r w:rsidRPr="00935835">
              <w:t xml:space="preserve"> contingenti tariffari</w:t>
            </w:r>
            <w:r w:rsidRPr="00935835">
              <w:rPr>
                <w:b/>
                <w:i/>
              </w:rPr>
              <w:t xml:space="preserve"> preferenziali in caso di pregiudizio o di minaccia di pregiudizio</w:t>
            </w:r>
            <w:r w:rsidRPr="00935835">
              <w:t>.</w:t>
            </w:r>
          </w:p>
        </w:tc>
      </w:tr>
    </w:tbl>
    <w:p w14:paraId="698FE49B" w14:textId="7FD41254" w:rsidR="00994806" w:rsidRPr="00935835" w:rsidRDefault="00994806" w:rsidP="00935835"/>
    <w:p w14:paraId="556F3C85" w14:textId="5967435B" w:rsidR="002F05AB" w:rsidRPr="00935835" w:rsidRDefault="002F05AB" w:rsidP="002F05AB">
      <w:pPr>
        <w:pStyle w:val="AmNumberTabs"/>
      </w:pPr>
      <w:r w:rsidRPr="00935835">
        <w:t>Emendamento</w:t>
      </w:r>
      <w:r w:rsidRPr="00935835">
        <w:tab/>
      </w:r>
      <w:r w:rsidRPr="00935835">
        <w:tab/>
        <w:t>1</w:t>
      </w:r>
    </w:p>
    <w:p w14:paraId="27719B6D" w14:textId="77777777" w:rsidR="002F05AB" w:rsidRPr="00935835" w:rsidRDefault="002F05AB" w:rsidP="002F05AB">
      <w:pPr>
        <w:pStyle w:val="NormalBold12b"/>
      </w:pPr>
      <w:r w:rsidRPr="00935835">
        <w:t>Proposta di regolamento</w:t>
      </w:r>
    </w:p>
    <w:p w14:paraId="4C6467A8" w14:textId="77777777" w:rsidR="002F05AB" w:rsidRPr="00935835" w:rsidRDefault="002F05AB" w:rsidP="002F05AB">
      <w:pPr>
        <w:pStyle w:val="NormalBold"/>
      </w:pPr>
      <w:r w:rsidRPr="00935835">
        <w:t>Considerando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1406C40E" w14:textId="77777777" w:rsidTr="00994806">
        <w:trPr>
          <w:trHeight w:val="240"/>
          <w:jc w:val="center"/>
        </w:trPr>
        <w:tc>
          <w:tcPr>
            <w:tcW w:w="9750" w:type="dxa"/>
            <w:gridSpan w:val="2"/>
            <w:tcBorders>
              <w:top w:val="nil"/>
              <w:left w:val="nil"/>
              <w:bottom w:val="nil"/>
              <w:right w:val="nil"/>
            </w:tcBorders>
          </w:tcPr>
          <w:p w14:paraId="42E987AD" w14:textId="77777777" w:rsidR="002F05AB" w:rsidRPr="00935835" w:rsidRDefault="002F05AB" w:rsidP="009A63D8"/>
        </w:tc>
      </w:tr>
      <w:tr w:rsidR="002F05AB" w:rsidRPr="00935835" w14:paraId="49EFCF22" w14:textId="77777777" w:rsidTr="00994806">
        <w:trPr>
          <w:trHeight w:val="240"/>
          <w:jc w:val="center"/>
        </w:trPr>
        <w:tc>
          <w:tcPr>
            <w:tcW w:w="4875" w:type="dxa"/>
            <w:tcBorders>
              <w:top w:val="nil"/>
              <w:left w:val="nil"/>
              <w:bottom w:val="nil"/>
              <w:right w:val="nil"/>
            </w:tcBorders>
            <w:hideMark/>
          </w:tcPr>
          <w:p w14:paraId="629BF625" w14:textId="77777777" w:rsidR="002F05AB" w:rsidRPr="00935835" w:rsidRDefault="002F05AB" w:rsidP="009A63D8">
            <w:pPr>
              <w:pStyle w:val="AmColumnHeading"/>
            </w:pPr>
            <w:r w:rsidRPr="00935835">
              <w:t>Testo della Commissione</w:t>
            </w:r>
          </w:p>
        </w:tc>
        <w:tc>
          <w:tcPr>
            <w:tcW w:w="4875" w:type="dxa"/>
            <w:tcBorders>
              <w:top w:val="nil"/>
              <w:left w:val="nil"/>
              <w:bottom w:val="nil"/>
              <w:right w:val="nil"/>
            </w:tcBorders>
            <w:hideMark/>
          </w:tcPr>
          <w:p w14:paraId="143ED7F7" w14:textId="77777777" w:rsidR="002F05AB" w:rsidRPr="00935835" w:rsidRDefault="002F05AB" w:rsidP="009A63D8">
            <w:pPr>
              <w:pStyle w:val="AmColumnHeading"/>
            </w:pPr>
            <w:r w:rsidRPr="00935835">
              <w:t>Emendamento</w:t>
            </w:r>
          </w:p>
        </w:tc>
      </w:tr>
      <w:tr w:rsidR="002F05AB" w:rsidRPr="00935835" w14:paraId="5A8BE652" w14:textId="77777777" w:rsidTr="00994806">
        <w:trPr>
          <w:jc w:val="center"/>
        </w:trPr>
        <w:tc>
          <w:tcPr>
            <w:tcW w:w="4875" w:type="dxa"/>
            <w:tcBorders>
              <w:top w:val="nil"/>
              <w:left w:val="nil"/>
              <w:bottom w:val="nil"/>
              <w:right w:val="nil"/>
            </w:tcBorders>
            <w:hideMark/>
          </w:tcPr>
          <w:p w14:paraId="0FEA323B" w14:textId="77777777" w:rsidR="002F05AB" w:rsidRPr="00935835" w:rsidRDefault="002F05AB" w:rsidP="009A63D8">
            <w:pPr>
              <w:pStyle w:val="Normal6a"/>
            </w:pPr>
            <w:r w:rsidRPr="00935835">
              <w:t>(12)</w:t>
            </w:r>
            <w:r w:rsidRPr="00935835">
              <w:tab/>
              <w:t xml:space="preserve">Un attento monitoraggio dei prodotti sensibili dovrebbe facilitare l'adozione di decisioni tempestive in merito all'eventuale apertura di inchieste e alla successiva adozione di misure di salvaguardia. La Commissione dovrebbe pertanto monitorare </w:t>
            </w:r>
            <w:r w:rsidRPr="00935835">
              <w:rPr>
                <w:b/>
                <w:i/>
              </w:rPr>
              <w:t>regolarmente</w:t>
            </w:r>
            <w:r w:rsidRPr="00935835">
              <w:t xml:space="preserve"> le importazioni dei prodotti sensibili a decorrere dalla data di entrata in vigore dell'ITA o dell'EMPA. Il monitoraggio dovrebbe essere esteso ad altri prodotti o settori ove il corrispondente settore industriale dell'Unione presenti una richiesta debitamente motivata alla Commissione.</w:t>
            </w:r>
          </w:p>
        </w:tc>
        <w:tc>
          <w:tcPr>
            <w:tcW w:w="4875" w:type="dxa"/>
            <w:tcBorders>
              <w:top w:val="nil"/>
              <w:left w:val="nil"/>
              <w:bottom w:val="nil"/>
              <w:right w:val="nil"/>
            </w:tcBorders>
            <w:hideMark/>
          </w:tcPr>
          <w:p w14:paraId="5AC47E6D" w14:textId="69529075" w:rsidR="00464E07" w:rsidRPr="00935835" w:rsidRDefault="002F05AB" w:rsidP="009A63D8">
            <w:pPr>
              <w:pStyle w:val="Normal6a"/>
              <w:rPr>
                <w:b/>
                <w:i/>
              </w:rPr>
            </w:pPr>
            <w:r w:rsidRPr="00935835">
              <w:t>(12)</w:t>
            </w:r>
            <w:r w:rsidRPr="00935835">
              <w:tab/>
              <w:t xml:space="preserve">Un attento monitoraggio dei prodotti sensibili dovrebbe facilitare l'adozione di decisioni tempestive in merito all'eventuale apertura di inchieste e alla successiva adozione di misure di salvaguardia. La Commissione dovrebbe pertanto monitorare </w:t>
            </w:r>
            <w:r w:rsidRPr="00935835">
              <w:rPr>
                <w:b/>
                <w:i/>
              </w:rPr>
              <w:t>costantemente e in modo proattivo</w:t>
            </w:r>
            <w:r w:rsidRPr="00935835">
              <w:t xml:space="preserve"> le importazioni dei prodotti sensibili a decorrere dalla data di entrata in vigore dell'ITA o dell'EMPA. Il monitoraggio dovrebbe essere esteso ad altri prodotti o settori ove il corrispondente settore industriale dell'Unione presenti una richiesta debitamente motivata alla Commissione. </w:t>
            </w:r>
            <w:r w:rsidRPr="00935835">
              <w:rPr>
                <w:b/>
                <w:i/>
              </w:rPr>
              <w:t>La Commissione dovrebbe presentare ogni tre mesi una relazione di monitoraggio in cui valuta l'impatto delle importazioni di prodotti sensibili che beneficiano di un accesso preferenziale al mercato ai sensi dell'accordo, comprensiva dei dati sui volumi e sui prezzi delle importazioni per tutti i prodotti sensibili, con un'adeguata disaggregazione regionale.</w:t>
            </w:r>
          </w:p>
          <w:p w14:paraId="2695C3F9" w14:textId="77777777" w:rsidR="00994806" w:rsidRPr="00935835" w:rsidRDefault="00994806" w:rsidP="00994806">
            <w:pPr>
              <w:pStyle w:val="Normal6a"/>
              <w:rPr>
                <w:bCs/>
                <w:iCs/>
              </w:rPr>
            </w:pPr>
          </w:p>
        </w:tc>
      </w:tr>
    </w:tbl>
    <w:p w14:paraId="5EFB5DA0" w14:textId="51F4C0BF" w:rsidR="00464E07" w:rsidRPr="00935835" w:rsidRDefault="00464E07" w:rsidP="00464E07">
      <w:pPr>
        <w:pStyle w:val="AmNumberTabs"/>
      </w:pPr>
      <w:r w:rsidRPr="00935835">
        <w:lastRenderedPageBreak/>
        <w:t>Emendament</w:t>
      </w:r>
      <w:r w:rsidR="00B164F6" w:rsidRPr="00935835">
        <w:t>i</w:t>
      </w:r>
      <w:r w:rsidRPr="00935835">
        <w:tab/>
      </w:r>
      <w:r w:rsidRPr="00935835">
        <w:tab/>
        <w:t>21 e 82</w:t>
      </w:r>
    </w:p>
    <w:p w14:paraId="6C439FF5" w14:textId="77777777" w:rsidR="00464E07" w:rsidRPr="00935835" w:rsidRDefault="00464E07" w:rsidP="00464E07">
      <w:pPr>
        <w:pStyle w:val="NormalBold12b"/>
      </w:pPr>
      <w:r w:rsidRPr="00935835">
        <w:t>Proposta di regolamento</w:t>
      </w:r>
    </w:p>
    <w:p w14:paraId="795C7C3A" w14:textId="77777777" w:rsidR="00464E07" w:rsidRPr="00935835" w:rsidRDefault="00464E07" w:rsidP="00464E07">
      <w:pPr>
        <w:pStyle w:val="NormalBold"/>
      </w:pPr>
      <w:r w:rsidRPr="00935835">
        <w:t>Articolo 2 – punto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07" w:rsidRPr="00935835" w14:paraId="3DA78C5A" w14:textId="77777777" w:rsidTr="00431A67">
        <w:trPr>
          <w:trHeight w:hRule="exact" w:val="240"/>
          <w:jc w:val="center"/>
        </w:trPr>
        <w:tc>
          <w:tcPr>
            <w:tcW w:w="9752" w:type="dxa"/>
            <w:gridSpan w:val="2"/>
            <w:tcBorders>
              <w:top w:val="nil"/>
              <w:left w:val="nil"/>
              <w:bottom w:val="nil"/>
              <w:right w:val="nil"/>
            </w:tcBorders>
          </w:tcPr>
          <w:p w14:paraId="6C16B195" w14:textId="77777777" w:rsidR="00464E07" w:rsidRPr="00935835" w:rsidRDefault="00464E07" w:rsidP="00431A67"/>
        </w:tc>
      </w:tr>
      <w:tr w:rsidR="00464E07" w:rsidRPr="00935835" w14:paraId="485B7B60" w14:textId="77777777" w:rsidTr="00431A67">
        <w:trPr>
          <w:trHeight w:val="240"/>
          <w:jc w:val="center"/>
        </w:trPr>
        <w:tc>
          <w:tcPr>
            <w:tcW w:w="4876" w:type="dxa"/>
            <w:tcBorders>
              <w:top w:val="nil"/>
              <w:left w:val="nil"/>
              <w:bottom w:val="nil"/>
              <w:right w:val="nil"/>
            </w:tcBorders>
          </w:tcPr>
          <w:p w14:paraId="5FC02FD6" w14:textId="77777777" w:rsidR="00464E07" w:rsidRPr="00935835" w:rsidRDefault="00464E07" w:rsidP="00431A67">
            <w:pPr>
              <w:pStyle w:val="AmColumnHeading"/>
            </w:pPr>
            <w:r w:rsidRPr="00935835">
              <w:t>Testo della Commissione</w:t>
            </w:r>
          </w:p>
        </w:tc>
        <w:tc>
          <w:tcPr>
            <w:tcW w:w="4876" w:type="dxa"/>
            <w:tcBorders>
              <w:top w:val="nil"/>
              <w:left w:val="nil"/>
              <w:bottom w:val="nil"/>
              <w:right w:val="nil"/>
            </w:tcBorders>
          </w:tcPr>
          <w:p w14:paraId="6AF80818" w14:textId="77777777" w:rsidR="00464E07" w:rsidRPr="00935835" w:rsidRDefault="00464E07" w:rsidP="00431A67">
            <w:pPr>
              <w:pStyle w:val="AmColumnHeading"/>
            </w:pPr>
            <w:r w:rsidRPr="00935835">
              <w:t>Emendamento</w:t>
            </w:r>
          </w:p>
        </w:tc>
      </w:tr>
      <w:tr w:rsidR="00464E07" w:rsidRPr="00935835" w14:paraId="096A5B19" w14:textId="77777777" w:rsidTr="00431A67">
        <w:trPr>
          <w:jc w:val="center"/>
        </w:trPr>
        <w:tc>
          <w:tcPr>
            <w:tcW w:w="4876" w:type="dxa"/>
            <w:tcBorders>
              <w:top w:val="nil"/>
              <w:left w:val="nil"/>
              <w:bottom w:val="nil"/>
              <w:right w:val="nil"/>
            </w:tcBorders>
          </w:tcPr>
          <w:p w14:paraId="7898F90C" w14:textId="77777777" w:rsidR="00464E07" w:rsidRPr="00935835" w:rsidRDefault="00464E07" w:rsidP="00431A67">
            <w:pPr>
              <w:pStyle w:val="Normal6a"/>
            </w:pPr>
            <w:r w:rsidRPr="00935835">
              <w:t>5.</w:t>
            </w:r>
            <w:r w:rsidRPr="00935835">
              <w:tab/>
              <w:t>"grave pregiudizio", un danno generale significativo alla posizione dell'industria dell'Unione;</w:t>
            </w:r>
          </w:p>
        </w:tc>
        <w:tc>
          <w:tcPr>
            <w:tcW w:w="4876" w:type="dxa"/>
            <w:tcBorders>
              <w:top w:val="nil"/>
              <w:left w:val="nil"/>
              <w:bottom w:val="nil"/>
              <w:right w:val="nil"/>
            </w:tcBorders>
          </w:tcPr>
          <w:p w14:paraId="1F974622" w14:textId="77777777" w:rsidR="00464E07" w:rsidRPr="00935835" w:rsidRDefault="00464E07" w:rsidP="00431A67">
            <w:pPr>
              <w:pStyle w:val="Normal6a"/>
            </w:pPr>
            <w:r w:rsidRPr="00935835">
              <w:t>5.</w:t>
            </w:r>
            <w:r w:rsidRPr="00935835">
              <w:tab/>
              <w:t xml:space="preserve">"grave pregiudizio", un danno generale significativo alla posizione dell'industria dell'Unione; </w:t>
            </w:r>
            <w:r w:rsidRPr="00935835">
              <w:rPr>
                <w:b/>
                <w:i/>
              </w:rPr>
              <w:t xml:space="preserve">un aumento del volume di oltre il 5 % su base annua rispetto alla media triennale delle importazioni a condizioni preferenziali di un determinato prodotto o una diminuzione di oltre il 5 % su base annua del prezzo medio all'importazione di un determinato prodotto sono considerati elementi di prova prima </w:t>
            </w:r>
            <w:proofErr w:type="spellStart"/>
            <w:r w:rsidRPr="00935835">
              <w:rPr>
                <w:b/>
                <w:i/>
              </w:rPr>
              <w:t>facie</w:t>
            </w:r>
            <w:proofErr w:type="spellEnd"/>
            <w:r w:rsidRPr="00935835">
              <w:rPr>
                <w:b/>
                <w:i/>
              </w:rPr>
              <w:t xml:space="preserve"> di un grave pregiudizio;</w:t>
            </w:r>
          </w:p>
        </w:tc>
      </w:tr>
    </w:tbl>
    <w:p w14:paraId="3D483246" w14:textId="77777777" w:rsidR="00464E07" w:rsidRPr="00935835" w:rsidRDefault="00464E07" w:rsidP="00994806">
      <w:pPr>
        <w:pStyle w:val="AmNumberTabs"/>
      </w:pPr>
    </w:p>
    <w:p w14:paraId="4CF9AE75" w14:textId="06246520" w:rsidR="00994806" w:rsidRPr="00935835" w:rsidRDefault="00994806" w:rsidP="00994806">
      <w:pPr>
        <w:pStyle w:val="AmNumberTabs"/>
      </w:pPr>
      <w:r w:rsidRPr="00935835">
        <w:t>Emendamento</w:t>
      </w:r>
      <w:r w:rsidRPr="00935835">
        <w:tab/>
      </w:r>
      <w:r w:rsidRPr="00935835">
        <w:tab/>
        <w:t>83</w:t>
      </w:r>
    </w:p>
    <w:p w14:paraId="21A68D1B" w14:textId="77777777" w:rsidR="00994806" w:rsidRPr="00935835" w:rsidRDefault="00994806" w:rsidP="00994806">
      <w:pPr>
        <w:pStyle w:val="NormalBold12b"/>
      </w:pPr>
      <w:r w:rsidRPr="00935835">
        <w:t>Proposta di regolamento</w:t>
      </w:r>
    </w:p>
    <w:p w14:paraId="0D800D0B" w14:textId="77777777" w:rsidR="00994806" w:rsidRPr="00935835" w:rsidRDefault="00994806" w:rsidP="00994806">
      <w:pPr>
        <w:pStyle w:val="NormalBold"/>
      </w:pPr>
      <w:r w:rsidRPr="00935835">
        <w:t>Articolo 3 – paragrafo 1 – comma 1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94806" w:rsidRPr="00935835" w14:paraId="6743F6E7" w14:textId="77777777" w:rsidTr="00431A67">
        <w:trPr>
          <w:trHeight w:hRule="exact" w:val="240"/>
          <w:jc w:val="center"/>
        </w:trPr>
        <w:tc>
          <w:tcPr>
            <w:tcW w:w="9752" w:type="dxa"/>
            <w:gridSpan w:val="2"/>
            <w:tcBorders>
              <w:top w:val="nil"/>
              <w:left w:val="nil"/>
              <w:bottom w:val="nil"/>
              <w:right w:val="nil"/>
            </w:tcBorders>
          </w:tcPr>
          <w:p w14:paraId="0481165F" w14:textId="77777777" w:rsidR="00994806" w:rsidRPr="00935835" w:rsidRDefault="00994806" w:rsidP="00431A67"/>
        </w:tc>
      </w:tr>
      <w:tr w:rsidR="00994806" w:rsidRPr="00935835" w14:paraId="786ED1AB" w14:textId="77777777" w:rsidTr="00431A67">
        <w:trPr>
          <w:trHeight w:val="240"/>
          <w:jc w:val="center"/>
        </w:trPr>
        <w:tc>
          <w:tcPr>
            <w:tcW w:w="4876" w:type="dxa"/>
            <w:tcBorders>
              <w:top w:val="nil"/>
              <w:left w:val="nil"/>
              <w:bottom w:val="nil"/>
              <w:right w:val="nil"/>
            </w:tcBorders>
          </w:tcPr>
          <w:p w14:paraId="3563E531" w14:textId="77777777" w:rsidR="00994806" w:rsidRPr="00935835" w:rsidRDefault="00994806" w:rsidP="00431A67">
            <w:pPr>
              <w:pStyle w:val="AmColumnHeading"/>
            </w:pPr>
            <w:r w:rsidRPr="00935835">
              <w:t>Testo della Commissione</w:t>
            </w:r>
          </w:p>
        </w:tc>
        <w:tc>
          <w:tcPr>
            <w:tcW w:w="4876" w:type="dxa"/>
            <w:tcBorders>
              <w:top w:val="nil"/>
              <w:left w:val="nil"/>
              <w:bottom w:val="nil"/>
              <w:right w:val="nil"/>
            </w:tcBorders>
          </w:tcPr>
          <w:p w14:paraId="545C6A82" w14:textId="77777777" w:rsidR="00994806" w:rsidRPr="00935835" w:rsidRDefault="00994806" w:rsidP="00431A67">
            <w:pPr>
              <w:pStyle w:val="AmColumnHeading"/>
            </w:pPr>
            <w:r w:rsidRPr="00935835">
              <w:t>Emendamento</w:t>
            </w:r>
          </w:p>
        </w:tc>
      </w:tr>
      <w:tr w:rsidR="00994806" w:rsidRPr="00935835" w14:paraId="69EEE812" w14:textId="77777777" w:rsidTr="00431A67">
        <w:trPr>
          <w:jc w:val="center"/>
        </w:trPr>
        <w:tc>
          <w:tcPr>
            <w:tcW w:w="4876" w:type="dxa"/>
            <w:tcBorders>
              <w:top w:val="nil"/>
              <w:left w:val="nil"/>
              <w:bottom w:val="nil"/>
              <w:right w:val="nil"/>
            </w:tcBorders>
          </w:tcPr>
          <w:p w14:paraId="4E6E8229" w14:textId="77777777" w:rsidR="00994806" w:rsidRPr="00935835" w:rsidRDefault="00994806" w:rsidP="00431A67">
            <w:pPr>
              <w:pStyle w:val="Normal6a"/>
            </w:pPr>
          </w:p>
        </w:tc>
        <w:tc>
          <w:tcPr>
            <w:tcW w:w="4876" w:type="dxa"/>
            <w:tcBorders>
              <w:top w:val="nil"/>
              <w:left w:val="nil"/>
              <w:bottom w:val="nil"/>
              <w:right w:val="nil"/>
            </w:tcBorders>
          </w:tcPr>
          <w:p w14:paraId="00842E3F" w14:textId="77777777" w:rsidR="00994806" w:rsidRPr="00935835" w:rsidRDefault="00994806" w:rsidP="00431A67">
            <w:pPr>
              <w:pStyle w:val="Normal6a"/>
              <w:ind w:right="-285"/>
            </w:pPr>
            <w:bookmarkStart w:id="7" w:name="_Hlk216791032"/>
            <w:r w:rsidRPr="00935835">
              <w:rPr>
                <w:b/>
                <w:i/>
              </w:rPr>
              <w:t>Chiare indicazioni di un deterioramento della situazione economica delle imprese, nell'intera Unione o a livello degli Stati membri, tra cui un aumento del volume superiore al 5 % su base annua rispetto alla media triennale delle importazioni di un determinato prodotto a condizioni preferenziali o diminuzioni sostenute dei prezzi sul mercato interno, possono essere sufficienti a dimostrare un grave pregiudizio per il settore e a giustificare una misura di salvaguardia.</w:t>
            </w:r>
            <w:bookmarkEnd w:id="7"/>
          </w:p>
        </w:tc>
      </w:tr>
    </w:tbl>
    <w:p w14:paraId="4A68E7FB" w14:textId="77777777" w:rsidR="00994806" w:rsidRPr="00935835" w:rsidRDefault="00994806" w:rsidP="002F05AB">
      <w:pPr>
        <w:pStyle w:val="AmNumberTabs"/>
      </w:pPr>
    </w:p>
    <w:p w14:paraId="440FC0D7" w14:textId="177A5057" w:rsidR="002F05AB" w:rsidRPr="00935835" w:rsidRDefault="002F05AB" w:rsidP="002F05AB">
      <w:pPr>
        <w:pStyle w:val="AmNumberTabs"/>
      </w:pPr>
      <w:r w:rsidRPr="00935835">
        <w:t>Emendamento</w:t>
      </w:r>
      <w:r w:rsidRPr="00935835">
        <w:tab/>
      </w:r>
      <w:r w:rsidRPr="00935835">
        <w:tab/>
        <w:t>2</w:t>
      </w:r>
    </w:p>
    <w:p w14:paraId="2B65C4E9" w14:textId="77777777" w:rsidR="002F05AB" w:rsidRPr="00935835" w:rsidRDefault="002F05AB" w:rsidP="002F05AB">
      <w:pPr>
        <w:pStyle w:val="NormalBold12b"/>
      </w:pPr>
      <w:r w:rsidRPr="00935835">
        <w:t>Proposta di regolamento</w:t>
      </w:r>
    </w:p>
    <w:p w14:paraId="7A3FD916" w14:textId="5B0908B7" w:rsidR="002F05AB" w:rsidRPr="00935835" w:rsidRDefault="002F05AB" w:rsidP="002F05AB">
      <w:pPr>
        <w:pStyle w:val="NormalBold"/>
      </w:pPr>
      <w:r w:rsidRPr="00935835">
        <w:t>Articolo 3 – paragrafo 2 – lettera c bis (nuov</w:t>
      </w:r>
      <w:r w:rsidR="008B5CDD" w:rsidRPr="00935835">
        <w:t>a</w:t>
      </w:r>
      <w:r w:rsidRPr="00935835">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5AB" w:rsidRPr="00935835" w14:paraId="5FC6E21E" w14:textId="77777777" w:rsidTr="009A63D8">
        <w:trPr>
          <w:trHeight w:val="240"/>
          <w:jc w:val="center"/>
        </w:trPr>
        <w:tc>
          <w:tcPr>
            <w:tcW w:w="9752" w:type="dxa"/>
            <w:gridSpan w:val="2"/>
            <w:tcBorders>
              <w:top w:val="nil"/>
              <w:left w:val="nil"/>
              <w:bottom w:val="nil"/>
              <w:right w:val="nil"/>
            </w:tcBorders>
          </w:tcPr>
          <w:p w14:paraId="7E7814E7" w14:textId="77777777" w:rsidR="002F05AB" w:rsidRPr="00935835" w:rsidRDefault="002F05AB" w:rsidP="009A63D8"/>
        </w:tc>
      </w:tr>
      <w:tr w:rsidR="002F05AB" w:rsidRPr="00935835" w14:paraId="578B483F" w14:textId="77777777" w:rsidTr="009A63D8">
        <w:trPr>
          <w:trHeight w:val="240"/>
          <w:jc w:val="center"/>
        </w:trPr>
        <w:tc>
          <w:tcPr>
            <w:tcW w:w="4876" w:type="dxa"/>
            <w:tcBorders>
              <w:top w:val="nil"/>
              <w:left w:val="nil"/>
              <w:bottom w:val="nil"/>
              <w:right w:val="nil"/>
            </w:tcBorders>
            <w:hideMark/>
          </w:tcPr>
          <w:p w14:paraId="6BDD9102"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2E10DA16" w14:textId="77777777" w:rsidR="002F05AB" w:rsidRPr="00935835" w:rsidRDefault="002F05AB" w:rsidP="009A63D8">
            <w:pPr>
              <w:pStyle w:val="AmColumnHeading"/>
            </w:pPr>
            <w:r w:rsidRPr="00935835">
              <w:t>Emendamento</w:t>
            </w:r>
          </w:p>
        </w:tc>
      </w:tr>
      <w:tr w:rsidR="002F05AB" w:rsidRPr="00935835" w14:paraId="1B123096" w14:textId="77777777" w:rsidTr="009A63D8">
        <w:trPr>
          <w:jc w:val="center"/>
        </w:trPr>
        <w:tc>
          <w:tcPr>
            <w:tcW w:w="4876" w:type="dxa"/>
            <w:tcBorders>
              <w:top w:val="nil"/>
              <w:left w:val="nil"/>
              <w:bottom w:val="nil"/>
              <w:right w:val="nil"/>
            </w:tcBorders>
          </w:tcPr>
          <w:p w14:paraId="155F72F4" w14:textId="77777777" w:rsidR="002F05AB" w:rsidRPr="00935835" w:rsidRDefault="002F05AB" w:rsidP="009A63D8">
            <w:pPr>
              <w:pStyle w:val="Normal6a"/>
            </w:pPr>
          </w:p>
        </w:tc>
        <w:tc>
          <w:tcPr>
            <w:tcW w:w="4876" w:type="dxa"/>
            <w:tcBorders>
              <w:top w:val="nil"/>
              <w:left w:val="nil"/>
              <w:bottom w:val="nil"/>
              <w:right w:val="nil"/>
            </w:tcBorders>
            <w:hideMark/>
          </w:tcPr>
          <w:p w14:paraId="09C9BADC" w14:textId="04A03837" w:rsidR="002F05AB" w:rsidRPr="00935835" w:rsidRDefault="002F05AB" w:rsidP="009A63D8">
            <w:pPr>
              <w:pStyle w:val="Normal6a"/>
            </w:pPr>
            <w:r w:rsidRPr="00935835">
              <w:rPr>
                <w:b/>
                <w:i/>
              </w:rPr>
              <w:t>c bis)</w:t>
            </w:r>
            <w:r w:rsidRPr="00935835">
              <w:tab/>
            </w:r>
            <w:r w:rsidRPr="00935835">
              <w:rPr>
                <w:b/>
                <w:i/>
              </w:rPr>
              <w:t>l'introduzione di un obbligo di reciprocità per quanto riguarda i prodotti e le norme di produzione;</w:t>
            </w:r>
          </w:p>
        </w:tc>
      </w:tr>
    </w:tbl>
    <w:p w14:paraId="23DEB9D8" w14:textId="77777777" w:rsidR="002F05AB" w:rsidRPr="00935835" w:rsidRDefault="002F05AB" w:rsidP="002F05AB">
      <w:pPr>
        <w:pStyle w:val="AmNumberTabs"/>
      </w:pPr>
      <w:r w:rsidRPr="00935835">
        <w:t>Emendamento</w:t>
      </w:r>
      <w:r w:rsidRPr="00935835">
        <w:tab/>
      </w:r>
      <w:r w:rsidRPr="00935835">
        <w:tab/>
        <w:t>3</w:t>
      </w:r>
    </w:p>
    <w:p w14:paraId="328C54A8" w14:textId="77777777" w:rsidR="002F05AB" w:rsidRPr="00935835" w:rsidRDefault="002F05AB" w:rsidP="002F05AB">
      <w:pPr>
        <w:pStyle w:val="NormalBold12b"/>
      </w:pPr>
      <w:r w:rsidRPr="00935835">
        <w:t>Proposta di regolamento</w:t>
      </w:r>
    </w:p>
    <w:p w14:paraId="4C988BEB" w14:textId="77777777" w:rsidR="002F05AB" w:rsidRPr="00935835" w:rsidRDefault="002F05AB" w:rsidP="002F05AB">
      <w:pPr>
        <w:pStyle w:val="NormalBold"/>
      </w:pPr>
      <w:r w:rsidRPr="00935835">
        <w:t>Articolo 4 – paragrafo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175B0370" w14:textId="77777777" w:rsidTr="009A63D8">
        <w:trPr>
          <w:trHeight w:val="240"/>
          <w:jc w:val="center"/>
        </w:trPr>
        <w:tc>
          <w:tcPr>
            <w:tcW w:w="9752" w:type="dxa"/>
            <w:gridSpan w:val="2"/>
            <w:tcBorders>
              <w:top w:val="nil"/>
              <w:left w:val="nil"/>
              <w:bottom w:val="nil"/>
              <w:right w:val="nil"/>
            </w:tcBorders>
          </w:tcPr>
          <w:p w14:paraId="133C9CE0" w14:textId="77777777" w:rsidR="002F05AB" w:rsidRPr="00935835" w:rsidRDefault="002F05AB" w:rsidP="009A63D8"/>
        </w:tc>
      </w:tr>
      <w:tr w:rsidR="002F05AB" w:rsidRPr="00935835" w14:paraId="44B9F225" w14:textId="77777777" w:rsidTr="009A63D8">
        <w:trPr>
          <w:trHeight w:val="240"/>
          <w:jc w:val="center"/>
        </w:trPr>
        <w:tc>
          <w:tcPr>
            <w:tcW w:w="4876" w:type="dxa"/>
            <w:tcBorders>
              <w:top w:val="nil"/>
              <w:left w:val="nil"/>
              <w:bottom w:val="nil"/>
              <w:right w:val="nil"/>
            </w:tcBorders>
            <w:hideMark/>
          </w:tcPr>
          <w:p w14:paraId="199F8CCC"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18E92EED" w14:textId="77777777" w:rsidR="002F05AB" w:rsidRPr="00935835" w:rsidRDefault="002F05AB" w:rsidP="009A63D8">
            <w:pPr>
              <w:pStyle w:val="AmColumnHeading"/>
            </w:pPr>
            <w:r w:rsidRPr="00935835">
              <w:t>Emendamento</w:t>
            </w:r>
          </w:p>
        </w:tc>
      </w:tr>
      <w:tr w:rsidR="002F05AB" w:rsidRPr="00935835" w14:paraId="6CC1D3D6" w14:textId="77777777" w:rsidTr="009A63D8">
        <w:trPr>
          <w:jc w:val="center"/>
        </w:trPr>
        <w:tc>
          <w:tcPr>
            <w:tcW w:w="4876" w:type="dxa"/>
            <w:tcBorders>
              <w:top w:val="nil"/>
              <w:left w:val="nil"/>
              <w:bottom w:val="nil"/>
              <w:right w:val="nil"/>
            </w:tcBorders>
            <w:hideMark/>
          </w:tcPr>
          <w:p w14:paraId="2C8B4A30" w14:textId="77777777" w:rsidR="002F05AB" w:rsidRPr="00935835" w:rsidRDefault="002F05AB" w:rsidP="009A63D8">
            <w:pPr>
              <w:pStyle w:val="Normal6a"/>
            </w:pPr>
            <w:r w:rsidRPr="00935835">
              <w:t>1.</w:t>
            </w:r>
            <w:r w:rsidRPr="00935835">
              <w:tab/>
              <w:t xml:space="preserve">La Commissione monitora </w:t>
            </w:r>
            <w:r w:rsidRPr="00935835">
              <w:rPr>
                <w:b/>
                <w:i/>
              </w:rPr>
              <w:t>regolarmente</w:t>
            </w:r>
            <w:r w:rsidRPr="00935835">
              <w:t xml:space="preserve"> il mercato dell'Unione dei prodotti sensibili, in particolare per quanto riguarda l'andamento delle importazioni e delle esportazioni, la produzione e l'evoluzione dei prezzi. A tal fine la Commissione coopera regolarmente e procede a scambi periodici di dati con gli Stati membri e l'industria dell'Unione.</w:t>
            </w:r>
          </w:p>
        </w:tc>
        <w:tc>
          <w:tcPr>
            <w:tcW w:w="4876" w:type="dxa"/>
            <w:tcBorders>
              <w:top w:val="nil"/>
              <w:left w:val="nil"/>
              <w:bottom w:val="nil"/>
              <w:right w:val="nil"/>
            </w:tcBorders>
            <w:hideMark/>
          </w:tcPr>
          <w:p w14:paraId="76A9D79F" w14:textId="3F480ED3" w:rsidR="002F05AB" w:rsidRPr="00935835" w:rsidRDefault="002F05AB" w:rsidP="009A63D8">
            <w:pPr>
              <w:pStyle w:val="Normal6a"/>
            </w:pPr>
            <w:r w:rsidRPr="00935835">
              <w:t>1.</w:t>
            </w:r>
            <w:r w:rsidRPr="00935835">
              <w:tab/>
              <w:t xml:space="preserve">La Commissione monitora </w:t>
            </w:r>
            <w:r w:rsidRPr="00935835">
              <w:rPr>
                <w:b/>
                <w:i/>
              </w:rPr>
              <w:t>costantemente e in modo proattivo</w:t>
            </w:r>
            <w:r w:rsidRPr="00935835">
              <w:t xml:space="preserve"> il mercato dell'Unione dei prodotti sensibili, in particolare per quanto riguarda l'andamento delle importazioni e delle esportazioni, la produzione e l'evoluzione dei prezzi</w:t>
            </w:r>
            <w:r w:rsidRPr="00935835">
              <w:rPr>
                <w:b/>
                <w:i/>
              </w:rPr>
              <w:t>, con il sostegno degli osservatori dei mercati dell'Unione istituiti dal regolamento (UE) n. 1308/2013 del Parlamento europeo e del Consiglio</w:t>
            </w:r>
            <w:r w:rsidRPr="00935835">
              <w:rPr>
                <w:b/>
                <w:i/>
                <w:vertAlign w:val="superscript"/>
              </w:rPr>
              <w:t>1</w:t>
            </w:r>
            <w:r w:rsidR="007B6B63" w:rsidRPr="00935835">
              <w:rPr>
                <w:b/>
                <w:i/>
                <w:vertAlign w:val="superscript"/>
              </w:rPr>
              <w:t>bis</w:t>
            </w:r>
            <w:r w:rsidRPr="00935835">
              <w:t>. A tal fine la Commissione coopera regolarmente e procede a scambi periodici di dati con gli Stati membri</w:t>
            </w:r>
            <w:r w:rsidRPr="00935835">
              <w:rPr>
                <w:b/>
                <w:i/>
              </w:rPr>
              <w:t>, il Parlamento europeo</w:t>
            </w:r>
            <w:r w:rsidRPr="00935835">
              <w:t xml:space="preserve"> e l'industria dell'Unione.</w:t>
            </w:r>
          </w:p>
        </w:tc>
      </w:tr>
      <w:tr w:rsidR="002F05AB" w:rsidRPr="00935835" w14:paraId="469CBEC9" w14:textId="77777777" w:rsidTr="009A63D8">
        <w:trPr>
          <w:jc w:val="center"/>
        </w:trPr>
        <w:tc>
          <w:tcPr>
            <w:tcW w:w="4876" w:type="dxa"/>
            <w:tcBorders>
              <w:top w:val="nil"/>
              <w:left w:val="nil"/>
              <w:bottom w:val="nil"/>
              <w:right w:val="nil"/>
            </w:tcBorders>
          </w:tcPr>
          <w:p w14:paraId="62E8BA4B" w14:textId="77777777" w:rsidR="002F05AB" w:rsidRPr="00935835" w:rsidRDefault="002F05AB" w:rsidP="009A63D8">
            <w:pPr>
              <w:pStyle w:val="Normal6a"/>
            </w:pPr>
          </w:p>
        </w:tc>
        <w:tc>
          <w:tcPr>
            <w:tcW w:w="4876" w:type="dxa"/>
            <w:tcBorders>
              <w:top w:val="nil"/>
              <w:left w:val="nil"/>
              <w:bottom w:val="nil"/>
              <w:right w:val="nil"/>
            </w:tcBorders>
            <w:hideMark/>
          </w:tcPr>
          <w:p w14:paraId="153FAB56" w14:textId="4A6D8DF7" w:rsidR="002F05AB" w:rsidRPr="00935835" w:rsidRDefault="002F05AB" w:rsidP="009A63D8">
            <w:pPr>
              <w:pStyle w:val="Normal6a"/>
            </w:pPr>
            <w:r w:rsidRPr="00935835">
              <w:rPr>
                <w:b/>
                <w:i/>
                <w:vertAlign w:val="superscript"/>
              </w:rPr>
              <w:t>1</w:t>
            </w:r>
            <w:r w:rsidR="007B6B63" w:rsidRPr="00935835">
              <w:rPr>
                <w:b/>
                <w:i/>
                <w:vertAlign w:val="superscript"/>
              </w:rPr>
              <w:t>bis</w:t>
            </w:r>
            <w:r w:rsidRPr="00935835">
              <w:rPr>
                <w:b/>
                <w:i/>
                <w:vertAlign w:val="superscript"/>
              </w:rPr>
              <w:t xml:space="preserve"> </w:t>
            </w:r>
            <w:r w:rsidRPr="00935835">
              <w:rPr>
                <w:b/>
                <w:i/>
              </w:rPr>
              <w:t xml:space="preserve">Regolamento (UE) n. 1308/2013 del Parlamento europeo e del Consiglio, del 17 dicembre 2013, recante organizzazione comune dei mercati dei prodotti agricoli e che abroga i regolamenti (CEE) n. 922/72, (CEE) n. 234/79, (CE) n. 1037/2001 e (CE) n. 1234/2007 del Consiglio (GU L 347 del 20.12.2013, ELI: </w:t>
            </w:r>
            <w:hyperlink r:id="rId15" w:history="1">
              <w:r w:rsidRPr="00935835">
                <w:rPr>
                  <w:rStyle w:val="Hyperlink"/>
                  <w:b/>
                  <w:i/>
                </w:rPr>
                <w:t>http://data.europa.eu/eli/reg/2013/1308/oj</w:t>
              </w:r>
            </w:hyperlink>
            <w:r w:rsidRPr="00935835">
              <w:rPr>
                <w:b/>
                <w:i/>
              </w:rPr>
              <w:t>).</w:t>
            </w:r>
          </w:p>
        </w:tc>
      </w:tr>
    </w:tbl>
    <w:p w14:paraId="064FF5DF" w14:textId="77777777" w:rsidR="002F05AB" w:rsidRPr="00935835" w:rsidRDefault="002F05AB" w:rsidP="002F05AB">
      <w:pPr>
        <w:pStyle w:val="AmNumberTabs"/>
      </w:pPr>
      <w:r w:rsidRPr="00935835">
        <w:t>Emendamento</w:t>
      </w:r>
      <w:r w:rsidRPr="00935835">
        <w:tab/>
      </w:r>
      <w:r w:rsidRPr="00935835">
        <w:tab/>
        <w:t>4</w:t>
      </w:r>
    </w:p>
    <w:p w14:paraId="44981F1D" w14:textId="77777777" w:rsidR="002F05AB" w:rsidRPr="00935835" w:rsidRDefault="002F05AB" w:rsidP="002F05AB">
      <w:pPr>
        <w:pStyle w:val="NormalBold12b"/>
      </w:pPr>
      <w:r w:rsidRPr="00935835">
        <w:t>Proposta di regolamento</w:t>
      </w:r>
    </w:p>
    <w:p w14:paraId="1AEE70BB" w14:textId="77777777" w:rsidR="002F05AB" w:rsidRPr="00935835" w:rsidRDefault="002F05AB" w:rsidP="002F05AB">
      <w:pPr>
        <w:pStyle w:val="NormalBold"/>
      </w:pPr>
      <w:r w:rsidRPr="00935835">
        <w:t>Articolo 4 – paragrafo 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5AB" w:rsidRPr="00935835" w14:paraId="4548F007" w14:textId="77777777" w:rsidTr="009A63D8">
        <w:trPr>
          <w:trHeight w:val="240"/>
          <w:jc w:val="center"/>
        </w:trPr>
        <w:tc>
          <w:tcPr>
            <w:tcW w:w="9752" w:type="dxa"/>
            <w:gridSpan w:val="2"/>
            <w:tcBorders>
              <w:top w:val="nil"/>
              <w:left w:val="nil"/>
              <w:bottom w:val="nil"/>
              <w:right w:val="nil"/>
            </w:tcBorders>
          </w:tcPr>
          <w:p w14:paraId="48677D91" w14:textId="77777777" w:rsidR="002F05AB" w:rsidRPr="00935835" w:rsidRDefault="002F05AB" w:rsidP="009A63D8"/>
        </w:tc>
      </w:tr>
      <w:tr w:rsidR="002F05AB" w:rsidRPr="00935835" w14:paraId="08CCEAAF" w14:textId="77777777" w:rsidTr="009A63D8">
        <w:trPr>
          <w:trHeight w:val="240"/>
          <w:jc w:val="center"/>
        </w:trPr>
        <w:tc>
          <w:tcPr>
            <w:tcW w:w="4876" w:type="dxa"/>
            <w:tcBorders>
              <w:top w:val="nil"/>
              <w:left w:val="nil"/>
              <w:bottom w:val="nil"/>
              <w:right w:val="nil"/>
            </w:tcBorders>
            <w:hideMark/>
          </w:tcPr>
          <w:p w14:paraId="1A2D19E8"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4F479932" w14:textId="77777777" w:rsidR="002F05AB" w:rsidRPr="00935835" w:rsidRDefault="002F05AB" w:rsidP="009A63D8">
            <w:pPr>
              <w:pStyle w:val="AmColumnHeading"/>
            </w:pPr>
            <w:r w:rsidRPr="00935835">
              <w:t>Emendamento</w:t>
            </w:r>
          </w:p>
        </w:tc>
      </w:tr>
      <w:tr w:rsidR="002F05AB" w:rsidRPr="00935835" w14:paraId="18EBEE56" w14:textId="77777777" w:rsidTr="009A63D8">
        <w:trPr>
          <w:jc w:val="center"/>
        </w:trPr>
        <w:tc>
          <w:tcPr>
            <w:tcW w:w="4876" w:type="dxa"/>
            <w:tcBorders>
              <w:top w:val="nil"/>
              <w:left w:val="nil"/>
              <w:bottom w:val="nil"/>
              <w:right w:val="nil"/>
            </w:tcBorders>
          </w:tcPr>
          <w:p w14:paraId="3853F50C" w14:textId="77777777" w:rsidR="002F05AB" w:rsidRPr="00935835" w:rsidRDefault="002F05AB" w:rsidP="009A63D8">
            <w:pPr>
              <w:pStyle w:val="Normal6a"/>
            </w:pPr>
          </w:p>
        </w:tc>
        <w:tc>
          <w:tcPr>
            <w:tcW w:w="4876" w:type="dxa"/>
            <w:tcBorders>
              <w:top w:val="nil"/>
              <w:left w:val="nil"/>
              <w:bottom w:val="nil"/>
              <w:right w:val="nil"/>
            </w:tcBorders>
            <w:hideMark/>
          </w:tcPr>
          <w:p w14:paraId="07EC8D0D" w14:textId="77777777" w:rsidR="002F05AB" w:rsidRPr="00935835" w:rsidRDefault="002F05AB" w:rsidP="009A63D8">
            <w:pPr>
              <w:pStyle w:val="Normal6a"/>
            </w:pPr>
            <w:proofErr w:type="gramStart"/>
            <w:r w:rsidRPr="00935835">
              <w:rPr>
                <w:b/>
                <w:i/>
              </w:rPr>
              <w:t>2</w:t>
            </w:r>
            <w:proofErr w:type="gramEnd"/>
            <w:r w:rsidRPr="00935835">
              <w:rPr>
                <w:b/>
                <w:i/>
              </w:rPr>
              <w:t xml:space="preserve"> bis.</w:t>
            </w:r>
            <w:r w:rsidRPr="00935835">
              <w:tab/>
            </w:r>
            <w:r w:rsidRPr="00935835">
              <w:rPr>
                <w:b/>
                <w:i/>
              </w:rPr>
              <w:t xml:space="preserve">Su richiesta debitamente motivata da parte dell'industria dell'Unione interessata, la Commissione può estendere la portata del monitoraggio di cui al paragrafo 1 ad altri prodotti o settori, </w:t>
            </w:r>
            <w:r w:rsidRPr="00935835">
              <w:rPr>
                <w:b/>
                <w:i/>
              </w:rPr>
              <w:lastRenderedPageBreak/>
              <w:t>oltre a quelli di cui all'allegato.</w:t>
            </w:r>
          </w:p>
        </w:tc>
      </w:tr>
    </w:tbl>
    <w:p w14:paraId="2E231F14" w14:textId="77777777" w:rsidR="002F05AB" w:rsidRPr="00935835" w:rsidRDefault="002F05AB" w:rsidP="002F05AB">
      <w:pPr>
        <w:pStyle w:val="AmNumberTabs"/>
      </w:pPr>
      <w:r w:rsidRPr="00935835">
        <w:lastRenderedPageBreak/>
        <w:t>Emendamento</w:t>
      </w:r>
      <w:r w:rsidRPr="00935835">
        <w:tab/>
      </w:r>
      <w:r w:rsidRPr="00935835">
        <w:tab/>
        <w:t>5</w:t>
      </w:r>
    </w:p>
    <w:p w14:paraId="146C00D5" w14:textId="77777777" w:rsidR="002F05AB" w:rsidRPr="00935835" w:rsidRDefault="002F05AB" w:rsidP="002F05AB">
      <w:pPr>
        <w:pStyle w:val="NormalBold12b"/>
      </w:pPr>
      <w:r w:rsidRPr="00935835">
        <w:t>Proposta di regolamento</w:t>
      </w:r>
    </w:p>
    <w:p w14:paraId="0E68B88F" w14:textId="77777777" w:rsidR="002F05AB" w:rsidRPr="00935835" w:rsidRDefault="002F05AB" w:rsidP="002F05AB">
      <w:pPr>
        <w:pStyle w:val="NormalBold"/>
      </w:pPr>
      <w:r w:rsidRPr="00935835">
        <w:t>Articolo 4 – paragrafo 2 ter (nuovo)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6FFDD651" w14:textId="77777777" w:rsidTr="009A63D8">
        <w:trPr>
          <w:trHeight w:val="240"/>
          <w:jc w:val="center"/>
        </w:trPr>
        <w:tc>
          <w:tcPr>
            <w:tcW w:w="9752" w:type="dxa"/>
            <w:gridSpan w:val="2"/>
            <w:tcBorders>
              <w:top w:val="nil"/>
              <w:left w:val="nil"/>
              <w:bottom w:val="nil"/>
              <w:right w:val="nil"/>
            </w:tcBorders>
          </w:tcPr>
          <w:p w14:paraId="627CFCDF" w14:textId="77777777" w:rsidR="002F05AB" w:rsidRPr="00935835" w:rsidRDefault="002F05AB" w:rsidP="009A63D8"/>
        </w:tc>
      </w:tr>
      <w:tr w:rsidR="002F05AB" w:rsidRPr="00935835" w14:paraId="1DC05E9C" w14:textId="77777777" w:rsidTr="009A63D8">
        <w:trPr>
          <w:trHeight w:val="240"/>
          <w:jc w:val="center"/>
        </w:trPr>
        <w:tc>
          <w:tcPr>
            <w:tcW w:w="4876" w:type="dxa"/>
            <w:tcBorders>
              <w:top w:val="nil"/>
              <w:left w:val="nil"/>
              <w:bottom w:val="nil"/>
              <w:right w:val="nil"/>
            </w:tcBorders>
            <w:hideMark/>
          </w:tcPr>
          <w:p w14:paraId="7813E36C"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2E08AC22" w14:textId="77777777" w:rsidR="002F05AB" w:rsidRPr="00935835" w:rsidRDefault="002F05AB" w:rsidP="009A63D8">
            <w:pPr>
              <w:pStyle w:val="AmColumnHeading"/>
            </w:pPr>
            <w:r w:rsidRPr="00935835">
              <w:t>Emendamento</w:t>
            </w:r>
          </w:p>
        </w:tc>
      </w:tr>
      <w:tr w:rsidR="002F05AB" w:rsidRPr="00935835" w14:paraId="31678075" w14:textId="77777777" w:rsidTr="009A63D8">
        <w:trPr>
          <w:jc w:val="center"/>
        </w:trPr>
        <w:tc>
          <w:tcPr>
            <w:tcW w:w="4876" w:type="dxa"/>
            <w:tcBorders>
              <w:top w:val="nil"/>
              <w:left w:val="nil"/>
              <w:bottom w:val="nil"/>
              <w:right w:val="nil"/>
            </w:tcBorders>
          </w:tcPr>
          <w:p w14:paraId="77FA3A5F" w14:textId="77777777" w:rsidR="002F05AB" w:rsidRPr="00935835" w:rsidRDefault="002F05AB" w:rsidP="009A63D8">
            <w:pPr>
              <w:pStyle w:val="Normal6a"/>
            </w:pPr>
          </w:p>
        </w:tc>
        <w:tc>
          <w:tcPr>
            <w:tcW w:w="4876" w:type="dxa"/>
            <w:tcBorders>
              <w:top w:val="nil"/>
              <w:left w:val="nil"/>
              <w:bottom w:val="nil"/>
              <w:right w:val="nil"/>
            </w:tcBorders>
            <w:hideMark/>
          </w:tcPr>
          <w:p w14:paraId="559E3516" w14:textId="77777777" w:rsidR="002F05AB" w:rsidRPr="00935835" w:rsidRDefault="002F05AB" w:rsidP="009A63D8">
            <w:pPr>
              <w:pStyle w:val="Normal6a"/>
            </w:pPr>
            <w:proofErr w:type="gramStart"/>
            <w:r w:rsidRPr="00935835">
              <w:rPr>
                <w:b/>
                <w:i/>
              </w:rPr>
              <w:t>2</w:t>
            </w:r>
            <w:proofErr w:type="gramEnd"/>
            <w:r w:rsidRPr="00935835">
              <w:rPr>
                <w:b/>
                <w:i/>
              </w:rPr>
              <w:t xml:space="preserve"> ter.</w:t>
            </w:r>
            <w:r w:rsidRPr="00935835">
              <w:tab/>
            </w:r>
            <w:r w:rsidRPr="00935835">
              <w:rPr>
                <w:b/>
                <w:i/>
              </w:rPr>
              <w:t>La cooperazione e lo scambio di dati avvengono sia verticalmente tra la Commissione e gli Stati membri sia orizzontalmente tra gli Stati membri.</w:t>
            </w:r>
          </w:p>
        </w:tc>
      </w:tr>
    </w:tbl>
    <w:p w14:paraId="6AB7DED2" w14:textId="77777777" w:rsidR="002F05AB" w:rsidRPr="00935835" w:rsidRDefault="002F05AB" w:rsidP="002F05AB">
      <w:pPr>
        <w:pStyle w:val="AmNumberTabs"/>
      </w:pPr>
      <w:r w:rsidRPr="00935835">
        <w:t>Emendamento</w:t>
      </w:r>
      <w:r w:rsidRPr="00935835">
        <w:tab/>
      </w:r>
      <w:r w:rsidRPr="00935835">
        <w:tab/>
        <w:t>6</w:t>
      </w:r>
    </w:p>
    <w:p w14:paraId="2AEC01B8" w14:textId="77777777" w:rsidR="002F05AB" w:rsidRPr="00935835" w:rsidRDefault="002F05AB" w:rsidP="002F05AB">
      <w:pPr>
        <w:pStyle w:val="NormalBold12b"/>
      </w:pPr>
      <w:r w:rsidRPr="00935835">
        <w:t>Proposta di regolamento</w:t>
      </w:r>
    </w:p>
    <w:p w14:paraId="3B0ACB1B" w14:textId="77777777" w:rsidR="002F05AB" w:rsidRPr="00935835" w:rsidRDefault="002F05AB" w:rsidP="002F05AB">
      <w:pPr>
        <w:pStyle w:val="NormalBold"/>
      </w:pPr>
      <w:r w:rsidRPr="00935835">
        <w:t>Articolo 4 – paragrafo 2 quater (nuovo)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3BFDF633" w14:textId="77777777" w:rsidTr="009A63D8">
        <w:trPr>
          <w:trHeight w:val="240"/>
          <w:jc w:val="center"/>
        </w:trPr>
        <w:tc>
          <w:tcPr>
            <w:tcW w:w="9752" w:type="dxa"/>
            <w:gridSpan w:val="2"/>
            <w:tcBorders>
              <w:top w:val="nil"/>
              <w:left w:val="nil"/>
              <w:bottom w:val="nil"/>
              <w:right w:val="nil"/>
            </w:tcBorders>
          </w:tcPr>
          <w:p w14:paraId="281EADCA" w14:textId="77777777" w:rsidR="002F05AB" w:rsidRPr="00935835" w:rsidRDefault="002F05AB" w:rsidP="009A63D8"/>
        </w:tc>
      </w:tr>
      <w:tr w:rsidR="002F05AB" w:rsidRPr="00935835" w14:paraId="55FE273D" w14:textId="77777777" w:rsidTr="009A63D8">
        <w:trPr>
          <w:trHeight w:val="240"/>
          <w:jc w:val="center"/>
        </w:trPr>
        <w:tc>
          <w:tcPr>
            <w:tcW w:w="4876" w:type="dxa"/>
            <w:tcBorders>
              <w:top w:val="nil"/>
              <w:left w:val="nil"/>
              <w:bottom w:val="nil"/>
              <w:right w:val="nil"/>
            </w:tcBorders>
            <w:hideMark/>
          </w:tcPr>
          <w:p w14:paraId="18DAD7E0"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1E985B95" w14:textId="77777777" w:rsidR="002F05AB" w:rsidRPr="00935835" w:rsidRDefault="002F05AB" w:rsidP="009A63D8">
            <w:pPr>
              <w:pStyle w:val="AmColumnHeading"/>
            </w:pPr>
            <w:r w:rsidRPr="00935835">
              <w:t>Emendamento</w:t>
            </w:r>
          </w:p>
        </w:tc>
      </w:tr>
      <w:tr w:rsidR="002F05AB" w:rsidRPr="00935835" w14:paraId="47BB51A4" w14:textId="77777777" w:rsidTr="009A63D8">
        <w:trPr>
          <w:jc w:val="center"/>
        </w:trPr>
        <w:tc>
          <w:tcPr>
            <w:tcW w:w="4876" w:type="dxa"/>
            <w:tcBorders>
              <w:top w:val="nil"/>
              <w:left w:val="nil"/>
              <w:bottom w:val="nil"/>
              <w:right w:val="nil"/>
            </w:tcBorders>
          </w:tcPr>
          <w:p w14:paraId="12342D46" w14:textId="77777777" w:rsidR="002F05AB" w:rsidRPr="00935835" w:rsidRDefault="002F05AB" w:rsidP="009A63D8">
            <w:pPr>
              <w:pStyle w:val="Normal6a"/>
            </w:pPr>
          </w:p>
        </w:tc>
        <w:tc>
          <w:tcPr>
            <w:tcW w:w="4876" w:type="dxa"/>
            <w:tcBorders>
              <w:top w:val="nil"/>
              <w:left w:val="nil"/>
              <w:bottom w:val="nil"/>
              <w:right w:val="nil"/>
            </w:tcBorders>
            <w:hideMark/>
          </w:tcPr>
          <w:p w14:paraId="76B98F4C" w14:textId="77777777" w:rsidR="002F05AB" w:rsidRPr="00935835" w:rsidRDefault="002F05AB" w:rsidP="009A63D8">
            <w:pPr>
              <w:pStyle w:val="Normal6a"/>
            </w:pPr>
            <w:proofErr w:type="gramStart"/>
            <w:r w:rsidRPr="00935835">
              <w:rPr>
                <w:b/>
                <w:i/>
              </w:rPr>
              <w:t>2</w:t>
            </w:r>
            <w:proofErr w:type="gramEnd"/>
            <w:r w:rsidRPr="00935835">
              <w:rPr>
                <w:b/>
                <w:i/>
              </w:rPr>
              <w:t xml:space="preserve"> quater.</w:t>
            </w:r>
            <w:r w:rsidRPr="00935835">
              <w:tab/>
            </w:r>
            <w:r w:rsidRPr="00935835">
              <w:rPr>
                <w:b/>
                <w:i/>
              </w:rPr>
              <w:t>Entro il 1° marzo 2026 la Commissione elabora e mette a disposizione degli Stati membri orientamenti tecnici sugli indicatori, i parametri e i tipi di dati che possono essere monitorati sui mercati a livello nazionale e locale.</w:t>
            </w:r>
          </w:p>
        </w:tc>
      </w:tr>
    </w:tbl>
    <w:p w14:paraId="7837E44E" w14:textId="77777777" w:rsidR="002F05AB" w:rsidRPr="00935835" w:rsidRDefault="002F05AB" w:rsidP="002F05AB">
      <w:pPr>
        <w:pStyle w:val="AmNumberTabs"/>
      </w:pPr>
      <w:r w:rsidRPr="00935835">
        <w:t>Emendamento</w:t>
      </w:r>
      <w:r w:rsidRPr="00935835">
        <w:tab/>
      </w:r>
      <w:r w:rsidRPr="00935835">
        <w:tab/>
        <w:t>7</w:t>
      </w:r>
    </w:p>
    <w:p w14:paraId="133E7B7A" w14:textId="77777777" w:rsidR="002F05AB" w:rsidRPr="00935835" w:rsidRDefault="002F05AB" w:rsidP="002F05AB">
      <w:pPr>
        <w:pStyle w:val="NormalBold12b"/>
      </w:pPr>
      <w:r w:rsidRPr="00935835">
        <w:t>Proposta di regolamento</w:t>
      </w:r>
    </w:p>
    <w:p w14:paraId="5F13A39A" w14:textId="77777777" w:rsidR="002F05AB" w:rsidRPr="00935835" w:rsidRDefault="002F05AB" w:rsidP="002F05AB">
      <w:pPr>
        <w:pStyle w:val="NormalBold"/>
      </w:pPr>
      <w:r w:rsidRPr="00935835">
        <w:t>Articolo 4 – paragrafo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112A8D8C" w14:textId="77777777" w:rsidTr="009A63D8">
        <w:trPr>
          <w:trHeight w:val="240"/>
          <w:jc w:val="center"/>
        </w:trPr>
        <w:tc>
          <w:tcPr>
            <w:tcW w:w="9752" w:type="dxa"/>
            <w:gridSpan w:val="2"/>
            <w:tcBorders>
              <w:top w:val="nil"/>
              <w:left w:val="nil"/>
              <w:bottom w:val="nil"/>
              <w:right w:val="nil"/>
            </w:tcBorders>
          </w:tcPr>
          <w:p w14:paraId="0F783233" w14:textId="77777777" w:rsidR="002F05AB" w:rsidRPr="00935835" w:rsidRDefault="002F05AB" w:rsidP="009A63D8"/>
        </w:tc>
      </w:tr>
      <w:tr w:rsidR="002F05AB" w:rsidRPr="00935835" w14:paraId="104DCCD9" w14:textId="77777777" w:rsidTr="009A63D8">
        <w:trPr>
          <w:trHeight w:val="240"/>
          <w:jc w:val="center"/>
        </w:trPr>
        <w:tc>
          <w:tcPr>
            <w:tcW w:w="4876" w:type="dxa"/>
            <w:tcBorders>
              <w:top w:val="nil"/>
              <w:left w:val="nil"/>
              <w:bottom w:val="nil"/>
              <w:right w:val="nil"/>
            </w:tcBorders>
            <w:hideMark/>
          </w:tcPr>
          <w:p w14:paraId="2884DE1F"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0C4A0FD3" w14:textId="77777777" w:rsidR="002F05AB" w:rsidRPr="00935835" w:rsidRDefault="002F05AB" w:rsidP="009A63D8">
            <w:pPr>
              <w:pStyle w:val="AmColumnHeading"/>
            </w:pPr>
            <w:r w:rsidRPr="00935835">
              <w:t>Emendamento</w:t>
            </w:r>
          </w:p>
        </w:tc>
      </w:tr>
      <w:tr w:rsidR="002F05AB" w:rsidRPr="00935835" w14:paraId="439B2221" w14:textId="77777777" w:rsidTr="009A63D8">
        <w:trPr>
          <w:jc w:val="center"/>
        </w:trPr>
        <w:tc>
          <w:tcPr>
            <w:tcW w:w="4876" w:type="dxa"/>
            <w:tcBorders>
              <w:top w:val="nil"/>
              <w:left w:val="nil"/>
              <w:bottom w:val="nil"/>
              <w:right w:val="nil"/>
            </w:tcBorders>
            <w:hideMark/>
          </w:tcPr>
          <w:p w14:paraId="13B86758" w14:textId="77777777" w:rsidR="002F05AB" w:rsidRPr="00935835" w:rsidRDefault="002F05AB" w:rsidP="009A63D8">
            <w:pPr>
              <w:pStyle w:val="Normal6a"/>
            </w:pPr>
            <w:r w:rsidRPr="00935835">
              <w:t>3.</w:t>
            </w:r>
            <w:r w:rsidRPr="00935835">
              <w:tab/>
              <w:t xml:space="preserve">Ogni </w:t>
            </w:r>
            <w:r w:rsidRPr="00935835">
              <w:rPr>
                <w:b/>
                <w:i/>
              </w:rPr>
              <w:t>sei</w:t>
            </w:r>
            <w:r w:rsidRPr="00935835">
              <w:t xml:space="preserve"> mesi la Commissione presenta al Parlamento europeo e al Consiglio una relazione di monitoraggio in cui valuta l'impatto delle importazioni di prodotti sensibili che beneficiano di un accesso preferenziale al mercato ai sensi dell'accordo. Tali relazioni riguardano il mercato dell'Unione e, se del caso, anche la situazione in uno o più Stati membri.</w:t>
            </w:r>
          </w:p>
        </w:tc>
        <w:tc>
          <w:tcPr>
            <w:tcW w:w="4876" w:type="dxa"/>
            <w:tcBorders>
              <w:top w:val="nil"/>
              <w:left w:val="nil"/>
              <w:bottom w:val="nil"/>
              <w:right w:val="nil"/>
            </w:tcBorders>
            <w:hideMark/>
          </w:tcPr>
          <w:p w14:paraId="24614B86" w14:textId="77777777" w:rsidR="002F05AB" w:rsidRPr="00935835" w:rsidRDefault="002F05AB" w:rsidP="009A63D8">
            <w:pPr>
              <w:pStyle w:val="Normal6a"/>
            </w:pPr>
            <w:r w:rsidRPr="00935835">
              <w:t>3.</w:t>
            </w:r>
            <w:r w:rsidRPr="00935835">
              <w:tab/>
              <w:t xml:space="preserve">Ogni </w:t>
            </w:r>
            <w:r w:rsidRPr="00935835">
              <w:rPr>
                <w:b/>
                <w:i/>
              </w:rPr>
              <w:t>tre</w:t>
            </w:r>
            <w:r w:rsidRPr="00935835">
              <w:t xml:space="preserve"> mesi la Commissione presenta al Parlamento europeo e al Consiglio una relazione di monitoraggio in cui valuta l'impatto delle importazioni di prodotti sensibili che beneficiano di un accesso preferenziale al mercato ai sensi dell'accordo. Tali relazioni riguardano il mercato dell'Unione e, se del caso, anche la situazione</w:t>
            </w:r>
            <w:r w:rsidRPr="00935835">
              <w:rPr>
                <w:b/>
                <w:i/>
              </w:rPr>
              <w:t xml:space="preserve"> specifica</w:t>
            </w:r>
            <w:r w:rsidRPr="00935835">
              <w:t xml:space="preserve"> in uno o più Stati membri.</w:t>
            </w:r>
          </w:p>
        </w:tc>
      </w:tr>
    </w:tbl>
    <w:p w14:paraId="31792CA6" w14:textId="77777777" w:rsidR="002F05AB" w:rsidRPr="00935835" w:rsidRDefault="002F05AB" w:rsidP="002F05AB">
      <w:pPr>
        <w:pStyle w:val="AmNumberTabs"/>
      </w:pPr>
      <w:r w:rsidRPr="00935835">
        <w:t>Emendamento</w:t>
      </w:r>
      <w:r w:rsidRPr="00935835">
        <w:tab/>
      </w:r>
      <w:r w:rsidRPr="00935835">
        <w:tab/>
        <w:t>8</w:t>
      </w:r>
    </w:p>
    <w:p w14:paraId="10B29BEC" w14:textId="77777777" w:rsidR="002F05AB" w:rsidRPr="00935835" w:rsidRDefault="002F05AB" w:rsidP="002F05AB">
      <w:pPr>
        <w:pStyle w:val="NormalBold12b"/>
      </w:pPr>
      <w:r w:rsidRPr="00935835">
        <w:t>Proposta di regolamento</w:t>
      </w:r>
    </w:p>
    <w:p w14:paraId="2F146861" w14:textId="77777777" w:rsidR="002F05AB" w:rsidRPr="00935835" w:rsidRDefault="002F05AB" w:rsidP="002F05AB">
      <w:pPr>
        <w:pStyle w:val="NormalBold"/>
      </w:pPr>
      <w:r w:rsidRPr="00935835">
        <w:lastRenderedPageBreak/>
        <w:t>Articolo 6 – paragrafo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5AB" w:rsidRPr="00935835" w14:paraId="22210B5B" w14:textId="77777777" w:rsidTr="009A63D8">
        <w:trPr>
          <w:trHeight w:val="240"/>
          <w:jc w:val="center"/>
        </w:trPr>
        <w:tc>
          <w:tcPr>
            <w:tcW w:w="9752" w:type="dxa"/>
            <w:gridSpan w:val="2"/>
            <w:tcBorders>
              <w:top w:val="nil"/>
              <w:left w:val="nil"/>
              <w:bottom w:val="nil"/>
              <w:right w:val="nil"/>
            </w:tcBorders>
          </w:tcPr>
          <w:p w14:paraId="3CF51B31" w14:textId="77777777" w:rsidR="002F05AB" w:rsidRPr="00935835" w:rsidRDefault="002F05AB" w:rsidP="009A63D8"/>
        </w:tc>
      </w:tr>
      <w:tr w:rsidR="002F05AB" w:rsidRPr="00935835" w14:paraId="581F2BCC" w14:textId="77777777" w:rsidTr="009A63D8">
        <w:trPr>
          <w:trHeight w:val="240"/>
          <w:jc w:val="center"/>
        </w:trPr>
        <w:tc>
          <w:tcPr>
            <w:tcW w:w="4876" w:type="dxa"/>
            <w:tcBorders>
              <w:top w:val="nil"/>
              <w:left w:val="nil"/>
              <w:bottom w:val="nil"/>
              <w:right w:val="nil"/>
            </w:tcBorders>
            <w:hideMark/>
          </w:tcPr>
          <w:p w14:paraId="68BD72C1"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46E84801" w14:textId="77777777" w:rsidR="002F05AB" w:rsidRPr="00935835" w:rsidRDefault="002F05AB" w:rsidP="009A63D8">
            <w:pPr>
              <w:pStyle w:val="AmColumnHeading"/>
            </w:pPr>
            <w:r w:rsidRPr="00935835">
              <w:t>Emendamento</w:t>
            </w:r>
          </w:p>
        </w:tc>
      </w:tr>
      <w:tr w:rsidR="002F05AB" w:rsidRPr="00935835" w14:paraId="175CAE5A" w14:textId="77777777" w:rsidTr="009A63D8">
        <w:trPr>
          <w:jc w:val="center"/>
        </w:trPr>
        <w:tc>
          <w:tcPr>
            <w:tcW w:w="4876" w:type="dxa"/>
            <w:tcBorders>
              <w:top w:val="nil"/>
              <w:left w:val="nil"/>
              <w:bottom w:val="nil"/>
              <w:right w:val="nil"/>
            </w:tcBorders>
            <w:hideMark/>
          </w:tcPr>
          <w:p w14:paraId="3EE01E5B" w14:textId="77777777" w:rsidR="002F05AB" w:rsidRPr="00935835" w:rsidRDefault="002F05AB" w:rsidP="009A63D8">
            <w:pPr>
              <w:pStyle w:val="Normal6a"/>
            </w:pPr>
            <w:r w:rsidRPr="00935835">
              <w:t>3.</w:t>
            </w:r>
            <w:r w:rsidRPr="00935835">
              <w:tab/>
              <w:t xml:space="preserve">In assenza di indicazioni contrarie, nel caso in cui il volume delle importazioni a condizioni preferenziali di un determinato prodotto da un paese interessato aumenti di norma di oltre il </w:t>
            </w:r>
            <w:r w:rsidRPr="00935835">
              <w:rPr>
                <w:b/>
                <w:i/>
              </w:rPr>
              <w:t>10</w:t>
            </w:r>
            <w:r w:rsidRPr="00935835">
              <w:t>%</w:t>
            </w:r>
            <w:r w:rsidRPr="00935835">
              <w:rPr>
                <w:b/>
                <w:i/>
              </w:rPr>
              <w:t xml:space="preserve"> su base annua</w:t>
            </w:r>
            <w:r w:rsidRPr="00935835">
              <w:t xml:space="preserve">, la Commissione considera tale aumento un elemento di prova prima </w:t>
            </w:r>
            <w:proofErr w:type="spellStart"/>
            <w:r w:rsidRPr="00935835">
              <w:t>facie</w:t>
            </w:r>
            <w:proofErr w:type="spellEnd"/>
            <w:r w:rsidRPr="00935835">
              <w:t xml:space="preserve"> di un grave pregiudizio o della minaccia di un grave pregiudizio per l'industria dell'Unione se, al tempo stesso, il prezzo medio all'importazione per tali importazioni dal paese interessato è di norma inferiore di almeno il </w:t>
            </w:r>
            <w:r w:rsidRPr="00935835">
              <w:rPr>
                <w:b/>
                <w:i/>
              </w:rPr>
              <w:t>10</w:t>
            </w:r>
            <w:r w:rsidRPr="00935835">
              <w:t> % al prezzo medio praticato sul mercato interno dei prodotti simili o direttamente concorrenti durante lo stesso periodo, sulla base dei dati disponibili.</w:t>
            </w:r>
          </w:p>
        </w:tc>
        <w:tc>
          <w:tcPr>
            <w:tcW w:w="4876" w:type="dxa"/>
            <w:tcBorders>
              <w:top w:val="nil"/>
              <w:left w:val="nil"/>
              <w:bottom w:val="nil"/>
              <w:right w:val="nil"/>
            </w:tcBorders>
            <w:hideMark/>
          </w:tcPr>
          <w:p w14:paraId="36F95C74" w14:textId="77777777" w:rsidR="002F05AB" w:rsidRPr="00935835" w:rsidRDefault="002F05AB" w:rsidP="009A63D8">
            <w:pPr>
              <w:pStyle w:val="Normal6a"/>
            </w:pPr>
            <w:r w:rsidRPr="00935835">
              <w:t>3.</w:t>
            </w:r>
            <w:r w:rsidRPr="00935835">
              <w:tab/>
              <w:t xml:space="preserve">In assenza di indicazioni contrarie, nel caso in cui il volume delle importazioni a condizioni preferenziali di un determinato prodotto da un paese interessato aumenti di norma di oltre il </w:t>
            </w:r>
            <w:r w:rsidRPr="00935835">
              <w:rPr>
                <w:b/>
                <w:i/>
              </w:rPr>
              <w:t>5 </w:t>
            </w:r>
            <w:r w:rsidRPr="00935835">
              <w:t>%</w:t>
            </w:r>
            <w:r w:rsidRPr="00935835">
              <w:rPr>
                <w:b/>
                <w:i/>
              </w:rPr>
              <w:t> rispetto alla media triennale</w:t>
            </w:r>
            <w:r w:rsidRPr="00935835">
              <w:t xml:space="preserve">, la Commissione considera tale aumento un elemento di prova prima </w:t>
            </w:r>
            <w:proofErr w:type="spellStart"/>
            <w:r w:rsidRPr="00935835">
              <w:t>facie</w:t>
            </w:r>
            <w:proofErr w:type="spellEnd"/>
            <w:r w:rsidRPr="00935835">
              <w:t xml:space="preserve"> di un grave pregiudizio o della minaccia di un grave pregiudizio per l'industria dell'Unione se, al tempo stesso, il prezzo medio all'importazione per tali importazioni dal paese interessato è di norma inferiore di almeno il </w:t>
            </w:r>
            <w:r w:rsidRPr="00935835">
              <w:rPr>
                <w:b/>
                <w:i/>
              </w:rPr>
              <w:t>5</w:t>
            </w:r>
            <w:r w:rsidRPr="00935835">
              <w:t> % al prezzo medio praticato sul mercato interno dei prodotti simili o direttamente concorrenti durante lo stesso periodo, sulla base dei dati disponibili.</w:t>
            </w:r>
          </w:p>
        </w:tc>
      </w:tr>
    </w:tbl>
    <w:p w14:paraId="59996EDD" w14:textId="77777777" w:rsidR="002F05AB" w:rsidRPr="00935835" w:rsidRDefault="002F05AB" w:rsidP="002F05AB">
      <w:pPr>
        <w:pStyle w:val="AmNumberTabs"/>
      </w:pPr>
      <w:r w:rsidRPr="00935835">
        <w:t>Emendamento</w:t>
      </w:r>
      <w:r w:rsidRPr="00935835">
        <w:tab/>
      </w:r>
      <w:r w:rsidRPr="00935835">
        <w:tab/>
        <w:t>9</w:t>
      </w:r>
    </w:p>
    <w:p w14:paraId="6E3EE8A7" w14:textId="77777777" w:rsidR="002F05AB" w:rsidRPr="00935835" w:rsidRDefault="002F05AB" w:rsidP="002F05AB">
      <w:pPr>
        <w:pStyle w:val="NormalBold12b"/>
      </w:pPr>
      <w:r w:rsidRPr="00935835">
        <w:t>Proposta di regolamento</w:t>
      </w:r>
    </w:p>
    <w:p w14:paraId="7E703CBC" w14:textId="77777777" w:rsidR="002F05AB" w:rsidRPr="00935835" w:rsidRDefault="002F05AB" w:rsidP="002F05AB">
      <w:pPr>
        <w:pStyle w:val="NormalBold"/>
      </w:pPr>
      <w:r w:rsidRPr="00935835">
        <w:t>Articolo 6 – paragrafo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7B10E35E" w14:textId="77777777" w:rsidTr="009A63D8">
        <w:trPr>
          <w:trHeight w:val="240"/>
          <w:jc w:val="center"/>
        </w:trPr>
        <w:tc>
          <w:tcPr>
            <w:tcW w:w="9752" w:type="dxa"/>
            <w:gridSpan w:val="2"/>
            <w:tcBorders>
              <w:top w:val="nil"/>
              <w:left w:val="nil"/>
              <w:bottom w:val="nil"/>
              <w:right w:val="nil"/>
            </w:tcBorders>
          </w:tcPr>
          <w:p w14:paraId="32D6F20E" w14:textId="77777777" w:rsidR="002F05AB" w:rsidRPr="00935835" w:rsidRDefault="002F05AB" w:rsidP="009A63D8"/>
        </w:tc>
      </w:tr>
      <w:tr w:rsidR="002F05AB" w:rsidRPr="00935835" w14:paraId="3914A5AB" w14:textId="77777777" w:rsidTr="009A63D8">
        <w:trPr>
          <w:trHeight w:val="240"/>
          <w:jc w:val="center"/>
        </w:trPr>
        <w:tc>
          <w:tcPr>
            <w:tcW w:w="4876" w:type="dxa"/>
            <w:tcBorders>
              <w:top w:val="nil"/>
              <w:left w:val="nil"/>
              <w:bottom w:val="nil"/>
              <w:right w:val="nil"/>
            </w:tcBorders>
            <w:hideMark/>
          </w:tcPr>
          <w:p w14:paraId="51EF76A6"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6AA78E8D" w14:textId="77777777" w:rsidR="002F05AB" w:rsidRPr="00935835" w:rsidRDefault="002F05AB" w:rsidP="009A63D8">
            <w:pPr>
              <w:pStyle w:val="AmColumnHeading"/>
            </w:pPr>
            <w:r w:rsidRPr="00935835">
              <w:t>Emendamento</w:t>
            </w:r>
          </w:p>
        </w:tc>
      </w:tr>
      <w:tr w:rsidR="002F05AB" w:rsidRPr="00935835" w14:paraId="6012B8AC" w14:textId="77777777" w:rsidTr="009A63D8">
        <w:trPr>
          <w:jc w:val="center"/>
        </w:trPr>
        <w:tc>
          <w:tcPr>
            <w:tcW w:w="4876" w:type="dxa"/>
            <w:tcBorders>
              <w:top w:val="nil"/>
              <w:left w:val="nil"/>
              <w:bottom w:val="nil"/>
              <w:right w:val="nil"/>
            </w:tcBorders>
            <w:hideMark/>
          </w:tcPr>
          <w:p w14:paraId="682460EB" w14:textId="77777777" w:rsidR="002F05AB" w:rsidRPr="00935835" w:rsidRDefault="002F05AB" w:rsidP="009A63D8">
            <w:pPr>
              <w:pStyle w:val="Normal6a"/>
            </w:pPr>
            <w:r w:rsidRPr="00935835">
              <w:t>4.</w:t>
            </w:r>
            <w:r w:rsidRPr="00935835">
              <w:tab/>
              <w:t xml:space="preserve">In assenza di indicazioni contrarie, nel caso in cui il prezzo medio all'importazione di un determinato prodotto originario di un paese interessato e importato nell'Unione a condizioni preferenziali diminuisca di norma di oltre il </w:t>
            </w:r>
            <w:r w:rsidRPr="00935835">
              <w:rPr>
                <w:b/>
                <w:i/>
              </w:rPr>
              <w:t>10</w:t>
            </w:r>
            <w:r w:rsidRPr="00935835">
              <w:t xml:space="preserve">% </w:t>
            </w:r>
            <w:r w:rsidRPr="00935835">
              <w:rPr>
                <w:b/>
                <w:i/>
              </w:rPr>
              <w:t>su base annua</w:t>
            </w:r>
            <w:r w:rsidRPr="00935835">
              <w:t xml:space="preserve">, la Commissione considera tale calo un elemento di prova prima </w:t>
            </w:r>
            <w:proofErr w:type="spellStart"/>
            <w:r w:rsidRPr="00935835">
              <w:t>facie</w:t>
            </w:r>
            <w:proofErr w:type="spellEnd"/>
            <w:r w:rsidRPr="00935835">
              <w:t xml:space="preserve"> di un grave pregiudizio o della minaccia di un grave pregiudizio per l'industria dell'Unione se, al tempo stesso, il prezzo medio all'importazione per tale prodotto dal paese interessato è di norma inferiore di almeno il </w:t>
            </w:r>
            <w:r w:rsidRPr="00935835">
              <w:rPr>
                <w:b/>
                <w:i/>
              </w:rPr>
              <w:t>10</w:t>
            </w:r>
            <w:r w:rsidRPr="00935835">
              <w:t> % al prezzo medio praticato sul mercato interno dei prodotti simili o direttamente concorrenti durante lo stesso periodo, sulla base dei dati disponibili.</w:t>
            </w:r>
          </w:p>
        </w:tc>
        <w:tc>
          <w:tcPr>
            <w:tcW w:w="4876" w:type="dxa"/>
            <w:tcBorders>
              <w:top w:val="nil"/>
              <w:left w:val="nil"/>
              <w:bottom w:val="nil"/>
              <w:right w:val="nil"/>
            </w:tcBorders>
            <w:hideMark/>
          </w:tcPr>
          <w:p w14:paraId="56A7025E" w14:textId="77777777" w:rsidR="002F05AB" w:rsidRPr="00935835" w:rsidRDefault="002F05AB" w:rsidP="009A63D8">
            <w:pPr>
              <w:pStyle w:val="Normal6a"/>
            </w:pPr>
            <w:r w:rsidRPr="00935835">
              <w:t>4.</w:t>
            </w:r>
            <w:r w:rsidRPr="00935835">
              <w:tab/>
              <w:t xml:space="preserve">In assenza di indicazioni contrarie, nel caso in cui il prezzo medio all'importazione di un determinato prodotto originario di un paese interessato e importato nell'Unione a condizioni preferenziali diminuisca di norma di oltre il </w:t>
            </w:r>
            <w:r w:rsidRPr="00935835">
              <w:rPr>
                <w:b/>
                <w:i/>
              </w:rPr>
              <w:t>5 </w:t>
            </w:r>
            <w:r w:rsidRPr="00935835">
              <w:t xml:space="preserve">% </w:t>
            </w:r>
            <w:r w:rsidRPr="00935835">
              <w:rPr>
                <w:b/>
                <w:i/>
              </w:rPr>
              <w:t>rispetto alla media triennale</w:t>
            </w:r>
            <w:r w:rsidRPr="00935835">
              <w:t xml:space="preserve">, la Commissione considera tale calo un elemento di prova prima </w:t>
            </w:r>
            <w:proofErr w:type="spellStart"/>
            <w:r w:rsidRPr="00935835">
              <w:t>facie</w:t>
            </w:r>
            <w:proofErr w:type="spellEnd"/>
            <w:r w:rsidRPr="00935835">
              <w:t xml:space="preserve"> di un grave pregiudizio o della minaccia di un grave pregiudizio per l'industria dell'Unione se, al tempo stesso, il prezzo medio all'importazione per tale prodotto dal paese interessato è di norma inferiore di almeno il </w:t>
            </w:r>
            <w:r w:rsidRPr="00935835">
              <w:rPr>
                <w:b/>
                <w:i/>
              </w:rPr>
              <w:t>5</w:t>
            </w:r>
            <w:r w:rsidRPr="00935835">
              <w:t> % al prezzo medio praticato sul mercato interno dei prodotti simili o direttamente concorrenti durante lo stesso periodo, sulla base dei dati disponibili.</w:t>
            </w:r>
          </w:p>
        </w:tc>
      </w:tr>
    </w:tbl>
    <w:p w14:paraId="4943873C" w14:textId="77777777" w:rsidR="002F05AB" w:rsidRPr="00935835" w:rsidRDefault="002F05AB" w:rsidP="002F05AB">
      <w:pPr>
        <w:pStyle w:val="AmNumberTabs"/>
      </w:pPr>
      <w:r w:rsidRPr="00935835">
        <w:t>Emendamento</w:t>
      </w:r>
      <w:r w:rsidRPr="00935835">
        <w:tab/>
      </w:r>
      <w:r w:rsidRPr="00935835">
        <w:tab/>
        <w:t>10</w:t>
      </w:r>
    </w:p>
    <w:p w14:paraId="3EA7E017" w14:textId="77777777" w:rsidR="002F05AB" w:rsidRPr="00935835" w:rsidRDefault="002F05AB" w:rsidP="002F05AB">
      <w:pPr>
        <w:pStyle w:val="NormalBold12b"/>
      </w:pPr>
      <w:r w:rsidRPr="00935835">
        <w:lastRenderedPageBreak/>
        <w:t>Proposta di regolamento</w:t>
      </w:r>
    </w:p>
    <w:p w14:paraId="494C9D49" w14:textId="77777777" w:rsidR="002F05AB" w:rsidRPr="00935835" w:rsidRDefault="002F05AB" w:rsidP="002F05AB">
      <w:pPr>
        <w:pStyle w:val="NormalBold"/>
      </w:pPr>
      <w:r w:rsidRPr="00935835">
        <w:t>Articolo 6 – paragrafo 4 bis (nuovo)</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38BA59E4" w14:textId="77777777" w:rsidTr="009A63D8">
        <w:trPr>
          <w:trHeight w:val="240"/>
          <w:jc w:val="center"/>
        </w:trPr>
        <w:tc>
          <w:tcPr>
            <w:tcW w:w="9752" w:type="dxa"/>
            <w:gridSpan w:val="2"/>
            <w:tcBorders>
              <w:top w:val="nil"/>
              <w:left w:val="nil"/>
              <w:bottom w:val="nil"/>
              <w:right w:val="nil"/>
            </w:tcBorders>
          </w:tcPr>
          <w:p w14:paraId="1B3AC593" w14:textId="77777777" w:rsidR="002F05AB" w:rsidRPr="00935835" w:rsidRDefault="002F05AB" w:rsidP="009A63D8"/>
        </w:tc>
      </w:tr>
      <w:tr w:rsidR="002F05AB" w:rsidRPr="00935835" w14:paraId="7C4A14E9" w14:textId="77777777" w:rsidTr="009A63D8">
        <w:trPr>
          <w:trHeight w:val="240"/>
          <w:jc w:val="center"/>
        </w:trPr>
        <w:tc>
          <w:tcPr>
            <w:tcW w:w="4876" w:type="dxa"/>
            <w:tcBorders>
              <w:top w:val="nil"/>
              <w:left w:val="nil"/>
              <w:bottom w:val="nil"/>
              <w:right w:val="nil"/>
            </w:tcBorders>
            <w:hideMark/>
          </w:tcPr>
          <w:p w14:paraId="60175039"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796D9716" w14:textId="77777777" w:rsidR="002F05AB" w:rsidRPr="00935835" w:rsidRDefault="002F05AB" w:rsidP="009A63D8">
            <w:pPr>
              <w:pStyle w:val="AmColumnHeading"/>
            </w:pPr>
            <w:r w:rsidRPr="00935835">
              <w:t>Emendamento</w:t>
            </w:r>
          </w:p>
        </w:tc>
      </w:tr>
      <w:tr w:rsidR="002F05AB" w:rsidRPr="00935835" w14:paraId="2201E7DD" w14:textId="77777777" w:rsidTr="009A63D8">
        <w:trPr>
          <w:jc w:val="center"/>
        </w:trPr>
        <w:tc>
          <w:tcPr>
            <w:tcW w:w="4876" w:type="dxa"/>
            <w:tcBorders>
              <w:top w:val="nil"/>
              <w:left w:val="nil"/>
              <w:bottom w:val="nil"/>
              <w:right w:val="nil"/>
            </w:tcBorders>
          </w:tcPr>
          <w:p w14:paraId="41111A77" w14:textId="77777777" w:rsidR="002F05AB" w:rsidRPr="00935835" w:rsidRDefault="002F05AB" w:rsidP="009A63D8">
            <w:pPr>
              <w:pStyle w:val="Normal6a"/>
            </w:pPr>
          </w:p>
        </w:tc>
        <w:tc>
          <w:tcPr>
            <w:tcW w:w="4876" w:type="dxa"/>
            <w:tcBorders>
              <w:top w:val="nil"/>
              <w:left w:val="nil"/>
              <w:bottom w:val="nil"/>
              <w:right w:val="nil"/>
            </w:tcBorders>
            <w:hideMark/>
          </w:tcPr>
          <w:p w14:paraId="48312FC1" w14:textId="77777777" w:rsidR="002F05AB" w:rsidRPr="00935835" w:rsidRDefault="002F05AB" w:rsidP="009A63D8">
            <w:pPr>
              <w:pStyle w:val="Normal6a"/>
            </w:pPr>
            <w:proofErr w:type="gramStart"/>
            <w:r w:rsidRPr="00935835">
              <w:rPr>
                <w:b/>
                <w:i/>
              </w:rPr>
              <w:t>4</w:t>
            </w:r>
            <w:proofErr w:type="gramEnd"/>
            <w:r w:rsidRPr="00935835">
              <w:rPr>
                <w:b/>
                <w:i/>
              </w:rPr>
              <w:t xml:space="preserve"> bis.</w:t>
            </w:r>
            <w:r w:rsidRPr="00935835">
              <w:tab/>
            </w:r>
            <w:r w:rsidRPr="00935835">
              <w:rPr>
                <w:b/>
                <w:i/>
              </w:rPr>
              <w:t xml:space="preserve">Nello stabilire gli elementi di prova prima </w:t>
            </w:r>
            <w:proofErr w:type="spellStart"/>
            <w:r w:rsidRPr="00935835">
              <w:rPr>
                <w:b/>
                <w:i/>
              </w:rPr>
              <w:t>facie</w:t>
            </w:r>
            <w:proofErr w:type="spellEnd"/>
            <w:r w:rsidRPr="00935835">
              <w:rPr>
                <w:b/>
                <w:i/>
              </w:rPr>
              <w:t xml:space="preserve"> di un grave pregiudizio, la Commissione non si limita alle soglie quantitative di cui al presente articolo. Chiare indicazioni di un deterioramento della situazione economica dell'industria, in tutta l'Unione o a livello di Stati membri, compresa una diminuzione sostenuta dei prezzi sul mercato interno, possono essere sufficienti a dimostrare un pregiudizio al settore e possono giustificare l'apertura di un'inchiesta.</w:t>
            </w:r>
          </w:p>
        </w:tc>
      </w:tr>
    </w:tbl>
    <w:p w14:paraId="3E28E094" w14:textId="77777777" w:rsidR="002F05AB" w:rsidRPr="00935835" w:rsidRDefault="002F05AB" w:rsidP="002F05AB">
      <w:pPr>
        <w:pStyle w:val="AmNumberTabs"/>
      </w:pPr>
      <w:r w:rsidRPr="00935835">
        <w:t>Emendamento</w:t>
      </w:r>
      <w:r w:rsidRPr="00935835">
        <w:tab/>
      </w:r>
      <w:r w:rsidRPr="00935835">
        <w:tab/>
        <w:t>11</w:t>
      </w:r>
    </w:p>
    <w:p w14:paraId="413C58B2" w14:textId="77777777" w:rsidR="002F05AB" w:rsidRPr="00935835" w:rsidRDefault="002F05AB" w:rsidP="002F05AB">
      <w:pPr>
        <w:pStyle w:val="NormalBold12b"/>
      </w:pPr>
      <w:r w:rsidRPr="00935835">
        <w:t>Proposta di regolamento</w:t>
      </w:r>
    </w:p>
    <w:p w14:paraId="432370B7" w14:textId="77777777" w:rsidR="002F05AB" w:rsidRPr="00935835" w:rsidRDefault="002F05AB" w:rsidP="002F05AB">
      <w:pPr>
        <w:pStyle w:val="NormalBold"/>
      </w:pPr>
      <w:r w:rsidRPr="00935835">
        <w:t>Articolo 7 – paragrafo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65BB0146" w14:textId="77777777" w:rsidTr="009A63D8">
        <w:trPr>
          <w:trHeight w:val="240"/>
          <w:jc w:val="center"/>
        </w:trPr>
        <w:tc>
          <w:tcPr>
            <w:tcW w:w="9752" w:type="dxa"/>
            <w:gridSpan w:val="2"/>
            <w:tcBorders>
              <w:top w:val="nil"/>
              <w:left w:val="nil"/>
              <w:bottom w:val="nil"/>
              <w:right w:val="nil"/>
            </w:tcBorders>
          </w:tcPr>
          <w:p w14:paraId="41A80455" w14:textId="77777777" w:rsidR="002F05AB" w:rsidRPr="00935835" w:rsidRDefault="002F05AB" w:rsidP="009A63D8"/>
        </w:tc>
      </w:tr>
      <w:tr w:rsidR="002F05AB" w:rsidRPr="00935835" w14:paraId="494CB7A5" w14:textId="77777777" w:rsidTr="009A63D8">
        <w:trPr>
          <w:trHeight w:val="240"/>
          <w:jc w:val="center"/>
        </w:trPr>
        <w:tc>
          <w:tcPr>
            <w:tcW w:w="4876" w:type="dxa"/>
            <w:tcBorders>
              <w:top w:val="nil"/>
              <w:left w:val="nil"/>
              <w:bottom w:val="nil"/>
              <w:right w:val="nil"/>
            </w:tcBorders>
            <w:hideMark/>
          </w:tcPr>
          <w:p w14:paraId="522CD6CF"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1D39B11F" w14:textId="77777777" w:rsidR="002F05AB" w:rsidRPr="00935835" w:rsidRDefault="002F05AB" w:rsidP="009A63D8">
            <w:pPr>
              <w:pStyle w:val="AmColumnHeading"/>
            </w:pPr>
            <w:r w:rsidRPr="00935835">
              <w:t>Emendamento</w:t>
            </w:r>
          </w:p>
        </w:tc>
      </w:tr>
      <w:tr w:rsidR="002F05AB" w:rsidRPr="00935835" w14:paraId="312E00C1" w14:textId="77777777" w:rsidTr="009A63D8">
        <w:trPr>
          <w:jc w:val="center"/>
        </w:trPr>
        <w:tc>
          <w:tcPr>
            <w:tcW w:w="4876" w:type="dxa"/>
            <w:tcBorders>
              <w:top w:val="nil"/>
              <w:left w:val="nil"/>
              <w:bottom w:val="nil"/>
              <w:right w:val="nil"/>
            </w:tcBorders>
            <w:hideMark/>
          </w:tcPr>
          <w:p w14:paraId="1F2E166D" w14:textId="77777777" w:rsidR="002F05AB" w:rsidRPr="00935835" w:rsidRDefault="002F05AB" w:rsidP="009A63D8">
            <w:pPr>
              <w:pStyle w:val="Normal6a"/>
            </w:pPr>
            <w:r w:rsidRPr="00935835">
              <w:t>3.</w:t>
            </w:r>
            <w:r w:rsidRPr="00935835">
              <w:tab/>
              <w:t xml:space="preserve">Per quanto possibile, l'inchiesta è conclusa entro </w:t>
            </w:r>
            <w:r w:rsidRPr="00935835">
              <w:rPr>
                <w:b/>
                <w:bCs/>
                <w:i/>
                <w:iCs/>
              </w:rPr>
              <w:t>sei</w:t>
            </w:r>
            <w:r w:rsidRPr="00935835">
              <w:t xml:space="preserve"> mesi dalla data di pubblicazione dell'avviso di apertura nella </w:t>
            </w:r>
            <w:r w:rsidRPr="00935835">
              <w:rPr>
                <w:i/>
                <w:iCs/>
              </w:rPr>
              <w:t>Gazzetta ufficiale dell'Unione europea</w:t>
            </w:r>
            <w:r w:rsidRPr="00935835">
              <w:t xml:space="preserve">. Tale termine può essere prorogato di ulteriori tre mesi in circostanze eccezionali, quali il coinvolgimento di un numero insolitamente elevato di parti interessate o situazioni di mercato complesse. La Commissione notifica ogni proroga a tutte le parti interessate e ne illustra i motivi. Se un'inchiesta riguarda prodotti sensibili, la Commissione la conclude quanto prima, al fine di adottare una decisione definitiva entro </w:t>
            </w:r>
            <w:r w:rsidRPr="00935835">
              <w:rPr>
                <w:b/>
                <w:bCs/>
                <w:i/>
                <w:iCs/>
              </w:rPr>
              <w:t>quattro</w:t>
            </w:r>
            <w:r w:rsidRPr="00935835">
              <w:t xml:space="preserve"> mesi dalla data di pubblicazione dell'avviso di apertura nella </w:t>
            </w:r>
            <w:r w:rsidRPr="00935835">
              <w:rPr>
                <w:i/>
                <w:iCs/>
              </w:rPr>
              <w:t>Gazzetta ufficiale dell'Unione europea</w:t>
            </w:r>
            <w:r w:rsidRPr="00935835">
              <w:t>.</w:t>
            </w:r>
          </w:p>
        </w:tc>
        <w:tc>
          <w:tcPr>
            <w:tcW w:w="4876" w:type="dxa"/>
            <w:tcBorders>
              <w:top w:val="nil"/>
              <w:left w:val="nil"/>
              <w:bottom w:val="nil"/>
              <w:right w:val="nil"/>
            </w:tcBorders>
            <w:hideMark/>
          </w:tcPr>
          <w:p w14:paraId="461F1323" w14:textId="77777777" w:rsidR="002F05AB" w:rsidRPr="00935835" w:rsidRDefault="002F05AB" w:rsidP="009A63D8">
            <w:pPr>
              <w:pStyle w:val="Normal6a"/>
            </w:pPr>
            <w:r w:rsidRPr="00935835">
              <w:t>3.</w:t>
            </w:r>
            <w:r w:rsidRPr="00935835">
              <w:tab/>
              <w:t xml:space="preserve">Per quanto possibile, l'inchiesta è conclusa entro </w:t>
            </w:r>
            <w:r w:rsidRPr="00935835">
              <w:rPr>
                <w:b/>
                <w:bCs/>
                <w:i/>
                <w:iCs/>
              </w:rPr>
              <w:t>tre</w:t>
            </w:r>
            <w:r w:rsidRPr="00935835">
              <w:t xml:space="preserve"> mesi dalla data di pubblicazione dell'avviso di apertura nella </w:t>
            </w:r>
            <w:r w:rsidRPr="00935835">
              <w:rPr>
                <w:i/>
                <w:iCs/>
              </w:rPr>
              <w:t>Gazzetta ufficiale dell'Unione europea</w:t>
            </w:r>
            <w:r w:rsidRPr="00935835">
              <w:t xml:space="preserve">. Tale termine può essere prorogato di ulteriori tre mesi in circostanze eccezionali, quali il coinvolgimento di un numero insolitamente elevato di parti interessate o situazioni di mercato complesse. La Commissione notifica ogni proroga a tutte le parti interessate e ne illustra i motivi. Se un'inchiesta riguarda prodotti sensibili, la Commissione la conclude quanto prima, al fine di adottare una decisione definitiva entro </w:t>
            </w:r>
            <w:r w:rsidRPr="00935835">
              <w:rPr>
                <w:b/>
                <w:bCs/>
                <w:i/>
                <w:iCs/>
              </w:rPr>
              <w:t>due</w:t>
            </w:r>
            <w:r w:rsidRPr="00935835">
              <w:t xml:space="preserve"> mesi dalla data di pubblicazione dell'avviso di apertura nella </w:t>
            </w:r>
            <w:r w:rsidRPr="00935835">
              <w:rPr>
                <w:i/>
                <w:iCs/>
              </w:rPr>
              <w:t>Gazzetta ufficiale dell'Unione europea</w:t>
            </w:r>
            <w:r w:rsidRPr="00935835">
              <w:t>.</w:t>
            </w:r>
          </w:p>
        </w:tc>
      </w:tr>
    </w:tbl>
    <w:p w14:paraId="4CDFBA30" w14:textId="77777777" w:rsidR="002F05AB" w:rsidRPr="00935835" w:rsidRDefault="002F05AB" w:rsidP="002F05AB">
      <w:pPr>
        <w:pStyle w:val="AmNumberTabs"/>
      </w:pPr>
      <w:r w:rsidRPr="00935835">
        <w:t>Emendamento</w:t>
      </w:r>
      <w:r w:rsidRPr="00935835">
        <w:tab/>
      </w:r>
      <w:r w:rsidRPr="00935835">
        <w:tab/>
        <w:t>12</w:t>
      </w:r>
    </w:p>
    <w:p w14:paraId="3DF6A79E" w14:textId="77777777" w:rsidR="002F05AB" w:rsidRPr="00935835" w:rsidRDefault="002F05AB" w:rsidP="002F05AB">
      <w:pPr>
        <w:pStyle w:val="NormalBold12b"/>
      </w:pPr>
      <w:r w:rsidRPr="00935835">
        <w:t>Proposta di regolamento</w:t>
      </w:r>
    </w:p>
    <w:p w14:paraId="3A892C9E" w14:textId="77777777" w:rsidR="002F05AB" w:rsidRPr="00935835" w:rsidRDefault="002F05AB" w:rsidP="002F05AB">
      <w:pPr>
        <w:pStyle w:val="NormalBold"/>
      </w:pPr>
      <w:r w:rsidRPr="00935835">
        <w:t>Articolo 7 – paragrafo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738601F7" w14:textId="77777777" w:rsidTr="00B164F6">
        <w:trPr>
          <w:trHeight w:val="240"/>
          <w:jc w:val="center"/>
        </w:trPr>
        <w:tc>
          <w:tcPr>
            <w:tcW w:w="9750" w:type="dxa"/>
            <w:gridSpan w:val="2"/>
            <w:tcBorders>
              <w:top w:val="nil"/>
              <w:left w:val="nil"/>
              <w:bottom w:val="nil"/>
              <w:right w:val="nil"/>
            </w:tcBorders>
          </w:tcPr>
          <w:p w14:paraId="3B818988" w14:textId="77777777" w:rsidR="002F05AB" w:rsidRPr="00935835" w:rsidRDefault="002F05AB" w:rsidP="009A63D8"/>
        </w:tc>
      </w:tr>
      <w:tr w:rsidR="002F05AB" w:rsidRPr="00935835" w14:paraId="3BC78971" w14:textId="77777777" w:rsidTr="00B164F6">
        <w:trPr>
          <w:trHeight w:val="240"/>
          <w:jc w:val="center"/>
        </w:trPr>
        <w:tc>
          <w:tcPr>
            <w:tcW w:w="4875" w:type="dxa"/>
            <w:tcBorders>
              <w:top w:val="nil"/>
              <w:left w:val="nil"/>
              <w:bottom w:val="nil"/>
              <w:right w:val="nil"/>
            </w:tcBorders>
            <w:hideMark/>
          </w:tcPr>
          <w:p w14:paraId="77065F95" w14:textId="77777777" w:rsidR="002F05AB" w:rsidRPr="00935835" w:rsidRDefault="002F05AB" w:rsidP="009A63D8">
            <w:pPr>
              <w:pStyle w:val="AmColumnHeading"/>
            </w:pPr>
            <w:r w:rsidRPr="00935835">
              <w:t>Testo della Commissione</w:t>
            </w:r>
          </w:p>
        </w:tc>
        <w:tc>
          <w:tcPr>
            <w:tcW w:w="4875" w:type="dxa"/>
            <w:tcBorders>
              <w:top w:val="nil"/>
              <w:left w:val="nil"/>
              <w:bottom w:val="nil"/>
              <w:right w:val="nil"/>
            </w:tcBorders>
            <w:hideMark/>
          </w:tcPr>
          <w:p w14:paraId="4A8DC4E6" w14:textId="77777777" w:rsidR="002F05AB" w:rsidRPr="00935835" w:rsidRDefault="002F05AB" w:rsidP="009A63D8">
            <w:pPr>
              <w:pStyle w:val="AmColumnHeading"/>
            </w:pPr>
            <w:r w:rsidRPr="00935835">
              <w:t>Emendamento</w:t>
            </w:r>
          </w:p>
        </w:tc>
      </w:tr>
      <w:tr w:rsidR="002F05AB" w:rsidRPr="00935835" w14:paraId="41A1A999" w14:textId="77777777" w:rsidTr="00B164F6">
        <w:trPr>
          <w:jc w:val="center"/>
        </w:trPr>
        <w:tc>
          <w:tcPr>
            <w:tcW w:w="4875" w:type="dxa"/>
            <w:tcBorders>
              <w:top w:val="nil"/>
              <w:left w:val="nil"/>
              <w:bottom w:val="nil"/>
              <w:right w:val="nil"/>
            </w:tcBorders>
            <w:hideMark/>
          </w:tcPr>
          <w:p w14:paraId="70F07E61" w14:textId="77777777" w:rsidR="002F05AB" w:rsidRPr="00935835" w:rsidRDefault="002F05AB" w:rsidP="009A63D8">
            <w:pPr>
              <w:pStyle w:val="Normal6a"/>
            </w:pPr>
            <w:r w:rsidRPr="00935835">
              <w:lastRenderedPageBreak/>
              <w:t>5.</w:t>
            </w:r>
            <w:r w:rsidRPr="00935835">
              <w:tab/>
              <w:t xml:space="preserve">La Commissione valuta tutti i fattori pertinenti di natura oggettiva e quantificabile che incidono sulla situazione dell'industria dell'Unione, in particolare il tasso e l'entità dell'aumento delle importazioni del prodotto interessato, in termini assoluti e relativi, la quota di mercato interno assorbita da tale aumento e le variazioni relative all'industria dell'Unione con riferimento al livello delle vendite, della produzione, della produttività, dell'utilizzo degli impianti, dei profitti e perdite e dell'occupazione. Tale elenco non è esaustivo e la Commissione può prendere in considerazione anche altri fattori pertinenti per stabilire l'esistenza di un grave pregiudizio o la minaccia di grave pregiudizio, quali scorte, </w:t>
            </w:r>
            <w:r w:rsidRPr="00935835">
              <w:rPr>
                <w:b/>
                <w:bCs/>
                <w:i/>
                <w:iCs/>
              </w:rPr>
              <w:t>prezzi,</w:t>
            </w:r>
            <w:r w:rsidRPr="00935835">
              <w:t xml:space="preserve"> rendimento del capitale investito, flusso di cassa, livello di quote di mercato e altri fattori che arrecano, possono aver arrecato, o minacciano di arrecare un grave pregiudizio all'industria dell'Unione.</w:t>
            </w:r>
          </w:p>
        </w:tc>
        <w:tc>
          <w:tcPr>
            <w:tcW w:w="4875" w:type="dxa"/>
            <w:tcBorders>
              <w:top w:val="nil"/>
              <w:left w:val="nil"/>
              <w:bottom w:val="nil"/>
              <w:right w:val="nil"/>
            </w:tcBorders>
            <w:hideMark/>
          </w:tcPr>
          <w:p w14:paraId="552D3045" w14:textId="77777777" w:rsidR="002F05AB" w:rsidRPr="00935835" w:rsidRDefault="002F05AB" w:rsidP="009A63D8">
            <w:pPr>
              <w:pStyle w:val="Normal6a"/>
            </w:pPr>
            <w:r w:rsidRPr="00935835">
              <w:t>5.</w:t>
            </w:r>
            <w:r w:rsidRPr="00935835">
              <w:tab/>
              <w:t xml:space="preserve">La Commissione valuta tutti </w:t>
            </w:r>
            <w:r w:rsidRPr="00935835">
              <w:rPr>
                <w:b/>
                <w:bCs/>
                <w:i/>
                <w:iCs/>
              </w:rPr>
              <w:t>gli indicatori economici e</w:t>
            </w:r>
            <w:r w:rsidRPr="00935835">
              <w:t xml:space="preserve"> i fattori pertinenti di natura oggettiva e quantificabile che incidono sulla situazione dell'industria dell'Unione, in particolare il tasso e l'entità dell'aumento delle importazioni del prodotto interessato, in termini assoluti e relativi, la quota di mercato interno assorbita da tale aumento e le variazioni relative all'industria dell'Unione con riferimento al livello delle vendite, </w:t>
            </w:r>
            <w:r w:rsidRPr="00935835">
              <w:rPr>
                <w:b/>
                <w:bCs/>
                <w:i/>
                <w:iCs/>
              </w:rPr>
              <w:t>inclusi i prezzi,</w:t>
            </w:r>
            <w:r w:rsidRPr="00935835">
              <w:t xml:space="preserve"> della produzione, della produttività, dell'utilizzo degli impianti, dei profitti e perdite e dell'occupazione. Tale elenco non è esaustivo e la Commissione può prendere in considerazione anche altri fattori pertinenti per stabilire l'esistenza di un grave pregiudizio o la minaccia di grave pregiudizio, quali scorte, rendimento del capitale investito, flusso di cassa, livello di quote di mercato e altri fattori che arrecano, possono aver arrecato, o minacciano di arrecare un grave pregiudizio all'industria dell'Unione.</w:t>
            </w:r>
          </w:p>
        </w:tc>
      </w:tr>
    </w:tbl>
    <w:p w14:paraId="43F77FFD" w14:textId="522C9437" w:rsidR="00B164F6" w:rsidRPr="00935835" w:rsidRDefault="00B164F6" w:rsidP="00B164F6">
      <w:pPr>
        <w:pStyle w:val="AmNumberTabs"/>
      </w:pPr>
      <w:r w:rsidRPr="00935835">
        <w:t>Emendamenti</w:t>
      </w:r>
      <w:r w:rsidRPr="00935835">
        <w:tab/>
      </w:r>
      <w:r w:rsidRPr="00935835">
        <w:tab/>
        <w:t>34 e 86</w:t>
      </w:r>
    </w:p>
    <w:p w14:paraId="08F5E4E1" w14:textId="77777777" w:rsidR="00B164F6" w:rsidRPr="00935835" w:rsidRDefault="00B164F6" w:rsidP="00B164F6">
      <w:pPr>
        <w:pStyle w:val="NormalBold12b"/>
      </w:pPr>
      <w:r w:rsidRPr="00935835">
        <w:t>Proposta di regolamento</w:t>
      </w:r>
    </w:p>
    <w:p w14:paraId="5C5A48A7" w14:textId="67EC2A59" w:rsidR="00B164F6" w:rsidRPr="00935835" w:rsidRDefault="00B164F6" w:rsidP="00B164F6">
      <w:pPr>
        <w:pStyle w:val="NormalBold"/>
      </w:pPr>
      <w:r w:rsidRPr="00935835">
        <w:t>Articolo 9 – paragrafo 1 – lettera b bis (nuov</w:t>
      </w:r>
      <w:r w:rsidR="00FE2F92" w:rsidRPr="00935835">
        <w:t>a</w:t>
      </w:r>
      <w:r w:rsidRPr="00935835">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64F6" w:rsidRPr="00935835" w14:paraId="7D0CE847" w14:textId="77777777" w:rsidTr="00431A67">
        <w:trPr>
          <w:trHeight w:hRule="exact" w:val="240"/>
          <w:jc w:val="center"/>
        </w:trPr>
        <w:tc>
          <w:tcPr>
            <w:tcW w:w="9752" w:type="dxa"/>
            <w:gridSpan w:val="2"/>
            <w:tcBorders>
              <w:top w:val="nil"/>
              <w:left w:val="nil"/>
              <w:bottom w:val="nil"/>
              <w:right w:val="nil"/>
            </w:tcBorders>
          </w:tcPr>
          <w:p w14:paraId="0EA2225C" w14:textId="77777777" w:rsidR="00B164F6" w:rsidRPr="00935835" w:rsidRDefault="00B164F6" w:rsidP="00431A67"/>
        </w:tc>
      </w:tr>
      <w:tr w:rsidR="00B164F6" w:rsidRPr="00935835" w14:paraId="34118CF4" w14:textId="77777777" w:rsidTr="00431A67">
        <w:trPr>
          <w:trHeight w:val="240"/>
          <w:jc w:val="center"/>
        </w:trPr>
        <w:tc>
          <w:tcPr>
            <w:tcW w:w="4876" w:type="dxa"/>
            <w:tcBorders>
              <w:top w:val="nil"/>
              <w:left w:val="nil"/>
              <w:bottom w:val="nil"/>
              <w:right w:val="nil"/>
            </w:tcBorders>
          </w:tcPr>
          <w:p w14:paraId="7337E938" w14:textId="77777777" w:rsidR="00B164F6" w:rsidRPr="00935835" w:rsidRDefault="00B164F6" w:rsidP="00431A67">
            <w:pPr>
              <w:pStyle w:val="AmColumnHeading"/>
            </w:pPr>
            <w:r w:rsidRPr="00935835">
              <w:t>Testo della Commissione</w:t>
            </w:r>
          </w:p>
        </w:tc>
        <w:tc>
          <w:tcPr>
            <w:tcW w:w="4876" w:type="dxa"/>
            <w:tcBorders>
              <w:top w:val="nil"/>
              <w:left w:val="nil"/>
              <w:bottom w:val="nil"/>
              <w:right w:val="nil"/>
            </w:tcBorders>
          </w:tcPr>
          <w:p w14:paraId="42FB0C3E" w14:textId="77777777" w:rsidR="00B164F6" w:rsidRPr="00935835" w:rsidRDefault="00B164F6" w:rsidP="00431A67">
            <w:pPr>
              <w:pStyle w:val="AmColumnHeading"/>
            </w:pPr>
            <w:r w:rsidRPr="00935835">
              <w:t>Emendamento</w:t>
            </w:r>
          </w:p>
        </w:tc>
      </w:tr>
      <w:tr w:rsidR="00B164F6" w:rsidRPr="00935835" w14:paraId="5989077B" w14:textId="77777777" w:rsidTr="00431A67">
        <w:trPr>
          <w:jc w:val="center"/>
        </w:trPr>
        <w:tc>
          <w:tcPr>
            <w:tcW w:w="4876" w:type="dxa"/>
            <w:tcBorders>
              <w:top w:val="nil"/>
              <w:left w:val="nil"/>
              <w:bottom w:val="nil"/>
              <w:right w:val="nil"/>
            </w:tcBorders>
          </w:tcPr>
          <w:p w14:paraId="20592BBC" w14:textId="77777777" w:rsidR="00B164F6" w:rsidRPr="00935835" w:rsidRDefault="00B164F6" w:rsidP="00431A67">
            <w:pPr>
              <w:pStyle w:val="Normal6a"/>
            </w:pPr>
          </w:p>
        </w:tc>
        <w:tc>
          <w:tcPr>
            <w:tcW w:w="4876" w:type="dxa"/>
            <w:tcBorders>
              <w:top w:val="nil"/>
              <w:left w:val="nil"/>
              <w:bottom w:val="nil"/>
              <w:right w:val="nil"/>
            </w:tcBorders>
          </w:tcPr>
          <w:p w14:paraId="17EF7C87" w14:textId="6A218E91" w:rsidR="00B164F6" w:rsidRPr="00935835" w:rsidRDefault="00B164F6" w:rsidP="00431A67">
            <w:pPr>
              <w:pStyle w:val="Normal6a"/>
            </w:pPr>
            <w:r w:rsidRPr="00935835">
              <w:rPr>
                <w:b/>
                <w:i/>
              </w:rPr>
              <w:t>b bis)</w:t>
            </w:r>
            <w:r w:rsidRPr="00935835">
              <w:tab/>
            </w:r>
            <w:r w:rsidRPr="00935835">
              <w:rPr>
                <w:b/>
                <w:i/>
              </w:rPr>
              <w:t>chiare indicazioni di un deterioramento della situazione economica dell'industria, in tutta l'Unione o a livello di Stati membri, compreso un aumento del volume di oltre il 5 % su base annua rispetto alla media triennale delle importazioni a condizioni preferenziali di un determinato prodotto o una diminuzione sostenuta dei prezzi sul mercato interno, possono essere sufficienti a dimostrare un grave pregiudizio al settore e a giustificare una salvaguardia.</w:t>
            </w:r>
          </w:p>
        </w:tc>
      </w:tr>
    </w:tbl>
    <w:p w14:paraId="1FA31297" w14:textId="18749C43" w:rsidR="00B164F6" w:rsidRPr="00935835" w:rsidRDefault="00B164F6" w:rsidP="00B164F6"/>
    <w:p w14:paraId="2DBE1D45" w14:textId="7B484C46" w:rsidR="00B164F6" w:rsidRPr="00935835" w:rsidRDefault="00B164F6" w:rsidP="00935835"/>
    <w:p w14:paraId="71F426F3" w14:textId="341BE8C8" w:rsidR="002F05AB" w:rsidRPr="00935835" w:rsidRDefault="002F05AB" w:rsidP="002F05AB">
      <w:pPr>
        <w:pStyle w:val="AmNumberTabs"/>
      </w:pPr>
      <w:r w:rsidRPr="00935835">
        <w:t>Emendamento</w:t>
      </w:r>
      <w:r w:rsidRPr="00935835">
        <w:tab/>
      </w:r>
      <w:r w:rsidRPr="00935835">
        <w:tab/>
        <w:t>13</w:t>
      </w:r>
    </w:p>
    <w:p w14:paraId="3E872659" w14:textId="77777777" w:rsidR="002F05AB" w:rsidRPr="00935835" w:rsidRDefault="002F05AB" w:rsidP="002F05AB">
      <w:pPr>
        <w:pStyle w:val="NormalBold12b"/>
      </w:pPr>
      <w:r w:rsidRPr="00935835">
        <w:lastRenderedPageBreak/>
        <w:t>Proposta di regolamento</w:t>
      </w:r>
    </w:p>
    <w:p w14:paraId="61D6F7BA" w14:textId="77777777" w:rsidR="002F05AB" w:rsidRPr="00935835" w:rsidRDefault="002F05AB" w:rsidP="002F05AB">
      <w:pPr>
        <w:pStyle w:val="NormalBold"/>
      </w:pPr>
      <w:r w:rsidRPr="00935835">
        <w:t>Articolo 9 – paragrafo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2F05AB" w:rsidRPr="00935835" w14:paraId="547506D3" w14:textId="77777777" w:rsidTr="00B164F6">
        <w:trPr>
          <w:trHeight w:val="240"/>
          <w:jc w:val="center"/>
        </w:trPr>
        <w:tc>
          <w:tcPr>
            <w:tcW w:w="9750" w:type="dxa"/>
            <w:gridSpan w:val="2"/>
            <w:tcBorders>
              <w:top w:val="nil"/>
              <w:left w:val="nil"/>
              <w:bottom w:val="nil"/>
              <w:right w:val="nil"/>
            </w:tcBorders>
          </w:tcPr>
          <w:p w14:paraId="0EEA7AC8" w14:textId="77777777" w:rsidR="002F05AB" w:rsidRPr="00935835" w:rsidRDefault="002F05AB" w:rsidP="009A63D8"/>
        </w:tc>
      </w:tr>
      <w:tr w:rsidR="002F05AB" w:rsidRPr="00935835" w14:paraId="6F9B19C8" w14:textId="77777777" w:rsidTr="00B164F6">
        <w:trPr>
          <w:trHeight w:val="240"/>
          <w:jc w:val="center"/>
        </w:trPr>
        <w:tc>
          <w:tcPr>
            <w:tcW w:w="4875" w:type="dxa"/>
            <w:tcBorders>
              <w:top w:val="nil"/>
              <w:left w:val="nil"/>
              <w:bottom w:val="nil"/>
              <w:right w:val="nil"/>
            </w:tcBorders>
            <w:hideMark/>
          </w:tcPr>
          <w:p w14:paraId="2893A106" w14:textId="77777777" w:rsidR="002F05AB" w:rsidRPr="00935835" w:rsidRDefault="002F05AB" w:rsidP="009A63D8">
            <w:pPr>
              <w:pStyle w:val="AmColumnHeading"/>
            </w:pPr>
            <w:r w:rsidRPr="00935835">
              <w:t>Testo della Commissione</w:t>
            </w:r>
          </w:p>
        </w:tc>
        <w:tc>
          <w:tcPr>
            <w:tcW w:w="4875" w:type="dxa"/>
            <w:tcBorders>
              <w:top w:val="nil"/>
              <w:left w:val="nil"/>
              <w:bottom w:val="nil"/>
              <w:right w:val="nil"/>
            </w:tcBorders>
            <w:hideMark/>
          </w:tcPr>
          <w:p w14:paraId="42952AE3" w14:textId="77777777" w:rsidR="002F05AB" w:rsidRPr="00935835" w:rsidRDefault="002F05AB" w:rsidP="009A63D8">
            <w:pPr>
              <w:pStyle w:val="AmColumnHeading"/>
            </w:pPr>
            <w:r w:rsidRPr="00935835">
              <w:t>Emendamento</w:t>
            </w:r>
          </w:p>
        </w:tc>
      </w:tr>
      <w:tr w:rsidR="002F05AB" w:rsidRPr="00935835" w14:paraId="5ECF6B5A" w14:textId="77777777" w:rsidTr="00B164F6">
        <w:trPr>
          <w:jc w:val="center"/>
        </w:trPr>
        <w:tc>
          <w:tcPr>
            <w:tcW w:w="4875" w:type="dxa"/>
            <w:tcBorders>
              <w:top w:val="nil"/>
              <w:left w:val="nil"/>
              <w:bottom w:val="nil"/>
              <w:right w:val="nil"/>
            </w:tcBorders>
            <w:hideMark/>
          </w:tcPr>
          <w:p w14:paraId="2C390D43" w14:textId="77777777" w:rsidR="002F05AB" w:rsidRPr="00935835" w:rsidRDefault="002F05AB" w:rsidP="009A63D8">
            <w:pPr>
              <w:pStyle w:val="Normal6a"/>
            </w:pPr>
            <w:r w:rsidRPr="00935835">
              <w:t>3.</w:t>
            </w:r>
            <w:r w:rsidRPr="00935835">
              <w:tab/>
              <w:t xml:space="preserve">Nel caso di prodotti sensibili, sono adottate misure di salvaguardia provvisorie in conformità della procedura di cui all'articolo 18, paragrafo 4, senza indugio e in ogni caso entro un termine massimo di </w:t>
            </w:r>
            <w:r w:rsidRPr="00935835">
              <w:rPr>
                <w:b/>
                <w:bCs/>
                <w:i/>
                <w:iCs/>
              </w:rPr>
              <w:t>21</w:t>
            </w:r>
            <w:r w:rsidRPr="00935835">
              <w:t xml:space="preserve"> giorni dall'apertura dell'inchiesta per evitare danni difficilmente riparabili all'industria dell'Unione, anche qualora tali danni siano geograficamente concentrati in uno o più Stati membri.</w:t>
            </w:r>
          </w:p>
        </w:tc>
        <w:tc>
          <w:tcPr>
            <w:tcW w:w="4875" w:type="dxa"/>
            <w:tcBorders>
              <w:top w:val="nil"/>
              <w:left w:val="nil"/>
              <w:bottom w:val="nil"/>
              <w:right w:val="nil"/>
            </w:tcBorders>
            <w:hideMark/>
          </w:tcPr>
          <w:p w14:paraId="23BE83B5" w14:textId="77777777" w:rsidR="002F05AB" w:rsidRPr="00935835" w:rsidRDefault="002F05AB" w:rsidP="009A63D8">
            <w:pPr>
              <w:pStyle w:val="Normal6a"/>
            </w:pPr>
            <w:r w:rsidRPr="00935835">
              <w:t>3.</w:t>
            </w:r>
            <w:r w:rsidRPr="00935835">
              <w:tab/>
              <w:t xml:space="preserve">Nel caso di prodotti sensibili, sono adottate misure di salvaguardia provvisorie in conformità della procedura di cui all'articolo 18, paragrafo 4, senza indugio e in ogni caso entro un termine massimo di </w:t>
            </w:r>
            <w:r w:rsidRPr="00935835">
              <w:rPr>
                <w:b/>
                <w:bCs/>
                <w:i/>
                <w:iCs/>
              </w:rPr>
              <w:t>14</w:t>
            </w:r>
            <w:r w:rsidRPr="00935835">
              <w:t xml:space="preserve"> giorni dall'apertura dell'inchiesta per evitare danni difficilmente riparabili all'industria dell'Unione, anche qualora tali danni siano geograficamente concentrati in uno o più Stati membri.</w:t>
            </w:r>
          </w:p>
        </w:tc>
      </w:tr>
    </w:tbl>
    <w:p w14:paraId="0B8026A7" w14:textId="2527F308" w:rsidR="00B164F6" w:rsidRPr="00935835" w:rsidRDefault="00B164F6" w:rsidP="00B164F6"/>
    <w:p w14:paraId="0A7A8765" w14:textId="12EE4F84" w:rsidR="00FE2F92" w:rsidRPr="00935835" w:rsidRDefault="00FE2F92" w:rsidP="00FE2F92">
      <w:pPr>
        <w:pStyle w:val="AmNumberTabs"/>
      </w:pPr>
      <w:r w:rsidRPr="00935835">
        <w:t>Emendament</w:t>
      </w:r>
      <w:r w:rsidR="00935835" w:rsidRPr="00935835">
        <w:t>i</w:t>
      </w:r>
      <w:r w:rsidRPr="00935835">
        <w:tab/>
      </w:r>
      <w:r w:rsidRPr="00935835">
        <w:tab/>
        <w:t>36 e 87</w:t>
      </w:r>
    </w:p>
    <w:p w14:paraId="19A8F3FA" w14:textId="77777777" w:rsidR="00FE2F92" w:rsidRPr="00935835" w:rsidRDefault="00FE2F92" w:rsidP="00FE2F92">
      <w:pPr>
        <w:pStyle w:val="NormalBold12b"/>
      </w:pPr>
      <w:r w:rsidRPr="00935835">
        <w:t>Proposta di regolamento</w:t>
      </w:r>
    </w:p>
    <w:p w14:paraId="01A47FD6" w14:textId="77777777" w:rsidR="00FE2F92" w:rsidRPr="00935835" w:rsidRDefault="00FE2F92" w:rsidP="00FE2F92">
      <w:pPr>
        <w:pStyle w:val="NormalBold"/>
      </w:pPr>
      <w:r w:rsidRPr="00935835">
        <w:t>Articolo 11 – paragrafo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2F92" w:rsidRPr="00935835" w14:paraId="1CA6DC57" w14:textId="77777777" w:rsidTr="00431A67">
        <w:trPr>
          <w:trHeight w:hRule="exact" w:val="240"/>
          <w:jc w:val="center"/>
        </w:trPr>
        <w:tc>
          <w:tcPr>
            <w:tcW w:w="9752" w:type="dxa"/>
            <w:gridSpan w:val="2"/>
            <w:tcBorders>
              <w:top w:val="nil"/>
              <w:left w:val="nil"/>
              <w:bottom w:val="nil"/>
              <w:right w:val="nil"/>
            </w:tcBorders>
          </w:tcPr>
          <w:p w14:paraId="1EC8E932" w14:textId="77777777" w:rsidR="00FE2F92" w:rsidRPr="00935835" w:rsidRDefault="00FE2F92" w:rsidP="00431A67"/>
        </w:tc>
      </w:tr>
      <w:tr w:rsidR="00FE2F92" w:rsidRPr="00935835" w14:paraId="702BDA77" w14:textId="77777777" w:rsidTr="00431A67">
        <w:trPr>
          <w:trHeight w:val="240"/>
          <w:jc w:val="center"/>
        </w:trPr>
        <w:tc>
          <w:tcPr>
            <w:tcW w:w="4876" w:type="dxa"/>
            <w:tcBorders>
              <w:top w:val="nil"/>
              <w:left w:val="nil"/>
              <w:bottom w:val="nil"/>
              <w:right w:val="nil"/>
            </w:tcBorders>
          </w:tcPr>
          <w:p w14:paraId="485FA4EC" w14:textId="77777777" w:rsidR="00FE2F92" w:rsidRPr="00935835" w:rsidRDefault="00FE2F92" w:rsidP="00431A67">
            <w:pPr>
              <w:pStyle w:val="AmColumnHeading"/>
            </w:pPr>
            <w:r w:rsidRPr="00935835">
              <w:t>Testo della Commissione</w:t>
            </w:r>
          </w:p>
        </w:tc>
        <w:tc>
          <w:tcPr>
            <w:tcW w:w="4876" w:type="dxa"/>
            <w:tcBorders>
              <w:top w:val="nil"/>
              <w:left w:val="nil"/>
              <w:bottom w:val="nil"/>
              <w:right w:val="nil"/>
            </w:tcBorders>
          </w:tcPr>
          <w:p w14:paraId="1846D37B" w14:textId="77777777" w:rsidR="00FE2F92" w:rsidRPr="00935835" w:rsidRDefault="00FE2F92" w:rsidP="00431A67">
            <w:pPr>
              <w:pStyle w:val="AmColumnHeading"/>
            </w:pPr>
            <w:r w:rsidRPr="00935835">
              <w:t>Emendamento</w:t>
            </w:r>
          </w:p>
        </w:tc>
      </w:tr>
      <w:tr w:rsidR="00FE2F92" w:rsidRPr="00935835" w14:paraId="6EDA701C" w14:textId="77777777" w:rsidTr="00431A67">
        <w:trPr>
          <w:jc w:val="center"/>
        </w:trPr>
        <w:tc>
          <w:tcPr>
            <w:tcW w:w="4876" w:type="dxa"/>
            <w:tcBorders>
              <w:top w:val="nil"/>
              <w:left w:val="nil"/>
              <w:bottom w:val="nil"/>
              <w:right w:val="nil"/>
            </w:tcBorders>
          </w:tcPr>
          <w:p w14:paraId="5D68FDB1" w14:textId="77777777" w:rsidR="00FE2F92" w:rsidRPr="00935835" w:rsidRDefault="00FE2F92" w:rsidP="00431A67">
            <w:pPr>
              <w:pStyle w:val="Normal6a"/>
            </w:pPr>
            <w:r w:rsidRPr="00935835">
              <w:t>1.</w:t>
            </w:r>
            <w:r w:rsidRPr="00935835">
              <w:tab/>
              <w:t xml:space="preserve">Qualora un'inchiesta porti a concludere che le condizioni di cui all'articolo 3, paragrafo 1, sono soddisfatte, la Commissione </w:t>
            </w:r>
            <w:r w:rsidRPr="00935835">
              <w:rPr>
                <w:b/>
                <w:i/>
              </w:rPr>
              <w:t>può adottare</w:t>
            </w:r>
            <w:r w:rsidRPr="00935835">
              <w:t xml:space="preserve"> misure di salvaguardia definitive secondo la procedura d'esame di cui all'articolo 18, paragrafo 3.</w:t>
            </w:r>
          </w:p>
        </w:tc>
        <w:tc>
          <w:tcPr>
            <w:tcW w:w="4876" w:type="dxa"/>
            <w:tcBorders>
              <w:top w:val="nil"/>
              <w:left w:val="nil"/>
              <w:bottom w:val="nil"/>
              <w:right w:val="nil"/>
            </w:tcBorders>
          </w:tcPr>
          <w:p w14:paraId="1FD94FE3" w14:textId="77777777" w:rsidR="00FE2F92" w:rsidRPr="00935835" w:rsidRDefault="00FE2F92" w:rsidP="00431A67">
            <w:pPr>
              <w:pStyle w:val="Normal6a"/>
            </w:pPr>
            <w:r w:rsidRPr="00935835">
              <w:t>1.</w:t>
            </w:r>
            <w:r w:rsidRPr="00935835">
              <w:tab/>
              <w:t xml:space="preserve">Qualora un'inchiesta porti a concludere che le condizioni di cui all'articolo 3, paragrafo 1, sono soddisfatte, la Commissione </w:t>
            </w:r>
            <w:r w:rsidRPr="00935835">
              <w:rPr>
                <w:b/>
                <w:i/>
              </w:rPr>
              <w:t>adotta</w:t>
            </w:r>
            <w:r w:rsidRPr="00935835">
              <w:t xml:space="preserve"> misure di salvaguardia definitive secondo la procedura d'esame di cui all'articolo 18, paragrafo 3.</w:t>
            </w:r>
          </w:p>
        </w:tc>
      </w:tr>
    </w:tbl>
    <w:p w14:paraId="5D5C1BA8" w14:textId="4038F9CB" w:rsidR="00FE2F92" w:rsidRPr="00935835" w:rsidRDefault="00FE2F92" w:rsidP="00FE2F92"/>
    <w:p w14:paraId="27715842" w14:textId="58B29E19" w:rsidR="00FE2F92" w:rsidRPr="00935835" w:rsidRDefault="00FE2F92" w:rsidP="00FE2F92">
      <w:pPr>
        <w:pStyle w:val="AmNumberTabs"/>
      </w:pPr>
      <w:r w:rsidRPr="00935835">
        <w:t>Emendament</w:t>
      </w:r>
      <w:r w:rsidR="00935835" w:rsidRPr="00935835">
        <w:t>i</w:t>
      </w:r>
      <w:r w:rsidRPr="00935835">
        <w:tab/>
      </w:r>
      <w:r w:rsidRPr="00935835">
        <w:tab/>
        <w:t>64</w:t>
      </w:r>
      <w:r w:rsidR="00935835" w:rsidRPr="00935835">
        <w:t xml:space="preserve"> e 88</w:t>
      </w:r>
    </w:p>
    <w:p w14:paraId="4253B5D1" w14:textId="77777777" w:rsidR="00FE2F92" w:rsidRPr="00935835" w:rsidRDefault="00FE2F92" w:rsidP="00FE2F92">
      <w:pPr>
        <w:pStyle w:val="NormalBold12b"/>
      </w:pPr>
      <w:r w:rsidRPr="00935835">
        <w:t>Proposta di regolamento</w:t>
      </w:r>
    </w:p>
    <w:p w14:paraId="2072E49A" w14:textId="77777777" w:rsidR="00FE2F92" w:rsidRPr="00935835" w:rsidRDefault="00FE2F92" w:rsidP="00FE2F92">
      <w:pPr>
        <w:pStyle w:val="NormalBold"/>
      </w:pPr>
      <w:r w:rsidRPr="00935835">
        <w:t>Articolo 12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E2F92" w:rsidRPr="00935835" w14:paraId="2F1E10AF" w14:textId="77777777" w:rsidTr="00431A67">
        <w:trPr>
          <w:trHeight w:hRule="exact" w:val="240"/>
          <w:jc w:val="center"/>
        </w:trPr>
        <w:tc>
          <w:tcPr>
            <w:tcW w:w="9752" w:type="dxa"/>
            <w:gridSpan w:val="2"/>
            <w:tcBorders>
              <w:top w:val="nil"/>
              <w:left w:val="nil"/>
              <w:bottom w:val="nil"/>
              <w:right w:val="nil"/>
            </w:tcBorders>
          </w:tcPr>
          <w:p w14:paraId="72B89AF8" w14:textId="77777777" w:rsidR="00FE2F92" w:rsidRPr="00935835" w:rsidRDefault="00FE2F92" w:rsidP="00431A67"/>
        </w:tc>
      </w:tr>
      <w:tr w:rsidR="00FE2F92" w:rsidRPr="00935835" w14:paraId="2B4E99A8" w14:textId="77777777" w:rsidTr="00431A67">
        <w:trPr>
          <w:trHeight w:val="240"/>
          <w:jc w:val="center"/>
        </w:trPr>
        <w:tc>
          <w:tcPr>
            <w:tcW w:w="4876" w:type="dxa"/>
            <w:tcBorders>
              <w:top w:val="nil"/>
              <w:left w:val="nil"/>
              <w:bottom w:val="nil"/>
              <w:right w:val="nil"/>
            </w:tcBorders>
          </w:tcPr>
          <w:p w14:paraId="2F72D554" w14:textId="77777777" w:rsidR="00FE2F92" w:rsidRPr="00935835" w:rsidRDefault="00FE2F92" w:rsidP="00431A67">
            <w:pPr>
              <w:pStyle w:val="AmColumnHeading"/>
            </w:pPr>
            <w:r w:rsidRPr="00935835">
              <w:t>Testo della Commissione</w:t>
            </w:r>
          </w:p>
        </w:tc>
        <w:tc>
          <w:tcPr>
            <w:tcW w:w="4876" w:type="dxa"/>
            <w:tcBorders>
              <w:top w:val="nil"/>
              <w:left w:val="nil"/>
              <w:bottom w:val="nil"/>
              <w:right w:val="nil"/>
            </w:tcBorders>
          </w:tcPr>
          <w:p w14:paraId="636EC37E" w14:textId="77777777" w:rsidR="00FE2F92" w:rsidRPr="00935835" w:rsidRDefault="00FE2F92" w:rsidP="00431A67">
            <w:pPr>
              <w:pStyle w:val="AmColumnHeading"/>
            </w:pPr>
            <w:r w:rsidRPr="00935835">
              <w:t>Emendamento</w:t>
            </w:r>
          </w:p>
        </w:tc>
      </w:tr>
      <w:tr w:rsidR="00FE2F92" w:rsidRPr="00935835" w14:paraId="7AAD33B9" w14:textId="77777777" w:rsidTr="00431A67">
        <w:trPr>
          <w:jc w:val="center"/>
        </w:trPr>
        <w:tc>
          <w:tcPr>
            <w:tcW w:w="4876" w:type="dxa"/>
            <w:tcBorders>
              <w:top w:val="nil"/>
              <w:left w:val="nil"/>
              <w:bottom w:val="nil"/>
              <w:right w:val="nil"/>
            </w:tcBorders>
          </w:tcPr>
          <w:p w14:paraId="0169968E" w14:textId="77777777" w:rsidR="00FE2F92" w:rsidRPr="00935835" w:rsidRDefault="00FE2F92" w:rsidP="00431A67">
            <w:pPr>
              <w:pStyle w:val="Normal6a"/>
            </w:pPr>
          </w:p>
        </w:tc>
        <w:tc>
          <w:tcPr>
            <w:tcW w:w="4876" w:type="dxa"/>
            <w:tcBorders>
              <w:top w:val="nil"/>
              <w:left w:val="nil"/>
              <w:bottom w:val="nil"/>
              <w:right w:val="nil"/>
            </w:tcBorders>
          </w:tcPr>
          <w:p w14:paraId="4AC174DE" w14:textId="77777777" w:rsidR="00FE2F92" w:rsidRPr="00935835" w:rsidRDefault="00FE2F92" w:rsidP="00431A67">
            <w:pPr>
              <w:pStyle w:val="Normal6a"/>
              <w:jc w:val="center"/>
            </w:pPr>
            <w:r w:rsidRPr="00935835">
              <w:rPr>
                <w:b/>
                <w:i/>
              </w:rPr>
              <w:t>Articolo 12 bis</w:t>
            </w:r>
            <w:r w:rsidRPr="00935835">
              <w:tab/>
            </w:r>
          </w:p>
        </w:tc>
      </w:tr>
      <w:tr w:rsidR="00FE2F92" w:rsidRPr="00935835" w14:paraId="1EE9811D" w14:textId="77777777" w:rsidTr="00431A67">
        <w:trPr>
          <w:jc w:val="center"/>
        </w:trPr>
        <w:tc>
          <w:tcPr>
            <w:tcW w:w="4876" w:type="dxa"/>
            <w:tcBorders>
              <w:top w:val="nil"/>
              <w:left w:val="nil"/>
              <w:bottom w:val="nil"/>
              <w:right w:val="nil"/>
            </w:tcBorders>
          </w:tcPr>
          <w:p w14:paraId="61A64C06" w14:textId="77777777" w:rsidR="00FE2F92" w:rsidRPr="00935835" w:rsidRDefault="00FE2F92" w:rsidP="00431A67">
            <w:pPr>
              <w:pStyle w:val="Normal6a"/>
            </w:pPr>
          </w:p>
        </w:tc>
        <w:tc>
          <w:tcPr>
            <w:tcW w:w="4876" w:type="dxa"/>
            <w:tcBorders>
              <w:top w:val="nil"/>
              <w:left w:val="nil"/>
              <w:bottom w:val="nil"/>
              <w:right w:val="nil"/>
            </w:tcBorders>
          </w:tcPr>
          <w:p w14:paraId="43BF59EC" w14:textId="77777777" w:rsidR="00FE2F92" w:rsidRPr="00935835" w:rsidRDefault="00FE2F92" w:rsidP="00431A67">
            <w:pPr>
              <w:pStyle w:val="Normal6a"/>
              <w:jc w:val="center"/>
            </w:pPr>
            <w:r w:rsidRPr="00935835">
              <w:rPr>
                <w:b/>
                <w:i/>
              </w:rPr>
              <w:t>Clausola ambientale, sanitaria e fitosanitaria</w:t>
            </w:r>
          </w:p>
        </w:tc>
      </w:tr>
      <w:tr w:rsidR="00FE2F92" w:rsidRPr="00935835" w14:paraId="2F1CE373" w14:textId="77777777" w:rsidTr="00431A67">
        <w:trPr>
          <w:jc w:val="center"/>
        </w:trPr>
        <w:tc>
          <w:tcPr>
            <w:tcW w:w="4876" w:type="dxa"/>
            <w:tcBorders>
              <w:top w:val="nil"/>
              <w:left w:val="nil"/>
              <w:bottom w:val="nil"/>
              <w:right w:val="nil"/>
            </w:tcBorders>
          </w:tcPr>
          <w:p w14:paraId="7F0AE8DC" w14:textId="77777777" w:rsidR="00FE2F92" w:rsidRPr="00935835" w:rsidRDefault="00FE2F92" w:rsidP="00431A67">
            <w:pPr>
              <w:pStyle w:val="Normal6a"/>
            </w:pPr>
          </w:p>
        </w:tc>
        <w:tc>
          <w:tcPr>
            <w:tcW w:w="4876" w:type="dxa"/>
            <w:tcBorders>
              <w:top w:val="nil"/>
              <w:left w:val="nil"/>
              <w:bottom w:val="nil"/>
              <w:right w:val="nil"/>
            </w:tcBorders>
          </w:tcPr>
          <w:p w14:paraId="60942A05" w14:textId="77777777" w:rsidR="00FE2F92" w:rsidRPr="00935835" w:rsidRDefault="00FE2F92" w:rsidP="00431A67">
            <w:pPr>
              <w:pStyle w:val="Normal6a"/>
              <w:ind w:right="-285"/>
            </w:pPr>
            <w:r w:rsidRPr="00935835">
              <w:rPr>
                <w:b/>
                <w:i/>
              </w:rPr>
              <w:t xml:space="preserve">1. La Commissione avvia un'inchiesta e adotta misure di salvaguardia a norma del presente regolamento qualora vi siano prove credibili del fatto che le importazioni che beneficiano di preferenze tariffarie non soddisfano requisiti equivalenti in materia di ambiente, benessere degli animali, salute, </w:t>
            </w:r>
            <w:r w:rsidRPr="00935835">
              <w:rPr>
                <w:b/>
                <w:i/>
              </w:rPr>
              <w:lastRenderedPageBreak/>
              <w:t>sicurezza alimentare o protezione del lavoro applicabili ai produttori dell'Unione.</w:t>
            </w:r>
          </w:p>
        </w:tc>
      </w:tr>
      <w:tr w:rsidR="00FE2F92" w:rsidRPr="00935835" w14:paraId="0FD15AFA" w14:textId="77777777" w:rsidTr="00431A67">
        <w:trPr>
          <w:jc w:val="center"/>
        </w:trPr>
        <w:tc>
          <w:tcPr>
            <w:tcW w:w="4876" w:type="dxa"/>
            <w:tcBorders>
              <w:top w:val="nil"/>
              <w:left w:val="nil"/>
              <w:bottom w:val="nil"/>
              <w:right w:val="nil"/>
            </w:tcBorders>
          </w:tcPr>
          <w:p w14:paraId="024E8042" w14:textId="77777777" w:rsidR="00FE2F92" w:rsidRPr="00935835" w:rsidRDefault="00FE2F92" w:rsidP="00431A67">
            <w:pPr>
              <w:pStyle w:val="Normal6a"/>
            </w:pPr>
          </w:p>
        </w:tc>
        <w:tc>
          <w:tcPr>
            <w:tcW w:w="4876" w:type="dxa"/>
            <w:tcBorders>
              <w:top w:val="nil"/>
              <w:left w:val="nil"/>
              <w:bottom w:val="nil"/>
              <w:right w:val="nil"/>
            </w:tcBorders>
          </w:tcPr>
          <w:p w14:paraId="189B1069" w14:textId="77777777" w:rsidR="00FE2F92" w:rsidRPr="00935835" w:rsidRDefault="00FE2F92" w:rsidP="00431A67">
            <w:pPr>
              <w:pStyle w:val="Normal6a"/>
              <w:ind w:right="-285"/>
            </w:pPr>
            <w:r w:rsidRPr="00935835">
              <w:rPr>
                <w:b/>
                <w:i/>
              </w:rPr>
              <w:t>2. In caso di rischio documentato per la salute umana, animale o vegetale, compreso l'uso di metodi di produzione vietati nell'Unione o il mancato rispetto delle prescrizioni sanitarie e fitosanitarie, la Commissione può sospendere immediatamente le importazioni del prodotto che beneficia di preferenze tariffarie, conformemente all'articolo 9, paragrafo 3. Le misure adottate a norma del presente articolo sono necessarie e proporzionate e sono soggette a riesame a norma dell'articolo 12.</w:t>
            </w:r>
          </w:p>
        </w:tc>
      </w:tr>
    </w:tbl>
    <w:p w14:paraId="59FD0E42" w14:textId="360AC604" w:rsidR="00FE2F92" w:rsidRPr="00935835" w:rsidRDefault="00FE2F92" w:rsidP="00FE2F92"/>
    <w:p w14:paraId="11E596D4" w14:textId="784A6B23" w:rsidR="00B164F6" w:rsidRPr="00935835" w:rsidRDefault="00B164F6" w:rsidP="00935835"/>
    <w:p w14:paraId="5656492A" w14:textId="0F74E0ED" w:rsidR="002F05AB" w:rsidRPr="00935835" w:rsidRDefault="002F05AB" w:rsidP="002F05AB">
      <w:pPr>
        <w:pStyle w:val="AmNumberTabs"/>
      </w:pPr>
      <w:r w:rsidRPr="00935835">
        <w:t>Emendamento</w:t>
      </w:r>
      <w:r w:rsidRPr="00935835">
        <w:tab/>
      </w:r>
      <w:r w:rsidRPr="00935835">
        <w:tab/>
        <w:t>14</w:t>
      </w:r>
    </w:p>
    <w:p w14:paraId="4741B88F" w14:textId="77777777" w:rsidR="002F05AB" w:rsidRPr="00935835" w:rsidRDefault="002F05AB" w:rsidP="002F05AB">
      <w:pPr>
        <w:pStyle w:val="NormalBold12b"/>
      </w:pPr>
      <w:r w:rsidRPr="00935835">
        <w:t>Proposta di regolamento</w:t>
      </w:r>
    </w:p>
    <w:p w14:paraId="3F5219CB" w14:textId="77777777" w:rsidR="002F05AB" w:rsidRPr="00935835" w:rsidRDefault="002F05AB" w:rsidP="002F05AB">
      <w:pPr>
        <w:pStyle w:val="NormalBold"/>
      </w:pPr>
      <w:r w:rsidRPr="00935835">
        <w:t>Articolo 15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5AB" w:rsidRPr="00935835" w14:paraId="627C8D38" w14:textId="77777777" w:rsidTr="009A63D8">
        <w:trPr>
          <w:trHeight w:val="240"/>
          <w:jc w:val="center"/>
        </w:trPr>
        <w:tc>
          <w:tcPr>
            <w:tcW w:w="9752" w:type="dxa"/>
            <w:gridSpan w:val="2"/>
            <w:tcBorders>
              <w:top w:val="nil"/>
              <w:left w:val="nil"/>
              <w:bottom w:val="nil"/>
              <w:right w:val="nil"/>
            </w:tcBorders>
          </w:tcPr>
          <w:p w14:paraId="4BB46466" w14:textId="77777777" w:rsidR="002F05AB" w:rsidRPr="00935835" w:rsidRDefault="002F05AB" w:rsidP="009A63D8"/>
        </w:tc>
      </w:tr>
      <w:tr w:rsidR="002F05AB" w:rsidRPr="00935835" w14:paraId="1112D280" w14:textId="77777777" w:rsidTr="009A63D8">
        <w:trPr>
          <w:trHeight w:val="240"/>
          <w:jc w:val="center"/>
        </w:trPr>
        <w:tc>
          <w:tcPr>
            <w:tcW w:w="4876" w:type="dxa"/>
            <w:tcBorders>
              <w:top w:val="nil"/>
              <w:left w:val="nil"/>
              <w:bottom w:val="nil"/>
              <w:right w:val="nil"/>
            </w:tcBorders>
            <w:hideMark/>
          </w:tcPr>
          <w:p w14:paraId="5F429A53"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19273B18" w14:textId="77777777" w:rsidR="002F05AB" w:rsidRPr="00935835" w:rsidRDefault="002F05AB" w:rsidP="009A63D8">
            <w:pPr>
              <w:pStyle w:val="AmColumnHeading"/>
            </w:pPr>
            <w:r w:rsidRPr="00935835">
              <w:t>Emendamento</w:t>
            </w:r>
          </w:p>
        </w:tc>
      </w:tr>
      <w:tr w:rsidR="002F05AB" w:rsidRPr="00935835" w14:paraId="71B562A2" w14:textId="77777777" w:rsidTr="009A63D8">
        <w:trPr>
          <w:jc w:val="center"/>
        </w:trPr>
        <w:tc>
          <w:tcPr>
            <w:tcW w:w="4876" w:type="dxa"/>
            <w:tcBorders>
              <w:top w:val="nil"/>
              <w:left w:val="nil"/>
              <w:bottom w:val="nil"/>
              <w:right w:val="nil"/>
            </w:tcBorders>
          </w:tcPr>
          <w:p w14:paraId="1A22369E" w14:textId="77777777" w:rsidR="002F05AB" w:rsidRPr="00935835" w:rsidRDefault="002F05AB" w:rsidP="009A63D8">
            <w:pPr>
              <w:pStyle w:val="Normal6a"/>
            </w:pPr>
          </w:p>
        </w:tc>
        <w:tc>
          <w:tcPr>
            <w:tcW w:w="4876" w:type="dxa"/>
            <w:tcBorders>
              <w:top w:val="nil"/>
              <w:left w:val="nil"/>
              <w:bottom w:val="nil"/>
              <w:right w:val="nil"/>
            </w:tcBorders>
            <w:hideMark/>
          </w:tcPr>
          <w:p w14:paraId="2D961521" w14:textId="77777777" w:rsidR="002F05AB" w:rsidRPr="00935835" w:rsidRDefault="002F05AB" w:rsidP="009A63D8">
            <w:pPr>
              <w:pStyle w:val="Normal6a"/>
              <w:jc w:val="center"/>
            </w:pPr>
            <w:r w:rsidRPr="00935835">
              <w:rPr>
                <w:b/>
                <w:i/>
              </w:rPr>
              <w:t>Articolo 15 bis</w:t>
            </w:r>
          </w:p>
        </w:tc>
      </w:tr>
      <w:tr w:rsidR="002F05AB" w:rsidRPr="00935835" w14:paraId="2DF51FE8" w14:textId="77777777" w:rsidTr="009A63D8">
        <w:trPr>
          <w:jc w:val="center"/>
        </w:trPr>
        <w:tc>
          <w:tcPr>
            <w:tcW w:w="4876" w:type="dxa"/>
            <w:tcBorders>
              <w:top w:val="nil"/>
              <w:left w:val="nil"/>
              <w:bottom w:val="nil"/>
              <w:right w:val="nil"/>
            </w:tcBorders>
          </w:tcPr>
          <w:p w14:paraId="5695E446" w14:textId="77777777" w:rsidR="002F05AB" w:rsidRPr="00935835" w:rsidRDefault="002F05AB" w:rsidP="009A63D8">
            <w:pPr>
              <w:pStyle w:val="Normal6a"/>
            </w:pPr>
          </w:p>
        </w:tc>
        <w:tc>
          <w:tcPr>
            <w:tcW w:w="4876" w:type="dxa"/>
            <w:tcBorders>
              <w:top w:val="nil"/>
              <w:left w:val="nil"/>
              <w:bottom w:val="nil"/>
              <w:right w:val="nil"/>
            </w:tcBorders>
            <w:hideMark/>
          </w:tcPr>
          <w:p w14:paraId="4F634259" w14:textId="77777777" w:rsidR="002F05AB" w:rsidRPr="00935835" w:rsidRDefault="002F05AB" w:rsidP="009A63D8">
            <w:pPr>
              <w:pStyle w:val="Normal6a"/>
              <w:jc w:val="center"/>
            </w:pPr>
            <w:r w:rsidRPr="00935835">
              <w:rPr>
                <w:b/>
                <w:i/>
              </w:rPr>
              <w:t>Misure antielusione</w:t>
            </w:r>
          </w:p>
        </w:tc>
      </w:tr>
      <w:tr w:rsidR="002F05AB" w:rsidRPr="00935835" w14:paraId="535682AE" w14:textId="77777777" w:rsidTr="009A63D8">
        <w:trPr>
          <w:jc w:val="center"/>
        </w:trPr>
        <w:tc>
          <w:tcPr>
            <w:tcW w:w="4876" w:type="dxa"/>
            <w:tcBorders>
              <w:top w:val="nil"/>
              <w:left w:val="nil"/>
              <w:bottom w:val="nil"/>
              <w:right w:val="nil"/>
            </w:tcBorders>
          </w:tcPr>
          <w:p w14:paraId="2FD5DD60" w14:textId="77777777" w:rsidR="002F05AB" w:rsidRPr="00935835" w:rsidRDefault="002F05AB" w:rsidP="009A63D8">
            <w:pPr>
              <w:pStyle w:val="Normal6a"/>
            </w:pPr>
          </w:p>
        </w:tc>
        <w:tc>
          <w:tcPr>
            <w:tcW w:w="4876" w:type="dxa"/>
            <w:tcBorders>
              <w:top w:val="nil"/>
              <w:left w:val="nil"/>
              <w:bottom w:val="nil"/>
              <w:right w:val="nil"/>
            </w:tcBorders>
            <w:hideMark/>
          </w:tcPr>
          <w:p w14:paraId="3A9A7A67" w14:textId="16459350" w:rsidR="002F05AB" w:rsidRPr="00935835" w:rsidRDefault="002F05AB" w:rsidP="009A63D8">
            <w:pPr>
              <w:pStyle w:val="Normal6a"/>
            </w:pPr>
            <w:r w:rsidRPr="00935835">
              <w:rPr>
                <w:b/>
                <w:i/>
              </w:rPr>
              <w:t>1.</w:t>
            </w:r>
            <w:r w:rsidR="00ED70CB" w:rsidRPr="00935835">
              <w:rPr>
                <w:b/>
                <w:i/>
              </w:rPr>
              <w:tab/>
            </w:r>
            <w:r w:rsidRPr="00935835">
              <w:rPr>
                <w:b/>
                <w:i/>
              </w:rPr>
              <w:t>Se individua l'elusione delle misure di salvaguardia attraverso modifiche delle rotte commerciali, comprese le importazioni provenienti da parti esentate dalle misure di salvaguardia, la Commissione può estendere l'ambito di applicazione dell</w:t>
            </w:r>
            <w:r w:rsidR="00ED70CB" w:rsidRPr="00935835">
              <w:rPr>
                <w:b/>
                <w:i/>
              </w:rPr>
              <w:t>e</w:t>
            </w:r>
            <w:r w:rsidRPr="00935835">
              <w:rPr>
                <w:b/>
                <w:i/>
              </w:rPr>
              <w:t xml:space="preserve"> misur</w:t>
            </w:r>
            <w:r w:rsidR="00ED70CB" w:rsidRPr="00935835">
              <w:rPr>
                <w:b/>
                <w:i/>
              </w:rPr>
              <w:t>e di salvaguardia</w:t>
            </w:r>
            <w:r w:rsidRPr="00935835">
              <w:rPr>
                <w:b/>
                <w:i/>
              </w:rPr>
              <w:t xml:space="preserve"> a tali importazioni o adottare altre misure di esecuzione necessarie.</w:t>
            </w:r>
          </w:p>
        </w:tc>
      </w:tr>
      <w:tr w:rsidR="002F05AB" w:rsidRPr="00935835" w14:paraId="75C91161" w14:textId="77777777" w:rsidTr="009A63D8">
        <w:trPr>
          <w:jc w:val="center"/>
        </w:trPr>
        <w:tc>
          <w:tcPr>
            <w:tcW w:w="4876" w:type="dxa"/>
            <w:tcBorders>
              <w:top w:val="nil"/>
              <w:left w:val="nil"/>
              <w:bottom w:val="nil"/>
              <w:right w:val="nil"/>
            </w:tcBorders>
          </w:tcPr>
          <w:p w14:paraId="38E02F11" w14:textId="77777777" w:rsidR="002F05AB" w:rsidRPr="00935835" w:rsidRDefault="002F05AB" w:rsidP="009A63D8">
            <w:pPr>
              <w:pStyle w:val="Normal6a"/>
            </w:pPr>
          </w:p>
        </w:tc>
        <w:tc>
          <w:tcPr>
            <w:tcW w:w="4876" w:type="dxa"/>
            <w:tcBorders>
              <w:top w:val="nil"/>
              <w:left w:val="nil"/>
              <w:bottom w:val="nil"/>
              <w:right w:val="nil"/>
            </w:tcBorders>
            <w:hideMark/>
          </w:tcPr>
          <w:p w14:paraId="0B7A818F" w14:textId="06311179" w:rsidR="002F05AB" w:rsidRPr="00935835" w:rsidRDefault="002F05AB" w:rsidP="009A63D8">
            <w:pPr>
              <w:pStyle w:val="Normal6a"/>
            </w:pPr>
            <w:r w:rsidRPr="00935835">
              <w:rPr>
                <w:b/>
                <w:i/>
              </w:rPr>
              <w:t>2.</w:t>
            </w:r>
            <w:r w:rsidR="00ED70CB" w:rsidRPr="00935835">
              <w:rPr>
                <w:b/>
                <w:i/>
              </w:rPr>
              <w:tab/>
            </w:r>
            <w:r w:rsidRPr="00935835">
              <w:rPr>
                <w:b/>
                <w:i/>
              </w:rPr>
              <w:t>La Commissione rafforza la cooperazione doganale con gli Stati membri per verificare le norme di origine e garantire la piena tracciabilità delle importazioni di prodotti sensibili.</w:t>
            </w:r>
          </w:p>
        </w:tc>
      </w:tr>
    </w:tbl>
    <w:p w14:paraId="3DACAC8D" w14:textId="77777777" w:rsidR="002F05AB" w:rsidRPr="00935835" w:rsidRDefault="002F05AB" w:rsidP="002F05AB">
      <w:pPr>
        <w:pStyle w:val="AmNumberTabs"/>
      </w:pPr>
      <w:r w:rsidRPr="00935835">
        <w:t>Emendamento</w:t>
      </w:r>
      <w:r w:rsidRPr="00935835">
        <w:tab/>
      </w:r>
      <w:r w:rsidRPr="00935835">
        <w:tab/>
        <w:t>15</w:t>
      </w:r>
    </w:p>
    <w:p w14:paraId="24646FDF" w14:textId="77777777" w:rsidR="002F05AB" w:rsidRPr="00935835" w:rsidRDefault="002F05AB" w:rsidP="002F05AB">
      <w:pPr>
        <w:pStyle w:val="NormalBold12b"/>
      </w:pPr>
      <w:r w:rsidRPr="00935835">
        <w:t>Proposta di regolamento</w:t>
      </w:r>
    </w:p>
    <w:p w14:paraId="3C247EE6" w14:textId="23780548" w:rsidR="002F05AB" w:rsidRPr="00935835" w:rsidRDefault="002F05AB" w:rsidP="002F05AB">
      <w:pPr>
        <w:pStyle w:val="NormalBold"/>
      </w:pPr>
      <w:r w:rsidRPr="00935835">
        <w:t>Allegato – punto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5AB" w:rsidRPr="00935835" w14:paraId="2EB9FB73" w14:textId="77777777" w:rsidTr="009A63D8">
        <w:trPr>
          <w:trHeight w:val="240"/>
          <w:jc w:val="center"/>
        </w:trPr>
        <w:tc>
          <w:tcPr>
            <w:tcW w:w="9752" w:type="dxa"/>
            <w:gridSpan w:val="2"/>
            <w:tcBorders>
              <w:top w:val="nil"/>
              <w:left w:val="nil"/>
              <w:bottom w:val="nil"/>
              <w:right w:val="nil"/>
            </w:tcBorders>
          </w:tcPr>
          <w:p w14:paraId="5F2522EE" w14:textId="77777777" w:rsidR="002F05AB" w:rsidRPr="00935835" w:rsidRDefault="002F05AB" w:rsidP="009A63D8"/>
        </w:tc>
      </w:tr>
      <w:tr w:rsidR="002F05AB" w:rsidRPr="00935835" w14:paraId="4DE799FB" w14:textId="77777777" w:rsidTr="009A63D8">
        <w:trPr>
          <w:trHeight w:val="240"/>
          <w:jc w:val="center"/>
        </w:trPr>
        <w:tc>
          <w:tcPr>
            <w:tcW w:w="4876" w:type="dxa"/>
            <w:tcBorders>
              <w:top w:val="nil"/>
              <w:left w:val="nil"/>
              <w:bottom w:val="nil"/>
              <w:right w:val="nil"/>
            </w:tcBorders>
            <w:hideMark/>
          </w:tcPr>
          <w:p w14:paraId="2FF02F57" w14:textId="77777777" w:rsidR="002F05AB" w:rsidRPr="00935835" w:rsidRDefault="002F05AB" w:rsidP="009A63D8">
            <w:pPr>
              <w:pStyle w:val="AmColumnHeading"/>
            </w:pPr>
            <w:r w:rsidRPr="00935835">
              <w:lastRenderedPageBreak/>
              <w:t>Testo della Commissione</w:t>
            </w:r>
          </w:p>
        </w:tc>
        <w:tc>
          <w:tcPr>
            <w:tcW w:w="4876" w:type="dxa"/>
            <w:tcBorders>
              <w:top w:val="nil"/>
              <w:left w:val="nil"/>
              <w:bottom w:val="nil"/>
              <w:right w:val="nil"/>
            </w:tcBorders>
            <w:hideMark/>
          </w:tcPr>
          <w:p w14:paraId="2C54D7CD" w14:textId="77777777" w:rsidR="002F05AB" w:rsidRPr="00935835" w:rsidRDefault="002F05AB" w:rsidP="009A63D8">
            <w:pPr>
              <w:pStyle w:val="AmColumnHeading"/>
            </w:pPr>
            <w:r w:rsidRPr="00935835">
              <w:t>Emendamento</w:t>
            </w:r>
          </w:p>
        </w:tc>
      </w:tr>
      <w:tr w:rsidR="002F05AB" w:rsidRPr="00935835" w14:paraId="212149DA" w14:textId="77777777" w:rsidTr="009A63D8">
        <w:trPr>
          <w:jc w:val="center"/>
        </w:trPr>
        <w:tc>
          <w:tcPr>
            <w:tcW w:w="4876" w:type="dxa"/>
            <w:tcBorders>
              <w:top w:val="nil"/>
              <w:left w:val="nil"/>
              <w:bottom w:val="nil"/>
              <w:right w:val="nil"/>
            </w:tcBorders>
            <w:hideMark/>
          </w:tcPr>
          <w:p w14:paraId="490B091A" w14:textId="77777777" w:rsidR="002F05AB" w:rsidRPr="00935835" w:rsidRDefault="002F05AB" w:rsidP="009A63D8">
            <w:pPr>
              <w:pStyle w:val="Normal6a"/>
            </w:pPr>
            <w:r w:rsidRPr="00935835">
              <w:t>14.</w:t>
            </w:r>
            <w:r w:rsidRPr="00935835">
              <w:tab/>
              <w:t>Uova</w:t>
            </w:r>
          </w:p>
        </w:tc>
        <w:tc>
          <w:tcPr>
            <w:tcW w:w="4876" w:type="dxa"/>
            <w:tcBorders>
              <w:top w:val="nil"/>
              <w:left w:val="nil"/>
              <w:bottom w:val="nil"/>
              <w:right w:val="nil"/>
            </w:tcBorders>
            <w:hideMark/>
          </w:tcPr>
          <w:p w14:paraId="4768F8E5" w14:textId="77777777" w:rsidR="002F05AB" w:rsidRPr="00935835" w:rsidRDefault="002F05AB" w:rsidP="009A63D8">
            <w:pPr>
              <w:pStyle w:val="Normal6a"/>
            </w:pPr>
            <w:r w:rsidRPr="00935835">
              <w:t>14.</w:t>
            </w:r>
            <w:r w:rsidRPr="00935835">
              <w:tab/>
              <w:t xml:space="preserve">Uova </w:t>
            </w:r>
            <w:r w:rsidRPr="00935835">
              <w:rPr>
                <w:b/>
                <w:bCs/>
                <w:i/>
                <w:iCs/>
              </w:rPr>
              <w:t>delle categorie A e B</w:t>
            </w:r>
          </w:p>
        </w:tc>
      </w:tr>
    </w:tbl>
    <w:p w14:paraId="151AEFD0" w14:textId="77777777" w:rsidR="002F05AB" w:rsidRPr="00935835" w:rsidRDefault="002F05AB" w:rsidP="002F05AB">
      <w:pPr>
        <w:pStyle w:val="AmNumberTabs"/>
      </w:pPr>
      <w:r w:rsidRPr="00935835">
        <w:t>Emendamento</w:t>
      </w:r>
      <w:r w:rsidRPr="00935835">
        <w:tab/>
      </w:r>
      <w:r w:rsidRPr="00935835">
        <w:tab/>
        <w:t>16</w:t>
      </w:r>
    </w:p>
    <w:p w14:paraId="456EBA35" w14:textId="77777777" w:rsidR="002F05AB" w:rsidRPr="00935835" w:rsidRDefault="002F05AB" w:rsidP="002F05AB">
      <w:pPr>
        <w:pStyle w:val="NormalBold12b"/>
      </w:pPr>
      <w:r w:rsidRPr="00935835">
        <w:t>Proposta di regolamento</w:t>
      </w:r>
    </w:p>
    <w:p w14:paraId="43EA4D35" w14:textId="4E6F6915" w:rsidR="002F05AB" w:rsidRPr="00935835" w:rsidRDefault="002F05AB" w:rsidP="002F05AB">
      <w:pPr>
        <w:pStyle w:val="NormalBold"/>
      </w:pPr>
      <w:r w:rsidRPr="00935835">
        <w:t>Allegato – punto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5AB" w:rsidRPr="00935835" w14:paraId="4A2AABE6" w14:textId="77777777" w:rsidTr="009A63D8">
        <w:trPr>
          <w:trHeight w:val="240"/>
          <w:jc w:val="center"/>
        </w:trPr>
        <w:tc>
          <w:tcPr>
            <w:tcW w:w="9752" w:type="dxa"/>
            <w:gridSpan w:val="2"/>
            <w:tcBorders>
              <w:top w:val="nil"/>
              <w:left w:val="nil"/>
              <w:bottom w:val="nil"/>
              <w:right w:val="nil"/>
            </w:tcBorders>
          </w:tcPr>
          <w:p w14:paraId="0EA0CED0" w14:textId="77777777" w:rsidR="002F05AB" w:rsidRPr="00935835" w:rsidRDefault="002F05AB" w:rsidP="009A63D8"/>
        </w:tc>
      </w:tr>
      <w:tr w:rsidR="002F05AB" w:rsidRPr="00935835" w14:paraId="43525C0F" w14:textId="77777777" w:rsidTr="009A63D8">
        <w:trPr>
          <w:trHeight w:val="240"/>
          <w:jc w:val="center"/>
        </w:trPr>
        <w:tc>
          <w:tcPr>
            <w:tcW w:w="4876" w:type="dxa"/>
            <w:tcBorders>
              <w:top w:val="nil"/>
              <w:left w:val="nil"/>
              <w:bottom w:val="nil"/>
              <w:right w:val="nil"/>
            </w:tcBorders>
            <w:hideMark/>
          </w:tcPr>
          <w:p w14:paraId="62116215"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4FEC9D10" w14:textId="77777777" w:rsidR="002F05AB" w:rsidRPr="00935835" w:rsidRDefault="002F05AB" w:rsidP="009A63D8">
            <w:pPr>
              <w:pStyle w:val="AmColumnHeading"/>
            </w:pPr>
            <w:r w:rsidRPr="00935835">
              <w:t>Emendamento</w:t>
            </w:r>
          </w:p>
        </w:tc>
      </w:tr>
      <w:tr w:rsidR="002F05AB" w:rsidRPr="00935835" w14:paraId="7B654360" w14:textId="77777777" w:rsidTr="009A63D8">
        <w:trPr>
          <w:jc w:val="center"/>
        </w:trPr>
        <w:tc>
          <w:tcPr>
            <w:tcW w:w="4876" w:type="dxa"/>
            <w:tcBorders>
              <w:top w:val="nil"/>
              <w:left w:val="nil"/>
              <w:bottom w:val="nil"/>
              <w:right w:val="nil"/>
            </w:tcBorders>
            <w:hideMark/>
          </w:tcPr>
          <w:p w14:paraId="49A27ED8" w14:textId="77777777" w:rsidR="002F05AB" w:rsidRPr="00935835" w:rsidRDefault="002F05AB" w:rsidP="009A63D8">
            <w:pPr>
              <w:pStyle w:val="Normal6a"/>
            </w:pPr>
            <w:r w:rsidRPr="00935835">
              <w:t>15.</w:t>
            </w:r>
            <w:r w:rsidRPr="00935835">
              <w:tab/>
            </w:r>
            <w:proofErr w:type="spellStart"/>
            <w:r w:rsidRPr="00935835">
              <w:t>Ovoalbumina</w:t>
            </w:r>
            <w:proofErr w:type="spellEnd"/>
          </w:p>
        </w:tc>
        <w:tc>
          <w:tcPr>
            <w:tcW w:w="4876" w:type="dxa"/>
            <w:tcBorders>
              <w:top w:val="nil"/>
              <w:left w:val="nil"/>
              <w:bottom w:val="nil"/>
              <w:right w:val="nil"/>
            </w:tcBorders>
            <w:hideMark/>
          </w:tcPr>
          <w:p w14:paraId="79E904AC" w14:textId="77777777" w:rsidR="002F05AB" w:rsidRPr="00935835" w:rsidRDefault="002F05AB" w:rsidP="009A63D8">
            <w:pPr>
              <w:pStyle w:val="Normal6a"/>
            </w:pPr>
            <w:r w:rsidRPr="00935835">
              <w:t>15.</w:t>
            </w:r>
            <w:r w:rsidRPr="00935835">
              <w:tab/>
            </w:r>
            <w:r w:rsidRPr="00935835">
              <w:rPr>
                <w:b/>
                <w:bCs/>
                <w:i/>
                <w:iCs/>
              </w:rPr>
              <w:t>Prodotti a base di uova: uova intere in polvere, tuorli d'uovo in polvere,</w:t>
            </w:r>
            <w:r w:rsidRPr="00935835">
              <w:t xml:space="preserve"> </w:t>
            </w:r>
            <w:proofErr w:type="spellStart"/>
            <w:r w:rsidRPr="00935835">
              <w:t>ovoalbumina</w:t>
            </w:r>
            <w:proofErr w:type="spellEnd"/>
            <w:r w:rsidRPr="00935835">
              <w:t xml:space="preserve"> </w:t>
            </w:r>
            <w:r w:rsidRPr="00935835">
              <w:rPr>
                <w:b/>
                <w:bCs/>
                <w:i/>
                <w:iCs/>
              </w:rPr>
              <w:t xml:space="preserve">(standard, ad alta </w:t>
            </w:r>
            <w:proofErr w:type="spellStart"/>
            <w:r w:rsidRPr="00935835">
              <w:rPr>
                <w:b/>
                <w:bCs/>
                <w:i/>
                <w:iCs/>
              </w:rPr>
              <w:t>montabilità</w:t>
            </w:r>
            <w:proofErr w:type="spellEnd"/>
            <w:r w:rsidRPr="00935835">
              <w:rPr>
                <w:b/>
                <w:bCs/>
                <w:i/>
                <w:iCs/>
              </w:rPr>
              <w:t>, ad alto potere gelificante)</w:t>
            </w:r>
          </w:p>
        </w:tc>
      </w:tr>
    </w:tbl>
    <w:p w14:paraId="76D6B4AE" w14:textId="77777777" w:rsidR="002F05AB" w:rsidRPr="00935835" w:rsidRDefault="002F05AB" w:rsidP="002F05AB">
      <w:pPr>
        <w:pStyle w:val="AmNumberTabs"/>
      </w:pPr>
      <w:r w:rsidRPr="00935835">
        <w:t>Emendamento</w:t>
      </w:r>
      <w:r w:rsidRPr="00935835">
        <w:tab/>
      </w:r>
      <w:r w:rsidRPr="00935835">
        <w:tab/>
        <w:t>17</w:t>
      </w:r>
    </w:p>
    <w:p w14:paraId="25DE6C53" w14:textId="77777777" w:rsidR="002F05AB" w:rsidRPr="00935835" w:rsidRDefault="002F05AB" w:rsidP="002F05AB">
      <w:pPr>
        <w:pStyle w:val="NormalBold12b"/>
      </w:pPr>
      <w:r w:rsidRPr="00935835">
        <w:t>Proposta di regolamento</w:t>
      </w:r>
    </w:p>
    <w:p w14:paraId="60EE8265" w14:textId="231F20E0" w:rsidR="002F05AB" w:rsidRPr="00935835" w:rsidRDefault="002F05AB" w:rsidP="002F05AB">
      <w:pPr>
        <w:pStyle w:val="NormalBold"/>
      </w:pPr>
      <w:r w:rsidRPr="00935835">
        <w:t>Allegato – punto 23 bis (nuovo)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F05AB" w:rsidRPr="00935835" w14:paraId="4B566C8D" w14:textId="77777777" w:rsidTr="009A63D8">
        <w:trPr>
          <w:trHeight w:val="240"/>
          <w:jc w:val="center"/>
        </w:trPr>
        <w:tc>
          <w:tcPr>
            <w:tcW w:w="9752" w:type="dxa"/>
            <w:gridSpan w:val="2"/>
            <w:tcBorders>
              <w:top w:val="nil"/>
              <w:left w:val="nil"/>
              <w:bottom w:val="nil"/>
              <w:right w:val="nil"/>
            </w:tcBorders>
          </w:tcPr>
          <w:p w14:paraId="390D3927" w14:textId="77777777" w:rsidR="002F05AB" w:rsidRPr="00935835" w:rsidRDefault="002F05AB" w:rsidP="009A63D8"/>
        </w:tc>
      </w:tr>
      <w:tr w:rsidR="002F05AB" w:rsidRPr="00935835" w14:paraId="420BFDA5" w14:textId="77777777" w:rsidTr="009A63D8">
        <w:trPr>
          <w:trHeight w:val="240"/>
          <w:jc w:val="center"/>
        </w:trPr>
        <w:tc>
          <w:tcPr>
            <w:tcW w:w="4876" w:type="dxa"/>
            <w:tcBorders>
              <w:top w:val="nil"/>
              <w:left w:val="nil"/>
              <w:bottom w:val="nil"/>
              <w:right w:val="nil"/>
            </w:tcBorders>
            <w:hideMark/>
          </w:tcPr>
          <w:p w14:paraId="4D8F3FD4" w14:textId="77777777" w:rsidR="002F05AB" w:rsidRPr="00935835" w:rsidRDefault="002F05AB" w:rsidP="009A63D8">
            <w:pPr>
              <w:pStyle w:val="AmColumnHeading"/>
            </w:pPr>
            <w:r w:rsidRPr="00935835">
              <w:t>Testo della Commissione</w:t>
            </w:r>
          </w:p>
        </w:tc>
        <w:tc>
          <w:tcPr>
            <w:tcW w:w="4876" w:type="dxa"/>
            <w:tcBorders>
              <w:top w:val="nil"/>
              <w:left w:val="nil"/>
              <w:bottom w:val="nil"/>
              <w:right w:val="nil"/>
            </w:tcBorders>
            <w:hideMark/>
          </w:tcPr>
          <w:p w14:paraId="0B90835B" w14:textId="77777777" w:rsidR="002F05AB" w:rsidRPr="00935835" w:rsidRDefault="002F05AB" w:rsidP="009A63D8">
            <w:pPr>
              <w:pStyle w:val="AmColumnHeading"/>
            </w:pPr>
            <w:r w:rsidRPr="00935835">
              <w:t>Emendamento</w:t>
            </w:r>
          </w:p>
        </w:tc>
      </w:tr>
      <w:tr w:rsidR="002F05AB" w:rsidRPr="00935835" w14:paraId="6AFE42DE" w14:textId="77777777" w:rsidTr="009A63D8">
        <w:trPr>
          <w:jc w:val="center"/>
        </w:trPr>
        <w:tc>
          <w:tcPr>
            <w:tcW w:w="4876" w:type="dxa"/>
            <w:tcBorders>
              <w:top w:val="nil"/>
              <w:left w:val="nil"/>
              <w:bottom w:val="nil"/>
              <w:right w:val="nil"/>
            </w:tcBorders>
          </w:tcPr>
          <w:p w14:paraId="610E76A2" w14:textId="77777777" w:rsidR="002F05AB" w:rsidRPr="00935835" w:rsidRDefault="002F05AB" w:rsidP="009A63D8">
            <w:pPr>
              <w:pStyle w:val="Normal6a"/>
            </w:pPr>
          </w:p>
        </w:tc>
        <w:tc>
          <w:tcPr>
            <w:tcW w:w="4876" w:type="dxa"/>
            <w:tcBorders>
              <w:top w:val="nil"/>
              <w:left w:val="nil"/>
              <w:bottom w:val="nil"/>
              <w:right w:val="nil"/>
            </w:tcBorders>
            <w:hideMark/>
          </w:tcPr>
          <w:p w14:paraId="02EA20F0" w14:textId="77777777" w:rsidR="002F05AB" w:rsidRPr="00935835" w:rsidRDefault="002F05AB" w:rsidP="009A63D8">
            <w:pPr>
              <w:pStyle w:val="Normal6a"/>
            </w:pPr>
            <w:r w:rsidRPr="00935835">
              <w:rPr>
                <w:b/>
                <w:i/>
              </w:rPr>
              <w:t>23 bis.</w:t>
            </w:r>
            <w:r w:rsidRPr="00935835">
              <w:tab/>
            </w:r>
            <w:r w:rsidRPr="00935835">
              <w:rPr>
                <w:b/>
                <w:i/>
              </w:rPr>
              <w:t>Agrumi: arance, limoni e mandarini</w:t>
            </w:r>
          </w:p>
        </w:tc>
      </w:tr>
    </w:tbl>
    <w:p w14:paraId="37583AE2" w14:textId="77777777" w:rsidR="00E365E1" w:rsidRPr="00935835" w:rsidRDefault="00E365E1" w:rsidP="00872B27"/>
    <w:sectPr w:rsidR="00E365E1" w:rsidRPr="00935835" w:rsidSect="009E26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A700E" w14:textId="77777777" w:rsidR="00872B27" w:rsidRPr="009E2686" w:rsidRDefault="00872B27">
      <w:r w:rsidRPr="009E2686">
        <w:separator/>
      </w:r>
    </w:p>
  </w:endnote>
  <w:endnote w:type="continuationSeparator" w:id="0">
    <w:p w14:paraId="777F819D" w14:textId="77777777" w:rsidR="00872B27" w:rsidRPr="009E2686" w:rsidRDefault="00872B27">
      <w:r w:rsidRPr="009E26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9E07" w14:textId="77777777" w:rsidR="00064002" w:rsidRPr="009E268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63DA" w14:textId="77777777" w:rsidR="00064002" w:rsidRPr="009E268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B1815" w14:textId="77777777" w:rsidR="00064002" w:rsidRPr="009E26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70CC9" w14:textId="77777777" w:rsidR="00872B27" w:rsidRPr="009E2686" w:rsidRDefault="00872B27">
      <w:r w:rsidRPr="009E2686">
        <w:separator/>
      </w:r>
    </w:p>
  </w:footnote>
  <w:footnote w:type="continuationSeparator" w:id="0">
    <w:p w14:paraId="16CF2D99" w14:textId="77777777" w:rsidR="00872B27" w:rsidRPr="009E2686" w:rsidRDefault="00872B27">
      <w:r w:rsidRPr="009E2686">
        <w:continuationSeparator/>
      </w:r>
    </w:p>
  </w:footnote>
  <w:footnote w:id="1">
    <w:p w14:paraId="7AE0E7CB" w14:textId="67667B93" w:rsidR="00994806" w:rsidRPr="00935835" w:rsidRDefault="00994806" w:rsidP="00935835">
      <w:pPr>
        <w:pStyle w:val="FootnoteText"/>
        <w:ind w:left="567" w:hanging="567"/>
        <w:rPr>
          <w:sz w:val="24"/>
          <w:szCs w:val="24"/>
          <w:lang w:val="it-IT"/>
        </w:rPr>
      </w:pPr>
      <w:r>
        <w:rPr>
          <w:rStyle w:val="FootnoteReference"/>
        </w:rPr>
        <w:footnoteRef/>
      </w:r>
      <w:r w:rsidRPr="00935835">
        <w:rPr>
          <w:lang w:val="it-IT"/>
        </w:rPr>
        <w:t xml:space="preserve"> </w:t>
      </w:r>
      <w:r>
        <w:rPr>
          <w:lang w:val="it-IT"/>
        </w:rPr>
        <w:tab/>
      </w:r>
      <w:r w:rsidRPr="007E7EAD">
        <w:rPr>
          <w:sz w:val="24"/>
          <w:szCs w:val="24"/>
          <w:lang w:val="it-IT"/>
        </w:rPr>
        <w:t xml:space="preserve">La questione è stata rinviata alla commissione competente </w:t>
      </w:r>
      <w:r>
        <w:rPr>
          <w:sz w:val="24"/>
          <w:szCs w:val="24"/>
          <w:lang w:val="it-IT"/>
        </w:rPr>
        <w:t>in base all'articolo 60</w:t>
      </w:r>
      <w:r w:rsidRPr="007E7EAD">
        <w:rPr>
          <w:sz w:val="24"/>
          <w:szCs w:val="24"/>
          <w:lang w:val="it-IT"/>
        </w:rPr>
        <w:t xml:space="preserve">, paragrafo 4, quarto comma, del regolamento del Parlamento, per l'avvio di negoziati </w:t>
      </w:r>
      <w:r w:rsidRPr="00464E07">
        <w:rPr>
          <w:sz w:val="24"/>
          <w:szCs w:val="24"/>
          <w:lang w:val="it-IT"/>
        </w:rPr>
        <w:t>interistituzionali (A10-0254/2</w:t>
      </w:r>
      <w:r>
        <w:rPr>
          <w:sz w:val="24"/>
          <w:szCs w:val="24"/>
          <w:lang w:val="it-IT"/>
        </w:rPr>
        <w:t>025</w:t>
      </w:r>
      <w:r w:rsidRPr="007E7EAD">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A5653" w14:textId="77777777" w:rsidR="00064002" w:rsidRPr="009E268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0F16" w14:textId="77777777" w:rsidR="00064002" w:rsidRPr="009E268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E639F" w14:textId="77777777" w:rsidR="00064002" w:rsidRPr="009E26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5426685">
    <w:abstractNumId w:val="9"/>
  </w:num>
  <w:num w:numId="2" w16cid:durableId="386296207">
    <w:abstractNumId w:val="9"/>
  </w:num>
  <w:num w:numId="3" w16cid:durableId="1804276728">
    <w:abstractNumId w:val="7"/>
  </w:num>
  <w:num w:numId="4" w16cid:durableId="527135623">
    <w:abstractNumId w:val="7"/>
  </w:num>
  <w:num w:numId="5" w16cid:durableId="834885077">
    <w:abstractNumId w:val="6"/>
  </w:num>
  <w:num w:numId="6" w16cid:durableId="1950893678">
    <w:abstractNumId w:val="6"/>
  </w:num>
  <w:num w:numId="7" w16cid:durableId="1597247395">
    <w:abstractNumId w:val="5"/>
  </w:num>
  <w:num w:numId="8" w16cid:durableId="1766262846">
    <w:abstractNumId w:val="5"/>
  </w:num>
  <w:num w:numId="9" w16cid:durableId="566456102">
    <w:abstractNumId w:val="4"/>
  </w:num>
  <w:num w:numId="10" w16cid:durableId="1470512461">
    <w:abstractNumId w:val="4"/>
  </w:num>
  <w:num w:numId="11" w16cid:durableId="1133135406">
    <w:abstractNumId w:val="8"/>
  </w:num>
  <w:num w:numId="12" w16cid:durableId="112941207">
    <w:abstractNumId w:val="8"/>
  </w:num>
  <w:num w:numId="13" w16cid:durableId="750585646">
    <w:abstractNumId w:val="3"/>
  </w:num>
  <w:num w:numId="14" w16cid:durableId="2059934651">
    <w:abstractNumId w:val="3"/>
  </w:num>
  <w:num w:numId="15" w16cid:durableId="1308049862">
    <w:abstractNumId w:val="2"/>
  </w:num>
  <w:num w:numId="16" w16cid:durableId="1389914344">
    <w:abstractNumId w:val="2"/>
  </w:num>
  <w:num w:numId="17" w16cid:durableId="54014285">
    <w:abstractNumId w:val="1"/>
  </w:num>
  <w:num w:numId="18" w16cid:durableId="854806170">
    <w:abstractNumId w:val="1"/>
  </w:num>
  <w:num w:numId="19" w16cid:durableId="1125003936">
    <w:abstractNumId w:val="0"/>
  </w:num>
  <w:num w:numId="20" w16cid:durableId="1934121258">
    <w:abstractNumId w:val="0"/>
  </w:num>
  <w:num w:numId="21" w16cid:durableId="1174690895">
    <w:abstractNumId w:val="9"/>
  </w:num>
  <w:num w:numId="22" w16cid:durableId="1296831374">
    <w:abstractNumId w:val="7"/>
  </w:num>
  <w:num w:numId="23" w16cid:durableId="494153558">
    <w:abstractNumId w:val="6"/>
  </w:num>
  <w:num w:numId="24" w16cid:durableId="1129544881">
    <w:abstractNumId w:val="5"/>
  </w:num>
  <w:num w:numId="25" w16cid:durableId="979112490">
    <w:abstractNumId w:val="4"/>
  </w:num>
  <w:num w:numId="26" w16cid:durableId="638068959">
    <w:abstractNumId w:val="8"/>
  </w:num>
  <w:num w:numId="27" w16cid:durableId="904294176">
    <w:abstractNumId w:val="3"/>
  </w:num>
  <w:num w:numId="28" w16cid:durableId="1468887713">
    <w:abstractNumId w:val="2"/>
  </w:num>
  <w:num w:numId="29" w16cid:durableId="432287358">
    <w:abstractNumId w:val="1"/>
  </w:num>
  <w:num w:numId="30" w16cid:durableId="1910187437">
    <w:abstractNumId w:val="0"/>
  </w:num>
  <w:num w:numId="31" w16cid:durableId="666636556">
    <w:abstractNumId w:val="9"/>
  </w:num>
  <w:num w:numId="32" w16cid:durableId="1570388169">
    <w:abstractNumId w:val="7"/>
  </w:num>
  <w:num w:numId="33" w16cid:durableId="1383213147">
    <w:abstractNumId w:val="6"/>
  </w:num>
  <w:num w:numId="34" w16cid:durableId="342050668">
    <w:abstractNumId w:val="5"/>
  </w:num>
  <w:num w:numId="35" w16cid:durableId="1838958620">
    <w:abstractNumId w:val="4"/>
  </w:num>
  <w:num w:numId="36" w16cid:durableId="16737959">
    <w:abstractNumId w:val="8"/>
  </w:num>
  <w:num w:numId="37" w16cid:durableId="882211766">
    <w:abstractNumId w:val="3"/>
  </w:num>
  <w:num w:numId="38" w16cid:durableId="1743984205">
    <w:abstractNumId w:val="2"/>
  </w:num>
  <w:num w:numId="39" w16cid:durableId="556863510">
    <w:abstractNumId w:val="1"/>
  </w:num>
  <w:num w:numId="40" w16cid:durableId="682437368">
    <w:abstractNumId w:val="0"/>
  </w:num>
  <w:num w:numId="41" w16cid:durableId="1666858915">
    <w:abstractNumId w:val="10"/>
  </w:num>
  <w:num w:numId="42" w16cid:durableId="391195921">
    <w:abstractNumId w:val="10"/>
  </w:num>
  <w:num w:numId="43" w16cid:durableId="769542274">
    <w:abstractNumId w:val="10"/>
  </w:num>
  <w:num w:numId="44" w16cid:durableId="14882837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IT"/>
    <w:docVar w:name="dvnumam" w:val="24"/>
    <w:docVar w:name="dvpe" w:val="779.615"/>
    <w:docVar w:name="dvrapporteur" w:val="Relatore: "/>
    <w:docVar w:name="dvstar" w:val="***I"/>
    <w:docVar w:name="dvtitre" w:val="Risoluzione legislativa del Parlamento europeo del 16 dicembre 2025 sulla proposta di regolamento del Parlamento europeo e del Consiglio recante attuazione della clausola di salvaguardia bilaterale dell'accordo di partenariato UE-Mercosur e dell'accordo interinale sugli scambi UE-Mercosur per i prodotti agricoli(COM(2025)0639 – C10-0247/2025 – 2025/0322(COD))"/>
  </w:docVars>
  <w:rsids>
    <w:rsidRoot w:val="00872B27"/>
    <w:rsid w:val="00002272"/>
    <w:rsid w:val="00064002"/>
    <w:rsid w:val="000677B9"/>
    <w:rsid w:val="000831BA"/>
    <w:rsid w:val="000A42CC"/>
    <w:rsid w:val="000E7DD9"/>
    <w:rsid w:val="0010095E"/>
    <w:rsid w:val="001239B6"/>
    <w:rsid w:val="00125B37"/>
    <w:rsid w:val="00187494"/>
    <w:rsid w:val="001F32AE"/>
    <w:rsid w:val="0022237C"/>
    <w:rsid w:val="002767FF"/>
    <w:rsid w:val="002B18FE"/>
    <w:rsid w:val="002B5493"/>
    <w:rsid w:val="002F05AB"/>
    <w:rsid w:val="00343214"/>
    <w:rsid w:val="00361C00"/>
    <w:rsid w:val="00395FA1"/>
    <w:rsid w:val="003E15D4"/>
    <w:rsid w:val="00411CCE"/>
    <w:rsid w:val="0041666E"/>
    <w:rsid w:val="00421060"/>
    <w:rsid w:val="00464E07"/>
    <w:rsid w:val="00471C19"/>
    <w:rsid w:val="004867E3"/>
    <w:rsid w:val="00494A28"/>
    <w:rsid w:val="004C0004"/>
    <w:rsid w:val="004C5D52"/>
    <w:rsid w:val="004F2477"/>
    <w:rsid w:val="0050519A"/>
    <w:rsid w:val="005072A1"/>
    <w:rsid w:val="00514517"/>
    <w:rsid w:val="00545827"/>
    <w:rsid w:val="00560270"/>
    <w:rsid w:val="00581C49"/>
    <w:rsid w:val="005C2568"/>
    <w:rsid w:val="005E60B3"/>
    <w:rsid w:val="005F1B17"/>
    <w:rsid w:val="006037C0"/>
    <w:rsid w:val="006631B6"/>
    <w:rsid w:val="00680577"/>
    <w:rsid w:val="006F74FA"/>
    <w:rsid w:val="00731ADD"/>
    <w:rsid w:val="00734777"/>
    <w:rsid w:val="00747932"/>
    <w:rsid w:val="00751A4A"/>
    <w:rsid w:val="00756632"/>
    <w:rsid w:val="00762C74"/>
    <w:rsid w:val="00786EC0"/>
    <w:rsid w:val="007B6B63"/>
    <w:rsid w:val="007D1690"/>
    <w:rsid w:val="007E22AD"/>
    <w:rsid w:val="00817416"/>
    <w:rsid w:val="00842779"/>
    <w:rsid w:val="00865F67"/>
    <w:rsid w:val="00872B27"/>
    <w:rsid w:val="00881A7B"/>
    <w:rsid w:val="008840E5"/>
    <w:rsid w:val="00887B3E"/>
    <w:rsid w:val="008B5CDD"/>
    <w:rsid w:val="008C2AC6"/>
    <w:rsid w:val="00930C23"/>
    <w:rsid w:val="0093193B"/>
    <w:rsid w:val="00935835"/>
    <w:rsid w:val="009509D8"/>
    <w:rsid w:val="00950B64"/>
    <w:rsid w:val="00981893"/>
    <w:rsid w:val="00994806"/>
    <w:rsid w:val="009E2686"/>
    <w:rsid w:val="00A1687D"/>
    <w:rsid w:val="00A43E52"/>
    <w:rsid w:val="00A4678D"/>
    <w:rsid w:val="00A778C7"/>
    <w:rsid w:val="00AB441E"/>
    <w:rsid w:val="00AB6293"/>
    <w:rsid w:val="00AE0928"/>
    <w:rsid w:val="00AF3B82"/>
    <w:rsid w:val="00B12E95"/>
    <w:rsid w:val="00B164F6"/>
    <w:rsid w:val="00B22876"/>
    <w:rsid w:val="00B54CBA"/>
    <w:rsid w:val="00B558F0"/>
    <w:rsid w:val="00BD48FE"/>
    <w:rsid w:val="00BD5FA7"/>
    <w:rsid w:val="00BD7BD8"/>
    <w:rsid w:val="00BE6ADC"/>
    <w:rsid w:val="00C05BFE"/>
    <w:rsid w:val="00C23CD4"/>
    <w:rsid w:val="00C61C0C"/>
    <w:rsid w:val="00C941CB"/>
    <w:rsid w:val="00CC2357"/>
    <w:rsid w:val="00CF071A"/>
    <w:rsid w:val="00D058B8"/>
    <w:rsid w:val="00D14228"/>
    <w:rsid w:val="00D56C11"/>
    <w:rsid w:val="00D834A0"/>
    <w:rsid w:val="00D872DF"/>
    <w:rsid w:val="00D91E21"/>
    <w:rsid w:val="00DA7FCD"/>
    <w:rsid w:val="00E365E1"/>
    <w:rsid w:val="00E820A4"/>
    <w:rsid w:val="00EB006A"/>
    <w:rsid w:val="00EB4772"/>
    <w:rsid w:val="00ED169E"/>
    <w:rsid w:val="00ED4235"/>
    <w:rsid w:val="00ED70CB"/>
    <w:rsid w:val="00F04346"/>
    <w:rsid w:val="00F075DC"/>
    <w:rsid w:val="00F149E9"/>
    <w:rsid w:val="00F5134D"/>
    <w:rsid w:val="00F74202"/>
    <w:rsid w:val="00F87713"/>
    <w:rsid w:val="00FB4360"/>
    <w:rsid w:val="00FD0C70"/>
    <w:rsid w:val="00FE2F9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3512C"/>
  <w15:chartTrackingRefBased/>
  <w15:docId w15:val="{54A9E6D1-9557-4787-B7F3-1E79295CB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F05AB"/>
    <w:pPr>
      <w:spacing w:after="120"/>
    </w:pPr>
  </w:style>
  <w:style w:type="paragraph" w:customStyle="1" w:styleId="NormalBold">
    <w:name w:val="NormalBold"/>
    <w:basedOn w:val="Normal"/>
    <w:link w:val="NormalBoldChar"/>
    <w:rsid w:val="002F05AB"/>
    <w:rPr>
      <w:b/>
    </w:rPr>
  </w:style>
  <w:style w:type="paragraph" w:customStyle="1" w:styleId="NormalHanging12a">
    <w:name w:val="NormalHanging12a"/>
    <w:basedOn w:val="Normal"/>
    <w:rsid w:val="002F05AB"/>
    <w:pPr>
      <w:spacing w:after="240"/>
      <w:ind w:left="567" w:hanging="567"/>
    </w:pPr>
  </w:style>
  <w:style w:type="paragraph" w:customStyle="1" w:styleId="AmColumnHeading">
    <w:name w:val="AmColumnHeading"/>
    <w:basedOn w:val="Normal"/>
    <w:rsid w:val="002F05AB"/>
    <w:pPr>
      <w:spacing w:after="240"/>
      <w:jc w:val="center"/>
    </w:pPr>
    <w:rPr>
      <w:i/>
    </w:rPr>
  </w:style>
  <w:style w:type="paragraph" w:customStyle="1" w:styleId="AmNumberTabs">
    <w:name w:val="AmNumberTabs"/>
    <w:basedOn w:val="Normal"/>
    <w:rsid w:val="002F05A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F05AB"/>
    <w:pPr>
      <w:spacing w:before="240"/>
    </w:pPr>
    <w:rPr>
      <w:b/>
    </w:rPr>
  </w:style>
  <w:style w:type="paragraph" w:customStyle="1" w:styleId="EPComma">
    <w:name w:val="EPComma"/>
    <w:basedOn w:val="Normal"/>
    <w:rsid w:val="002F05AB"/>
    <w:pPr>
      <w:spacing w:before="480" w:after="240"/>
    </w:pPr>
  </w:style>
  <w:style w:type="character" w:customStyle="1" w:styleId="NormalBoldChar">
    <w:name w:val="NormalBold Char"/>
    <w:basedOn w:val="DefaultParagraphFont"/>
    <w:link w:val="NormalBold"/>
    <w:locked/>
    <w:rsid w:val="002F05AB"/>
    <w:rPr>
      <w:b/>
      <w:sz w:val="24"/>
      <w:lang w:val="it-IT"/>
    </w:rPr>
  </w:style>
  <w:style w:type="paragraph" w:styleId="Revision">
    <w:name w:val="Revision"/>
    <w:hidden/>
    <w:uiPriority w:val="99"/>
    <w:semiHidden/>
    <w:rsid w:val="00ED70CB"/>
    <w:rPr>
      <w:sz w:val="24"/>
      <w:lang w:val="it-IT"/>
    </w:rPr>
  </w:style>
  <w:style w:type="character" w:styleId="Hyperlink">
    <w:name w:val="Hyperlink"/>
    <w:basedOn w:val="DefaultParagraphFont"/>
    <w:rsid w:val="00ED70CB"/>
    <w:rPr>
      <w:color w:val="0563C1" w:themeColor="hyperlink"/>
      <w:u w:val="single"/>
    </w:rPr>
  </w:style>
  <w:style w:type="character" w:styleId="UnresolvedMention">
    <w:name w:val="Unresolved Mention"/>
    <w:basedOn w:val="DefaultParagraphFont"/>
    <w:uiPriority w:val="99"/>
    <w:semiHidden/>
    <w:unhideWhenUsed/>
    <w:rsid w:val="00ED70CB"/>
    <w:rPr>
      <w:color w:val="605E5C"/>
      <w:shd w:val="clear" w:color="auto" w:fill="E1DFDD"/>
    </w:rPr>
  </w:style>
  <w:style w:type="character" w:styleId="CommentReference">
    <w:name w:val="annotation reference"/>
    <w:basedOn w:val="DefaultParagraphFont"/>
    <w:rsid w:val="004F2477"/>
    <w:rPr>
      <w:sz w:val="16"/>
      <w:szCs w:val="16"/>
    </w:rPr>
  </w:style>
  <w:style w:type="paragraph" w:styleId="CommentText">
    <w:name w:val="annotation text"/>
    <w:basedOn w:val="Normal"/>
    <w:link w:val="CommentTextChar"/>
    <w:rsid w:val="004F2477"/>
    <w:rPr>
      <w:sz w:val="20"/>
    </w:rPr>
  </w:style>
  <w:style w:type="character" w:customStyle="1" w:styleId="CommentTextChar">
    <w:name w:val="Comment Text Char"/>
    <w:basedOn w:val="DefaultParagraphFont"/>
    <w:link w:val="CommentText"/>
    <w:rsid w:val="004F2477"/>
    <w:rPr>
      <w:lang w:val="it-IT"/>
    </w:rPr>
  </w:style>
  <w:style w:type="paragraph" w:styleId="CommentSubject">
    <w:name w:val="annotation subject"/>
    <w:basedOn w:val="CommentText"/>
    <w:next w:val="CommentText"/>
    <w:link w:val="CommentSubjectChar"/>
    <w:rsid w:val="004F2477"/>
    <w:rPr>
      <w:b/>
      <w:bCs/>
    </w:rPr>
  </w:style>
  <w:style w:type="character" w:customStyle="1" w:styleId="CommentSubjectChar">
    <w:name w:val="Comment Subject Char"/>
    <w:basedOn w:val="CommentTextChar"/>
    <w:link w:val="CommentSubject"/>
    <w:rsid w:val="004F2477"/>
    <w:rPr>
      <w:b/>
      <w:bCs/>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994806"/>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13/1308/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2681</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Cecilia Lombardini</cp:lastModifiedBy>
  <cp:revision>2</cp:revision>
  <cp:lastPrinted>2004-11-19T15:42:00Z</cp:lastPrinted>
  <dcterms:created xsi:type="dcterms:W3CDTF">2025-12-16T16:18:00Z</dcterms:created>
  <dcterms:modified xsi:type="dcterms:W3CDTF">2025-12-16T16:18:00Z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A10-0254/2025</vt:lpwstr>
  </property>
  <property fmtid="{D5CDD505-2E9C-101B-9397-08002B2CF9AE}" pid="4" name="&lt;Type&gt;">
    <vt:lpwstr>RR</vt:lpwstr>
  </property>
  <property fmtid="{D5CDD505-2E9C-101B-9397-08002B2CF9AE}" pid="5" name="&lt;Model&gt;">
    <vt:lpwstr/>
  </property>
</Properties>
</file>