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3871" w14:paraId="10F62D99" w14:textId="77777777" w:rsidTr="0010095E">
        <w:trPr>
          <w:trHeight w:hRule="exact" w:val="1418"/>
        </w:trPr>
        <w:tc>
          <w:tcPr>
            <w:tcW w:w="6804" w:type="dxa"/>
            <w:shd w:val="clear" w:color="auto" w:fill="auto"/>
            <w:vAlign w:val="center"/>
          </w:tcPr>
          <w:p w14:paraId="507D7B7D" w14:textId="77777777" w:rsidR="00751A4A" w:rsidRPr="007B3871" w:rsidRDefault="00363B97" w:rsidP="0010095E">
            <w:pPr>
              <w:pStyle w:val="EPName"/>
            </w:pPr>
            <w:r w:rsidRPr="007B3871">
              <w:t>Evropski parlament</w:t>
            </w:r>
          </w:p>
          <w:p w14:paraId="78F7454C" w14:textId="77777777" w:rsidR="00751A4A" w:rsidRPr="007B3871" w:rsidRDefault="005F1B17" w:rsidP="005F1B17">
            <w:pPr>
              <w:pStyle w:val="EPTerm"/>
              <w:rPr>
                <w:rStyle w:val="HideTWBExt"/>
                <w:noProof w:val="0"/>
                <w:vanish w:val="0"/>
                <w:color w:val="auto"/>
              </w:rPr>
            </w:pPr>
            <w:r w:rsidRPr="007B3871">
              <w:t>2024</w:t>
            </w:r>
            <w:r w:rsidR="00817416" w:rsidRPr="007B3871">
              <w:t>-202</w:t>
            </w:r>
            <w:r w:rsidRPr="007B3871">
              <w:t>9</w:t>
            </w:r>
          </w:p>
        </w:tc>
        <w:tc>
          <w:tcPr>
            <w:tcW w:w="2268" w:type="dxa"/>
            <w:shd w:val="clear" w:color="auto" w:fill="auto"/>
          </w:tcPr>
          <w:p w14:paraId="412A5B1D" w14:textId="77777777" w:rsidR="00751A4A" w:rsidRPr="007B3871" w:rsidRDefault="00187494" w:rsidP="0010095E">
            <w:pPr>
              <w:pStyle w:val="EPLogo"/>
            </w:pPr>
            <w:r w:rsidRPr="007B3871">
              <w:rPr>
                <w:noProof/>
                <w:lang w:eastAsia="ja-JP"/>
              </w:rPr>
              <w:drawing>
                <wp:inline distT="0" distB="0" distL="0" distR="0" wp14:anchorId="3F66C65E" wp14:editId="64D4EC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3FF3B0" w14:textId="77777777" w:rsidR="00D058B8" w:rsidRPr="007B3871" w:rsidRDefault="00D058B8" w:rsidP="004C5D52">
      <w:pPr>
        <w:pStyle w:val="LineTop"/>
      </w:pPr>
    </w:p>
    <w:p w14:paraId="63748E1D" w14:textId="77777777" w:rsidR="00680577" w:rsidRPr="007B3871" w:rsidRDefault="00363B97" w:rsidP="00680577">
      <w:pPr>
        <w:pStyle w:val="EPBodyTA1"/>
      </w:pPr>
      <w:r w:rsidRPr="007B3871">
        <w:t>SPREJETA BESEDILA</w:t>
      </w:r>
    </w:p>
    <w:p w14:paraId="097CCCF3" w14:textId="77777777" w:rsidR="00D058B8" w:rsidRPr="007B3871" w:rsidRDefault="00D058B8" w:rsidP="00D058B8">
      <w:pPr>
        <w:pStyle w:val="LineBottom"/>
      </w:pPr>
    </w:p>
    <w:p w14:paraId="13CF34A9" w14:textId="6E2E680A" w:rsidR="00363B97" w:rsidRPr="007B3871" w:rsidRDefault="00363B97" w:rsidP="00363B97">
      <w:pPr>
        <w:pStyle w:val="ATHeading1"/>
      </w:pPr>
      <w:bookmarkStart w:id="0" w:name="TANumber"/>
      <w:r w:rsidRPr="007B3871">
        <w:t>P10_TA(2025)0</w:t>
      </w:r>
      <w:r w:rsidR="004C3BDB">
        <w:t>315</w:t>
      </w:r>
      <w:bookmarkEnd w:id="0"/>
    </w:p>
    <w:p w14:paraId="0F23FB95" w14:textId="77777777" w:rsidR="00363B97" w:rsidRPr="007B3871" w:rsidRDefault="00363B97" w:rsidP="00363B97">
      <w:pPr>
        <w:pStyle w:val="ATHeading2"/>
      </w:pPr>
      <w:bookmarkStart w:id="1" w:name="title"/>
      <w:r w:rsidRPr="007B3871">
        <w:t>Dvostranska zaščitna klavzula Partnerskega sporazuma med EU in Mercosurjem ter Začasnega trgovinskega sporazuma med EU in Mercosurjem za kmetijske proizvode</w:t>
      </w:r>
      <w:bookmarkEnd w:id="1"/>
    </w:p>
    <w:p w14:paraId="727741D7" w14:textId="77777777" w:rsidR="00363B97" w:rsidRPr="007B3871" w:rsidRDefault="00363B97" w:rsidP="00363B97">
      <w:pPr>
        <w:rPr>
          <w:i/>
          <w:vanish/>
        </w:rPr>
      </w:pPr>
      <w:r w:rsidRPr="007B3871">
        <w:rPr>
          <w:i/>
        </w:rPr>
        <w:fldChar w:fldCharType="begin"/>
      </w:r>
      <w:r w:rsidRPr="007B3871">
        <w:rPr>
          <w:i/>
        </w:rPr>
        <w:instrText xml:space="preserve"> TC"(</w:instrText>
      </w:r>
      <w:bookmarkStart w:id="2" w:name="DocNumber"/>
      <w:r w:rsidRPr="007B3871">
        <w:rPr>
          <w:i/>
        </w:rPr>
        <w:instrText>A10-0254/2025</w:instrText>
      </w:r>
      <w:bookmarkEnd w:id="2"/>
      <w:r w:rsidRPr="007B3871">
        <w:rPr>
          <w:i/>
        </w:rPr>
        <w:instrText xml:space="preserve"> - Poročevalec: Gabriel Mato)"\l3 \n&gt; \* MERGEFORMAT </w:instrText>
      </w:r>
      <w:r w:rsidRPr="007B3871">
        <w:rPr>
          <w:i/>
        </w:rPr>
        <w:fldChar w:fldCharType="end"/>
      </w:r>
    </w:p>
    <w:p w14:paraId="6425D694" w14:textId="77777777" w:rsidR="00363B97" w:rsidRPr="007B3871" w:rsidRDefault="00363B97" w:rsidP="00363B97">
      <w:pPr>
        <w:rPr>
          <w:vanish/>
        </w:rPr>
      </w:pPr>
      <w:bookmarkStart w:id="3" w:name="Commission"/>
      <w:r w:rsidRPr="007B3871">
        <w:rPr>
          <w:vanish/>
        </w:rPr>
        <w:t>Odbor za mednarodno trgovino</w:t>
      </w:r>
      <w:bookmarkEnd w:id="3"/>
    </w:p>
    <w:p w14:paraId="1AA5E72D" w14:textId="77777777" w:rsidR="00363B97" w:rsidRPr="007B3871" w:rsidRDefault="00363B97" w:rsidP="00363B97">
      <w:pPr>
        <w:rPr>
          <w:vanish/>
        </w:rPr>
      </w:pPr>
      <w:bookmarkStart w:id="4" w:name="PE"/>
      <w:r w:rsidRPr="007B3871">
        <w:rPr>
          <w:vanish/>
        </w:rPr>
        <w:t>PE779.615</w:t>
      </w:r>
      <w:bookmarkEnd w:id="4"/>
    </w:p>
    <w:p w14:paraId="69A2630A" w14:textId="1229DC04" w:rsidR="00363B97" w:rsidRPr="007B3871" w:rsidRDefault="00FB1E03" w:rsidP="00363B97">
      <w:pPr>
        <w:pStyle w:val="ATHeading3"/>
      </w:pPr>
      <w:bookmarkStart w:id="5" w:name="Sujet"/>
      <w:r>
        <w:t>Spremembe</w:t>
      </w:r>
      <w:r w:rsidR="00363B97" w:rsidRPr="007B3871">
        <w:t xml:space="preserve"> Evropskega parlamenta</w:t>
      </w:r>
      <w:r>
        <w:t>, sprejete</w:t>
      </w:r>
      <w:r w:rsidR="00363B97" w:rsidRPr="007B3871">
        <w:t xml:space="preserve"> </w:t>
      </w:r>
      <w:r w:rsidR="003377BB">
        <w:t>16</w:t>
      </w:r>
      <w:r w:rsidR="00363B97" w:rsidRPr="007B3871">
        <w:t>. decembra 2025</w:t>
      </w:r>
      <w:r>
        <w:t>,</w:t>
      </w:r>
      <w:r w:rsidR="00363B97" w:rsidRPr="007B3871">
        <w:t xml:space="preserve"> </w:t>
      </w:r>
      <w:r w:rsidR="00E008C3">
        <w:t>k</w:t>
      </w:r>
      <w:r w:rsidR="00E008C3" w:rsidRPr="007B3871">
        <w:t xml:space="preserve"> </w:t>
      </w:r>
      <w:r w:rsidR="00363B97" w:rsidRPr="007B3871">
        <w:t>predlogu uredbe Evropskega parlamenta in Sveta o izvajanju dvostranske zaščitne klavzule Partnerskega sporazuma med EU in Mercosurjem ter Začasnega trgovinskega sporazuma med EU in Mercosurjem za kmetijske proizvode</w:t>
      </w:r>
      <w:bookmarkEnd w:id="5"/>
      <w:r w:rsidR="00363B97" w:rsidRPr="007B3871">
        <w:t xml:space="preserve"> </w:t>
      </w:r>
      <w:bookmarkStart w:id="6" w:name="References"/>
      <w:r w:rsidR="00363B97" w:rsidRPr="007B3871">
        <w:t>(COM(2025)0639 – C10-0247/2025 – 2025/0322(COD))</w:t>
      </w:r>
      <w:bookmarkEnd w:id="6"/>
      <w:r>
        <w:rPr>
          <w:rStyle w:val="FootnoteReference"/>
        </w:rPr>
        <w:footnoteReference w:id="1"/>
      </w:r>
    </w:p>
    <w:p w14:paraId="26343567" w14:textId="77777777" w:rsidR="00A77269" w:rsidRPr="007B3871" w:rsidRDefault="00A77269" w:rsidP="00A77269">
      <w:pPr>
        <w:pStyle w:val="NormalBold"/>
      </w:pPr>
      <w:r w:rsidRPr="007B3871">
        <w:t>(Redni zakonodajni postopek: prva obravnava)</w:t>
      </w:r>
    </w:p>
    <w:p w14:paraId="05789DCE" w14:textId="77777777" w:rsidR="00A77269" w:rsidRPr="007B3871" w:rsidRDefault="00A77269" w:rsidP="00A77269">
      <w:pPr>
        <w:widowControl/>
      </w:pPr>
      <w:r w:rsidRPr="007B3871">
        <w:br w:type="page"/>
      </w:r>
    </w:p>
    <w:p w14:paraId="6575E475" w14:textId="4843BAC3" w:rsidR="00002738" w:rsidRPr="0013138A" w:rsidRDefault="00002738" w:rsidP="00002738">
      <w:pPr>
        <w:pStyle w:val="AmNumberTabs"/>
      </w:pPr>
      <w:r>
        <w:lastRenderedPageBreak/>
        <w:t>S</w:t>
      </w:r>
      <w:r w:rsidRPr="0013138A">
        <w:t>prememb</w:t>
      </w:r>
      <w:r>
        <w:t>a</w:t>
      </w:r>
      <w:r w:rsidRPr="0013138A">
        <w:tab/>
      </w:r>
      <w:r w:rsidRPr="0013138A">
        <w:tab/>
        <w:t>81</w:t>
      </w:r>
    </w:p>
    <w:p w14:paraId="76CA5775" w14:textId="77777777" w:rsidR="00002738" w:rsidRPr="0013138A" w:rsidRDefault="00002738" w:rsidP="00002738">
      <w:pPr>
        <w:pStyle w:val="NormalBold12b"/>
      </w:pPr>
      <w:r w:rsidRPr="0013138A">
        <w:t>Predlog uredbe</w:t>
      </w:r>
    </w:p>
    <w:p w14:paraId="4B8A267A" w14:textId="77777777" w:rsidR="00002738" w:rsidRPr="0013138A" w:rsidRDefault="00002738" w:rsidP="00002738">
      <w:pPr>
        <w:pStyle w:val="NormalBold"/>
      </w:pPr>
      <w:r w:rsidRPr="0013138A">
        <w:t>Uvodna izjava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2738" w:rsidRPr="0013138A" w14:paraId="3EDF84F1" w14:textId="77777777" w:rsidTr="009545E5">
        <w:trPr>
          <w:trHeight w:hRule="exact" w:val="240"/>
          <w:jc w:val="center"/>
        </w:trPr>
        <w:tc>
          <w:tcPr>
            <w:tcW w:w="9752" w:type="dxa"/>
            <w:gridSpan w:val="2"/>
            <w:tcBorders>
              <w:top w:val="nil"/>
              <w:left w:val="nil"/>
              <w:bottom w:val="nil"/>
              <w:right w:val="nil"/>
            </w:tcBorders>
          </w:tcPr>
          <w:p w14:paraId="0DF303A5" w14:textId="77777777" w:rsidR="00002738" w:rsidRPr="0013138A" w:rsidRDefault="00002738" w:rsidP="009545E5"/>
        </w:tc>
      </w:tr>
      <w:tr w:rsidR="00002738" w:rsidRPr="0013138A" w14:paraId="6F459B1B" w14:textId="77777777" w:rsidTr="009545E5">
        <w:trPr>
          <w:trHeight w:val="240"/>
          <w:jc w:val="center"/>
        </w:trPr>
        <w:tc>
          <w:tcPr>
            <w:tcW w:w="4876" w:type="dxa"/>
            <w:tcBorders>
              <w:top w:val="nil"/>
              <w:left w:val="nil"/>
              <w:bottom w:val="nil"/>
              <w:right w:val="nil"/>
            </w:tcBorders>
          </w:tcPr>
          <w:p w14:paraId="1FFBEDA4" w14:textId="77777777" w:rsidR="00002738" w:rsidRPr="0013138A" w:rsidRDefault="00002738" w:rsidP="009545E5">
            <w:pPr>
              <w:pStyle w:val="AmColumnHeading"/>
            </w:pPr>
            <w:r w:rsidRPr="0013138A">
              <w:t>Besedilo, ki ga predlaga Komisija</w:t>
            </w:r>
          </w:p>
        </w:tc>
        <w:tc>
          <w:tcPr>
            <w:tcW w:w="4876" w:type="dxa"/>
            <w:tcBorders>
              <w:top w:val="nil"/>
              <w:left w:val="nil"/>
              <w:bottom w:val="nil"/>
              <w:right w:val="nil"/>
            </w:tcBorders>
          </w:tcPr>
          <w:p w14:paraId="1ED8691F" w14:textId="14F413EA" w:rsidR="00002738" w:rsidRPr="0013138A" w:rsidRDefault="00002738" w:rsidP="009545E5">
            <w:pPr>
              <w:pStyle w:val="AmColumnHeading"/>
            </w:pPr>
            <w:r>
              <w:t>S</w:t>
            </w:r>
            <w:r w:rsidRPr="0013138A">
              <w:t>prememb</w:t>
            </w:r>
            <w:r>
              <w:t>a</w:t>
            </w:r>
          </w:p>
        </w:tc>
      </w:tr>
      <w:tr w:rsidR="00002738" w:rsidRPr="0013138A" w14:paraId="586BE784" w14:textId="77777777" w:rsidTr="009545E5">
        <w:trPr>
          <w:jc w:val="center"/>
        </w:trPr>
        <w:tc>
          <w:tcPr>
            <w:tcW w:w="4876" w:type="dxa"/>
            <w:tcBorders>
              <w:top w:val="nil"/>
              <w:left w:val="nil"/>
              <w:bottom w:val="nil"/>
              <w:right w:val="nil"/>
            </w:tcBorders>
          </w:tcPr>
          <w:p w14:paraId="5C5C5AA3" w14:textId="77777777" w:rsidR="00002738" w:rsidRPr="0013138A" w:rsidRDefault="00002738" w:rsidP="009545E5">
            <w:pPr>
              <w:pStyle w:val="Normal6a"/>
            </w:pPr>
            <w:r w:rsidRPr="0013138A">
              <w:t>(2)</w:t>
            </w:r>
            <w:r w:rsidRPr="0013138A">
              <w:tab/>
            </w:r>
            <w:r w:rsidRPr="0013138A">
              <w:rPr>
                <w:b/>
                <w:i/>
              </w:rPr>
              <w:t>Cilj partnerskega sporazuma</w:t>
            </w:r>
            <w:r w:rsidRPr="0013138A">
              <w:t xml:space="preserve"> in </w:t>
            </w:r>
            <w:r w:rsidRPr="0013138A">
              <w:rPr>
                <w:b/>
                <w:i/>
              </w:rPr>
              <w:t>začasnega trgovinskega sporazuma je zaščititi proizvajalce občutljivih primarnih proizvodov</w:t>
            </w:r>
            <w:r w:rsidRPr="0013138A">
              <w:t xml:space="preserve"> v kmetijskem sektorju</w:t>
            </w:r>
            <w:r w:rsidRPr="0013138A">
              <w:rPr>
                <w:b/>
                <w:i/>
              </w:rPr>
              <w:t xml:space="preserve"> v Uniji z omejitvijo preferencialov na tarifne kvote</w:t>
            </w:r>
            <w:r w:rsidRPr="0013138A">
              <w:t>.</w:t>
            </w:r>
          </w:p>
        </w:tc>
        <w:tc>
          <w:tcPr>
            <w:tcW w:w="4876" w:type="dxa"/>
            <w:tcBorders>
              <w:top w:val="nil"/>
              <w:left w:val="nil"/>
              <w:bottom w:val="nil"/>
              <w:right w:val="nil"/>
            </w:tcBorders>
          </w:tcPr>
          <w:p w14:paraId="5E0DF48F" w14:textId="6E1FA8C1" w:rsidR="00002738" w:rsidRPr="0013138A" w:rsidRDefault="00002738" w:rsidP="009545E5">
            <w:pPr>
              <w:pStyle w:val="Normal6a"/>
            </w:pPr>
            <w:r w:rsidRPr="0013138A">
              <w:t>(2)</w:t>
            </w:r>
            <w:r w:rsidRPr="0013138A">
              <w:tab/>
            </w:r>
            <w:r w:rsidRPr="0013138A">
              <w:rPr>
                <w:b/>
                <w:i/>
              </w:rPr>
              <w:t>Sporazum o partnerstvu</w:t>
            </w:r>
            <w:r w:rsidRPr="0013138A">
              <w:t xml:space="preserve"> in </w:t>
            </w:r>
            <w:r w:rsidR="00AC2FF6">
              <w:rPr>
                <w:b/>
                <w:i/>
              </w:rPr>
              <w:t>Z</w:t>
            </w:r>
            <w:r w:rsidRPr="0013138A">
              <w:rPr>
                <w:b/>
                <w:i/>
              </w:rPr>
              <w:t>ačasni trgovinski sporazum bosta zmanjšala zaščito proizvajalcev Unije, ki proizvajajo občutljive primarne proizvode</w:t>
            </w:r>
            <w:r w:rsidRPr="0013138A">
              <w:t xml:space="preserve"> v kmetijskem sektorju</w:t>
            </w:r>
            <w:r w:rsidRPr="0013138A">
              <w:rPr>
                <w:b/>
                <w:i/>
              </w:rPr>
              <w:t>. Zato bi bilo treba uvesti dvostranske zaščitne klavzule za omejitev obsega preferencialnih tarifnih kvot v primeru škode ali nevarnosti škode</w:t>
            </w:r>
            <w:r w:rsidRPr="0013138A">
              <w:t>.</w:t>
            </w:r>
          </w:p>
        </w:tc>
      </w:tr>
    </w:tbl>
    <w:p w14:paraId="29E8C661" w14:textId="77777777" w:rsidR="00002738" w:rsidRDefault="00002738" w:rsidP="00A77269">
      <w:pPr>
        <w:pStyle w:val="AmNumberTabs"/>
      </w:pPr>
    </w:p>
    <w:p w14:paraId="7F4AA4D3" w14:textId="3CEEA2CF" w:rsidR="00A77269" w:rsidRPr="007B3871" w:rsidRDefault="004C3BDB" w:rsidP="00A77269">
      <w:pPr>
        <w:pStyle w:val="AmNumberTabs"/>
      </w:pPr>
      <w:r>
        <w:t>Sprememba</w:t>
      </w:r>
      <w:r w:rsidR="00A77269" w:rsidRPr="007B3871">
        <w:tab/>
      </w:r>
      <w:r w:rsidR="00A77269" w:rsidRPr="007B3871">
        <w:tab/>
        <w:t>1</w:t>
      </w:r>
    </w:p>
    <w:p w14:paraId="6DA22D4F" w14:textId="77777777" w:rsidR="00A77269" w:rsidRPr="007B3871" w:rsidRDefault="00A77269" w:rsidP="00A77269">
      <w:pPr>
        <w:pStyle w:val="NormalBold12b"/>
      </w:pPr>
      <w:r w:rsidRPr="007B3871">
        <w:t>Predlog uredbe</w:t>
      </w:r>
    </w:p>
    <w:p w14:paraId="01B116E1" w14:textId="77777777" w:rsidR="00A77269" w:rsidRPr="007B3871" w:rsidRDefault="00A77269" w:rsidP="00A77269">
      <w:pPr>
        <w:pStyle w:val="NormalBold"/>
      </w:pPr>
      <w:r w:rsidRPr="007B3871">
        <w:t>Uvodna izjava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5ACE6CA3" w14:textId="77777777" w:rsidTr="00F54CE1">
        <w:trPr>
          <w:trHeight w:val="240"/>
          <w:jc w:val="center"/>
        </w:trPr>
        <w:tc>
          <w:tcPr>
            <w:tcW w:w="9750" w:type="dxa"/>
            <w:gridSpan w:val="2"/>
            <w:tcBorders>
              <w:top w:val="nil"/>
              <w:left w:val="nil"/>
              <w:bottom w:val="nil"/>
              <w:right w:val="nil"/>
            </w:tcBorders>
          </w:tcPr>
          <w:p w14:paraId="01C76DDD" w14:textId="77777777" w:rsidR="00A77269" w:rsidRPr="007B3871" w:rsidRDefault="00A77269" w:rsidP="00BB162B"/>
        </w:tc>
      </w:tr>
      <w:tr w:rsidR="00A77269" w:rsidRPr="007B3871" w14:paraId="0C568A52" w14:textId="77777777" w:rsidTr="00F54CE1">
        <w:trPr>
          <w:trHeight w:val="240"/>
          <w:jc w:val="center"/>
        </w:trPr>
        <w:tc>
          <w:tcPr>
            <w:tcW w:w="4875" w:type="dxa"/>
            <w:tcBorders>
              <w:top w:val="nil"/>
              <w:left w:val="nil"/>
              <w:bottom w:val="nil"/>
              <w:right w:val="nil"/>
            </w:tcBorders>
            <w:hideMark/>
          </w:tcPr>
          <w:p w14:paraId="3C2A8047" w14:textId="77777777" w:rsidR="00A77269" w:rsidRPr="007B3871" w:rsidRDefault="00A77269" w:rsidP="00BB162B">
            <w:pPr>
              <w:pStyle w:val="AmColumnHeading"/>
            </w:pPr>
            <w:r w:rsidRPr="007B3871">
              <w:t>Besedilo, ki ga predlaga Komisija</w:t>
            </w:r>
          </w:p>
        </w:tc>
        <w:tc>
          <w:tcPr>
            <w:tcW w:w="4875" w:type="dxa"/>
            <w:tcBorders>
              <w:top w:val="nil"/>
              <w:left w:val="nil"/>
              <w:bottom w:val="nil"/>
              <w:right w:val="nil"/>
            </w:tcBorders>
            <w:hideMark/>
          </w:tcPr>
          <w:p w14:paraId="4587F889" w14:textId="0740E19C" w:rsidR="00A77269" w:rsidRPr="007B3871" w:rsidRDefault="004C3BDB" w:rsidP="00BB162B">
            <w:pPr>
              <w:pStyle w:val="AmColumnHeading"/>
            </w:pPr>
            <w:r>
              <w:t>Sprememba</w:t>
            </w:r>
          </w:p>
        </w:tc>
      </w:tr>
      <w:tr w:rsidR="00A77269" w:rsidRPr="007B3871" w14:paraId="0DED58DE" w14:textId="77777777" w:rsidTr="00F54CE1">
        <w:trPr>
          <w:jc w:val="center"/>
        </w:trPr>
        <w:tc>
          <w:tcPr>
            <w:tcW w:w="4875" w:type="dxa"/>
            <w:tcBorders>
              <w:top w:val="nil"/>
              <w:left w:val="nil"/>
              <w:bottom w:val="nil"/>
              <w:right w:val="nil"/>
            </w:tcBorders>
            <w:hideMark/>
          </w:tcPr>
          <w:p w14:paraId="6F052A80" w14:textId="77777777" w:rsidR="00A77269" w:rsidRPr="007B3871" w:rsidRDefault="00A77269" w:rsidP="00BB162B">
            <w:pPr>
              <w:pStyle w:val="Normal6a"/>
            </w:pPr>
            <w:r w:rsidRPr="007B3871">
              <w:t>(12)</w:t>
            </w:r>
            <w:r w:rsidRPr="007B3871">
              <w:tab/>
              <w:t xml:space="preserve">Pozorno spremljanje morebitnih občutljivih proizvodov bi moralo olajšati pravočasne odločitve glede morebitnega začetka preiskav in poznejše uvedbe zaščitnih ukrepov. Zato bi morala Komisija </w:t>
            </w:r>
            <w:r w:rsidRPr="007B3871">
              <w:rPr>
                <w:b/>
                <w:bCs/>
                <w:i/>
                <w:iCs/>
              </w:rPr>
              <w:t>redno</w:t>
            </w:r>
            <w:r w:rsidRPr="007B3871">
              <w:t xml:space="preserve"> spremljati uvoz vseh občutljivih proizvodov od datuma začetka veljavnosti začasnega trgovinskega sporazum ali partnerskega sporazuma. Spremljanje bi bilo treba razširiti na druge proizvode ali sektorje, če zadevna industrija Unije Komisiji predloži ustrezno utemeljeno zahtevo.</w:t>
            </w:r>
          </w:p>
        </w:tc>
        <w:tc>
          <w:tcPr>
            <w:tcW w:w="4875" w:type="dxa"/>
            <w:tcBorders>
              <w:top w:val="nil"/>
              <w:left w:val="nil"/>
              <w:bottom w:val="nil"/>
              <w:right w:val="nil"/>
            </w:tcBorders>
            <w:hideMark/>
          </w:tcPr>
          <w:p w14:paraId="343C71FA" w14:textId="77777777" w:rsidR="00A77269" w:rsidRPr="007B3871" w:rsidRDefault="00A77269" w:rsidP="00BB162B">
            <w:pPr>
              <w:pStyle w:val="Normal6a"/>
            </w:pPr>
            <w:r w:rsidRPr="007B3871">
              <w:t>(12)</w:t>
            </w:r>
            <w:r w:rsidRPr="007B3871">
              <w:tab/>
              <w:t xml:space="preserve">Pozorno spremljanje morebitnih občutljivih proizvodov bi moralo olajšati pravočasne odločitve glede morebitnega začetka preiskav in poznejše uvedbe zaščitnih ukrepov. Zato bi morala Komisija </w:t>
            </w:r>
            <w:r w:rsidRPr="007B3871">
              <w:rPr>
                <w:b/>
                <w:bCs/>
                <w:i/>
                <w:iCs/>
              </w:rPr>
              <w:t>stalno in proaktivno</w:t>
            </w:r>
            <w:r w:rsidRPr="007B3871">
              <w:t xml:space="preserve"> spremljati uvoz vseh občutljivih proizvodov od datuma začetka veljavnosti začasnega trgovinskega sporazum ali partnerskega sporazuma. Spremljanje bi bilo treba razširiti na druge proizvode ali sektorje, če zadevna industrija Unije Komisiji predloži ustrezno utemeljeno zahtevo. </w:t>
            </w:r>
            <w:r w:rsidRPr="007B3871">
              <w:rPr>
                <w:b/>
                <w:i/>
              </w:rPr>
              <w:t>Komisija bi morala vsake tri mesece predložiti poročilo o spremljanju, ki bi vsebovalo oceno učinka uvoza občutljivih proizvodov, ki so na podlagi sporazuma upravičeni do preferencialnega dostopa do trga, vključno s po regijah razčlenjenimi podatki o obsegu uvoza in cenah za vse občutljive proizvode.</w:t>
            </w:r>
          </w:p>
        </w:tc>
      </w:tr>
    </w:tbl>
    <w:p w14:paraId="653DB941" w14:textId="77777777" w:rsidR="00002738" w:rsidRDefault="00002738" w:rsidP="00F54CE1">
      <w:pPr>
        <w:pStyle w:val="AmNumberTabs"/>
      </w:pPr>
    </w:p>
    <w:p w14:paraId="4F77EDB4" w14:textId="35BE6BE3" w:rsidR="00F54CE1" w:rsidRPr="00550B14" w:rsidRDefault="00F54CE1" w:rsidP="00F54CE1">
      <w:pPr>
        <w:pStyle w:val="AmNumberTabs"/>
      </w:pPr>
      <w:r>
        <w:t>S</w:t>
      </w:r>
      <w:r w:rsidRPr="00550B14">
        <w:t>prememb</w:t>
      </w:r>
      <w:r>
        <w:t>i</w:t>
      </w:r>
      <w:r w:rsidRPr="00550B14">
        <w:tab/>
      </w:r>
      <w:r w:rsidRPr="00550B14">
        <w:tab/>
        <w:t>21</w:t>
      </w:r>
      <w:r>
        <w:t xml:space="preserve"> in 82</w:t>
      </w:r>
    </w:p>
    <w:p w14:paraId="46E6F6DF" w14:textId="77777777" w:rsidR="00F54CE1" w:rsidRPr="00550B14" w:rsidRDefault="00F54CE1" w:rsidP="00F54CE1">
      <w:pPr>
        <w:pStyle w:val="NormalBold12b"/>
      </w:pPr>
      <w:r w:rsidRPr="00550B14">
        <w:lastRenderedPageBreak/>
        <w:t>Predlog uredbe</w:t>
      </w:r>
    </w:p>
    <w:p w14:paraId="259992BE" w14:textId="77777777" w:rsidR="00F54CE1" w:rsidRPr="00550B14" w:rsidRDefault="00F54CE1" w:rsidP="00F54CE1">
      <w:pPr>
        <w:pStyle w:val="NormalBold"/>
      </w:pPr>
      <w:r w:rsidRPr="00550B14">
        <w:t>Člen 2 – odstavek 1 – točka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4CE1" w:rsidRPr="00550B14" w14:paraId="6E336D8B" w14:textId="77777777" w:rsidTr="009545E5">
        <w:trPr>
          <w:trHeight w:hRule="exact" w:val="240"/>
          <w:jc w:val="center"/>
        </w:trPr>
        <w:tc>
          <w:tcPr>
            <w:tcW w:w="9752" w:type="dxa"/>
            <w:gridSpan w:val="2"/>
            <w:tcBorders>
              <w:top w:val="nil"/>
              <w:left w:val="nil"/>
              <w:bottom w:val="nil"/>
              <w:right w:val="nil"/>
            </w:tcBorders>
          </w:tcPr>
          <w:p w14:paraId="0F9F52AD" w14:textId="77777777" w:rsidR="00F54CE1" w:rsidRPr="00550B14" w:rsidRDefault="00F54CE1" w:rsidP="009545E5"/>
        </w:tc>
      </w:tr>
      <w:tr w:rsidR="00F54CE1" w:rsidRPr="00550B14" w14:paraId="3C7C7FD0" w14:textId="77777777" w:rsidTr="009545E5">
        <w:trPr>
          <w:trHeight w:val="240"/>
          <w:jc w:val="center"/>
        </w:trPr>
        <w:tc>
          <w:tcPr>
            <w:tcW w:w="4876" w:type="dxa"/>
            <w:tcBorders>
              <w:top w:val="nil"/>
              <w:left w:val="nil"/>
              <w:bottom w:val="nil"/>
              <w:right w:val="nil"/>
            </w:tcBorders>
          </w:tcPr>
          <w:p w14:paraId="45FE5E43" w14:textId="77777777" w:rsidR="00F54CE1" w:rsidRPr="00550B14" w:rsidRDefault="00F54CE1" w:rsidP="009545E5">
            <w:pPr>
              <w:pStyle w:val="AmColumnHeading"/>
            </w:pPr>
            <w:r w:rsidRPr="00550B14">
              <w:t>Besedilo, ki ga predlaga Komisija</w:t>
            </w:r>
          </w:p>
        </w:tc>
        <w:tc>
          <w:tcPr>
            <w:tcW w:w="4876" w:type="dxa"/>
            <w:tcBorders>
              <w:top w:val="nil"/>
              <w:left w:val="nil"/>
              <w:bottom w:val="nil"/>
              <w:right w:val="nil"/>
            </w:tcBorders>
          </w:tcPr>
          <w:p w14:paraId="4A73186A" w14:textId="412A6A56" w:rsidR="00F54CE1" w:rsidRPr="00550B14" w:rsidRDefault="00F54CE1" w:rsidP="009545E5">
            <w:pPr>
              <w:pStyle w:val="AmColumnHeading"/>
            </w:pPr>
            <w:r>
              <w:t>S</w:t>
            </w:r>
            <w:r w:rsidRPr="00550B14">
              <w:t>prememb</w:t>
            </w:r>
            <w:r>
              <w:t>a</w:t>
            </w:r>
          </w:p>
        </w:tc>
      </w:tr>
      <w:tr w:rsidR="00F54CE1" w:rsidRPr="00550B14" w14:paraId="4977F85D" w14:textId="77777777" w:rsidTr="009545E5">
        <w:trPr>
          <w:jc w:val="center"/>
        </w:trPr>
        <w:tc>
          <w:tcPr>
            <w:tcW w:w="4876" w:type="dxa"/>
            <w:tcBorders>
              <w:top w:val="nil"/>
              <w:left w:val="nil"/>
              <w:bottom w:val="nil"/>
              <w:right w:val="nil"/>
            </w:tcBorders>
          </w:tcPr>
          <w:p w14:paraId="0F401838" w14:textId="77777777" w:rsidR="00F54CE1" w:rsidRPr="00550B14" w:rsidRDefault="00F54CE1" w:rsidP="009545E5">
            <w:pPr>
              <w:pStyle w:val="Normal6a"/>
            </w:pPr>
            <w:r w:rsidRPr="00550B14">
              <w:t>5.</w:t>
            </w:r>
            <w:r w:rsidRPr="00550B14">
              <w:tab/>
              <w:t>„resna škoda“ pomeni znatno splošno poslabšanje položaja industrije Unije;</w:t>
            </w:r>
          </w:p>
        </w:tc>
        <w:tc>
          <w:tcPr>
            <w:tcW w:w="4876" w:type="dxa"/>
            <w:tcBorders>
              <w:top w:val="nil"/>
              <w:left w:val="nil"/>
              <w:bottom w:val="nil"/>
              <w:right w:val="nil"/>
            </w:tcBorders>
          </w:tcPr>
          <w:p w14:paraId="28EDE507" w14:textId="4F99EC26" w:rsidR="00F54CE1" w:rsidRPr="00550B14" w:rsidRDefault="00F54CE1" w:rsidP="009545E5">
            <w:pPr>
              <w:pStyle w:val="Normal6a"/>
            </w:pPr>
            <w:r w:rsidRPr="00550B14">
              <w:t>5.</w:t>
            </w:r>
            <w:r w:rsidRPr="00550B14">
              <w:tab/>
              <w:t xml:space="preserve">„resna škoda“ pomeni znatno splošno poslabšanje položaja industrije Unije; </w:t>
            </w:r>
            <w:r w:rsidRPr="00550B14">
              <w:rPr>
                <w:b/>
                <w:i/>
              </w:rPr>
              <w:t xml:space="preserve">povečanje obsega uvoza pod preferencialnimi pogoji določenega izdelka </w:t>
            </w:r>
            <w:r w:rsidR="00345DDC" w:rsidRPr="00550B14">
              <w:rPr>
                <w:b/>
                <w:i/>
              </w:rPr>
              <w:t xml:space="preserve">za več kot 5 % na medletni ravni v primerjavi s triletnim povprečjem </w:t>
            </w:r>
            <w:r w:rsidRPr="00550B14">
              <w:rPr>
                <w:b/>
                <w:i/>
              </w:rPr>
              <w:t>ali zmanjšanje povprečne uvozne cene določenega izdelka za več kot 5 % na medletni ravni se šteje za dokaz prima facie o resni škodi;</w:t>
            </w:r>
          </w:p>
        </w:tc>
      </w:tr>
    </w:tbl>
    <w:p w14:paraId="7B7893CB" w14:textId="77777777" w:rsidR="00F54CE1" w:rsidRDefault="00F54CE1" w:rsidP="00A77269">
      <w:pPr>
        <w:pStyle w:val="AmNumberTabs"/>
      </w:pPr>
    </w:p>
    <w:p w14:paraId="22133524" w14:textId="6E91C6CE" w:rsidR="00F54CE1" w:rsidRPr="0013138A" w:rsidRDefault="00F54CE1" w:rsidP="00F54CE1">
      <w:pPr>
        <w:pStyle w:val="AmNumberTabs"/>
      </w:pPr>
      <w:r>
        <w:t>S</w:t>
      </w:r>
      <w:r w:rsidRPr="0013138A">
        <w:t>prememb</w:t>
      </w:r>
      <w:r>
        <w:t>a</w:t>
      </w:r>
      <w:r w:rsidRPr="0013138A">
        <w:tab/>
      </w:r>
      <w:r w:rsidRPr="0013138A">
        <w:tab/>
        <w:t>83</w:t>
      </w:r>
    </w:p>
    <w:p w14:paraId="55EA7640" w14:textId="77777777" w:rsidR="00F54CE1" w:rsidRPr="0013138A" w:rsidRDefault="00F54CE1" w:rsidP="00F54CE1">
      <w:pPr>
        <w:pStyle w:val="NormalBold12b"/>
      </w:pPr>
      <w:r w:rsidRPr="0013138A">
        <w:t>Predlog uredbe</w:t>
      </w:r>
    </w:p>
    <w:p w14:paraId="1EC75CBA" w14:textId="77777777" w:rsidR="00F54CE1" w:rsidRPr="0013138A" w:rsidRDefault="00F54CE1" w:rsidP="00F54CE1">
      <w:pPr>
        <w:pStyle w:val="NormalBold"/>
      </w:pPr>
      <w:r w:rsidRPr="0013138A">
        <w:t>Člen 3 – odstavek 1 – pododstavek 1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4CE1" w:rsidRPr="0013138A" w14:paraId="00EDE90A" w14:textId="77777777" w:rsidTr="009545E5">
        <w:trPr>
          <w:trHeight w:hRule="exact" w:val="240"/>
          <w:jc w:val="center"/>
        </w:trPr>
        <w:tc>
          <w:tcPr>
            <w:tcW w:w="9752" w:type="dxa"/>
            <w:gridSpan w:val="2"/>
            <w:tcBorders>
              <w:top w:val="nil"/>
              <w:left w:val="nil"/>
              <w:bottom w:val="nil"/>
              <w:right w:val="nil"/>
            </w:tcBorders>
          </w:tcPr>
          <w:p w14:paraId="613D1F7D" w14:textId="77777777" w:rsidR="00F54CE1" w:rsidRPr="0013138A" w:rsidRDefault="00F54CE1" w:rsidP="009545E5"/>
        </w:tc>
      </w:tr>
      <w:tr w:rsidR="00F54CE1" w:rsidRPr="0013138A" w14:paraId="4B4AADBC" w14:textId="77777777" w:rsidTr="009545E5">
        <w:trPr>
          <w:trHeight w:val="240"/>
          <w:jc w:val="center"/>
        </w:trPr>
        <w:tc>
          <w:tcPr>
            <w:tcW w:w="4876" w:type="dxa"/>
            <w:tcBorders>
              <w:top w:val="nil"/>
              <w:left w:val="nil"/>
              <w:bottom w:val="nil"/>
              <w:right w:val="nil"/>
            </w:tcBorders>
          </w:tcPr>
          <w:p w14:paraId="4211C3F4" w14:textId="77777777" w:rsidR="00F54CE1" w:rsidRPr="0013138A" w:rsidRDefault="00F54CE1" w:rsidP="009545E5">
            <w:pPr>
              <w:pStyle w:val="AmColumnHeading"/>
            </w:pPr>
            <w:r w:rsidRPr="0013138A">
              <w:t>Besedilo, ki ga predlaga Komisija</w:t>
            </w:r>
          </w:p>
        </w:tc>
        <w:tc>
          <w:tcPr>
            <w:tcW w:w="4876" w:type="dxa"/>
            <w:tcBorders>
              <w:top w:val="nil"/>
              <w:left w:val="nil"/>
              <w:bottom w:val="nil"/>
              <w:right w:val="nil"/>
            </w:tcBorders>
          </w:tcPr>
          <w:p w14:paraId="3E973EA2" w14:textId="28674643" w:rsidR="00F54CE1" w:rsidRPr="0013138A" w:rsidRDefault="00F54CE1" w:rsidP="009545E5">
            <w:pPr>
              <w:pStyle w:val="AmColumnHeading"/>
            </w:pPr>
            <w:r>
              <w:t>S</w:t>
            </w:r>
            <w:r w:rsidRPr="0013138A">
              <w:t>prememb</w:t>
            </w:r>
            <w:r>
              <w:t>a</w:t>
            </w:r>
          </w:p>
        </w:tc>
      </w:tr>
      <w:tr w:rsidR="00F54CE1" w:rsidRPr="0013138A" w14:paraId="06C5381F" w14:textId="77777777" w:rsidTr="009545E5">
        <w:trPr>
          <w:jc w:val="center"/>
        </w:trPr>
        <w:tc>
          <w:tcPr>
            <w:tcW w:w="4876" w:type="dxa"/>
            <w:tcBorders>
              <w:top w:val="nil"/>
              <w:left w:val="nil"/>
              <w:bottom w:val="nil"/>
              <w:right w:val="nil"/>
            </w:tcBorders>
          </w:tcPr>
          <w:p w14:paraId="0AF7D9D2" w14:textId="77777777" w:rsidR="00F54CE1" w:rsidRPr="0013138A" w:rsidRDefault="00F54CE1" w:rsidP="009545E5">
            <w:pPr>
              <w:pStyle w:val="Normal6a"/>
            </w:pPr>
          </w:p>
        </w:tc>
        <w:tc>
          <w:tcPr>
            <w:tcW w:w="4876" w:type="dxa"/>
            <w:tcBorders>
              <w:top w:val="nil"/>
              <w:left w:val="nil"/>
              <w:bottom w:val="nil"/>
              <w:right w:val="nil"/>
            </w:tcBorders>
          </w:tcPr>
          <w:p w14:paraId="616BFC91" w14:textId="688ED721" w:rsidR="00F54CE1" w:rsidRPr="0013138A" w:rsidRDefault="00F54CE1" w:rsidP="009545E5">
            <w:pPr>
              <w:pStyle w:val="Normal6a"/>
            </w:pPr>
            <w:r w:rsidRPr="0013138A">
              <w:rPr>
                <w:b/>
                <w:i/>
              </w:rPr>
              <w:t xml:space="preserve">Jasni znaki poslabšanja gospodarskega položaja industrije po vsej Uniji ali na ravni držav članic, vključno s povečanjem obsega uvoza določenega proizvoda pod preferencialnimi pogoji </w:t>
            </w:r>
            <w:r w:rsidR="00345DDC" w:rsidRPr="0013138A">
              <w:rPr>
                <w:b/>
                <w:i/>
              </w:rPr>
              <w:t xml:space="preserve">za več kot 5 % na medletni ravni v primerjavi s triletnim povprečjem </w:t>
            </w:r>
            <w:r w:rsidRPr="0013138A">
              <w:rPr>
                <w:b/>
                <w:i/>
              </w:rPr>
              <w:t>ali trajnim zniževanjem domačih cen, lahko zadostujejo za dokaz resne škode za sektor in utemeljitev zaščitnega ukrepa.</w:t>
            </w:r>
          </w:p>
        </w:tc>
      </w:tr>
    </w:tbl>
    <w:p w14:paraId="4FB4B6B9" w14:textId="7A452BB0" w:rsidR="00F54CE1" w:rsidRDefault="00F54CE1" w:rsidP="00326843"/>
    <w:p w14:paraId="6576F657" w14:textId="36F77E4A" w:rsidR="00A77269" w:rsidRPr="007B3871" w:rsidRDefault="004C3BDB" w:rsidP="00A77269">
      <w:pPr>
        <w:pStyle w:val="AmNumberTabs"/>
      </w:pPr>
      <w:r>
        <w:t>Sprememba</w:t>
      </w:r>
      <w:r w:rsidR="00A77269" w:rsidRPr="007B3871">
        <w:tab/>
      </w:r>
      <w:r w:rsidR="00A77269" w:rsidRPr="007B3871">
        <w:tab/>
        <w:t>2</w:t>
      </w:r>
    </w:p>
    <w:p w14:paraId="1FD56291" w14:textId="77777777" w:rsidR="00A77269" w:rsidRPr="007B3871" w:rsidRDefault="00A77269" w:rsidP="00A77269">
      <w:pPr>
        <w:pStyle w:val="NormalBold12b"/>
      </w:pPr>
      <w:r w:rsidRPr="007B3871">
        <w:t>Predlog uredbe</w:t>
      </w:r>
    </w:p>
    <w:p w14:paraId="58330AEC" w14:textId="77777777" w:rsidR="00A77269" w:rsidRPr="007B3871" w:rsidRDefault="00A77269" w:rsidP="00A77269">
      <w:pPr>
        <w:pStyle w:val="NormalBold"/>
      </w:pPr>
      <w:r w:rsidRPr="007B3871">
        <w:t>Člen 3 – odstavek 2 – točka c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7269" w:rsidRPr="007B3871" w14:paraId="0B310C74" w14:textId="77777777" w:rsidTr="00BB162B">
        <w:trPr>
          <w:trHeight w:val="240"/>
          <w:jc w:val="center"/>
        </w:trPr>
        <w:tc>
          <w:tcPr>
            <w:tcW w:w="9752" w:type="dxa"/>
            <w:gridSpan w:val="2"/>
            <w:tcBorders>
              <w:top w:val="nil"/>
              <w:left w:val="nil"/>
              <w:bottom w:val="nil"/>
              <w:right w:val="nil"/>
            </w:tcBorders>
          </w:tcPr>
          <w:p w14:paraId="3936ED0E" w14:textId="77777777" w:rsidR="00A77269" w:rsidRPr="007B3871" w:rsidRDefault="00A77269" w:rsidP="00BB162B"/>
        </w:tc>
      </w:tr>
      <w:tr w:rsidR="00A77269" w:rsidRPr="007B3871" w14:paraId="66E0D0A5" w14:textId="77777777" w:rsidTr="00BB162B">
        <w:trPr>
          <w:trHeight w:val="240"/>
          <w:jc w:val="center"/>
        </w:trPr>
        <w:tc>
          <w:tcPr>
            <w:tcW w:w="4876" w:type="dxa"/>
            <w:tcBorders>
              <w:top w:val="nil"/>
              <w:left w:val="nil"/>
              <w:bottom w:val="nil"/>
              <w:right w:val="nil"/>
            </w:tcBorders>
            <w:hideMark/>
          </w:tcPr>
          <w:p w14:paraId="73B773DD"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5FE4C830" w14:textId="5D7E062C" w:rsidR="00A77269" w:rsidRPr="007B3871" w:rsidRDefault="004C3BDB" w:rsidP="00BB162B">
            <w:pPr>
              <w:pStyle w:val="AmColumnHeading"/>
            </w:pPr>
            <w:r>
              <w:t>Sprememba</w:t>
            </w:r>
          </w:p>
        </w:tc>
      </w:tr>
      <w:tr w:rsidR="00A77269" w:rsidRPr="007B3871" w14:paraId="0900037A" w14:textId="77777777" w:rsidTr="00BB162B">
        <w:trPr>
          <w:jc w:val="center"/>
        </w:trPr>
        <w:tc>
          <w:tcPr>
            <w:tcW w:w="4876" w:type="dxa"/>
            <w:tcBorders>
              <w:top w:val="nil"/>
              <w:left w:val="nil"/>
              <w:bottom w:val="nil"/>
              <w:right w:val="nil"/>
            </w:tcBorders>
          </w:tcPr>
          <w:p w14:paraId="59B149C5" w14:textId="77777777" w:rsidR="00A77269" w:rsidRPr="007B3871" w:rsidRDefault="00A77269" w:rsidP="00BB162B">
            <w:pPr>
              <w:pStyle w:val="Normal6a"/>
            </w:pPr>
          </w:p>
        </w:tc>
        <w:tc>
          <w:tcPr>
            <w:tcW w:w="4876" w:type="dxa"/>
            <w:tcBorders>
              <w:top w:val="nil"/>
              <w:left w:val="nil"/>
              <w:bottom w:val="nil"/>
              <w:right w:val="nil"/>
            </w:tcBorders>
            <w:hideMark/>
          </w:tcPr>
          <w:p w14:paraId="0167DFC4" w14:textId="2BE48A10" w:rsidR="00A77269" w:rsidRPr="007B3871" w:rsidRDefault="00A77269" w:rsidP="00BB162B">
            <w:pPr>
              <w:pStyle w:val="Normal6a"/>
            </w:pPr>
            <w:r w:rsidRPr="007B3871">
              <w:rPr>
                <w:b/>
                <w:i/>
              </w:rPr>
              <w:t>(ca)</w:t>
            </w:r>
            <w:r w:rsidRPr="007B3871">
              <w:tab/>
            </w:r>
            <w:r w:rsidRPr="007B3871">
              <w:rPr>
                <w:b/>
                <w:i/>
              </w:rPr>
              <w:t>uvedba obvezne vzajemnosti v zvezi s proizvodi in proizvodnimi standardi</w:t>
            </w:r>
            <w:r w:rsidR="00B12D1F">
              <w:rPr>
                <w:b/>
                <w:i/>
              </w:rPr>
              <w:t>;</w:t>
            </w:r>
          </w:p>
        </w:tc>
      </w:tr>
    </w:tbl>
    <w:p w14:paraId="6092054F" w14:textId="400177B9" w:rsidR="00A77269" w:rsidRPr="007B3871" w:rsidRDefault="004C3BDB" w:rsidP="00A77269">
      <w:pPr>
        <w:pStyle w:val="AmNumberTabs"/>
      </w:pPr>
      <w:r>
        <w:t>Sprememba</w:t>
      </w:r>
      <w:r w:rsidR="00A77269" w:rsidRPr="007B3871">
        <w:tab/>
      </w:r>
      <w:r w:rsidR="00A77269" w:rsidRPr="007B3871">
        <w:tab/>
        <w:t>3</w:t>
      </w:r>
    </w:p>
    <w:p w14:paraId="5CE2908F" w14:textId="77777777" w:rsidR="00A77269" w:rsidRPr="007B3871" w:rsidRDefault="00A77269" w:rsidP="00A77269">
      <w:pPr>
        <w:pStyle w:val="NormalBold12b"/>
      </w:pPr>
      <w:r w:rsidRPr="007B3871">
        <w:t>Predlog uredbe</w:t>
      </w:r>
    </w:p>
    <w:p w14:paraId="7AD0B2D6" w14:textId="77777777" w:rsidR="00A77269" w:rsidRPr="007B3871" w:rsidRDefault="00A77269" w:rsidP="00A77269">
      <w:pPr>
        <w:pStyle w:val="NormalBold"/>
      </w:pPr>
      <w:r w:rsidRPr="007B3871">
        <w:t>Člen 4 – odstavek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76AD2F14" w14:textId="77777777" w:rsidTr="00BB162B">
        <w:trPr>
          <w:trHeight w:val="240"/>
          <w:jc w:val="center"/>
        </w:trPr>
        <w:tc>
          <w:tcPr>
            <w:tcW w:w="9752" w:type="dxa"/>
            <w:gridSpan w:val="2"/>
            <w:tcBorders>
              <w:top w:val="nil"/>
              <w:left w:val="nil"/>
              <w:bottom w:val="nil"/>
              <w:right w:val="nil"/>
            </w:tcBorders>
          </w:tcPr>
          <w:p w14:paraId="3369A35E" w14:textId="77777777" w:rsidR="00A77269" w:rsidRPr="007B3871" w:rsidRDefault="00A77269" w:rsidP="00BB162B"/>
        </w:tc>
      </w:tr>
      <w:tr w:rsidR="00A77269" w:rsidRPr="007B3871" w14:paraId="50C33C42" w14:textId="77777777" w:rsidTr="00BB162B">
        <w:trPr>
          <w:trHeight w:val="240"/>
          <w:jc w:val="center"/>
        </w:trPr>
        <w:tc>
          <w:tcPr>
            <w:tcW w:w="4876" w:type="dxa"/>
            <w:tcBorders>
              <w:top w:val="nil"/>
              <w:left w:val="nil"/>
              <w:bottom w:val="nil"/>
              <w:right w:val="nil"/>
            </w:tcBorders>
            <w:hideMark/>
          </w:tcPr>
          <w:p w14:paraId="6CF3FB9D"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67089EDC" w14:textId="1B8E8BD4" w:rsidR="00A77269" w:rsidRPr="007B3871" w:rsidRDefault="004C3BDB" w:rsidP="00BB162B">
            <w:pPr>
              <w:pStyle w:val="AmColumnHeading"/>
            </w:pPr>
            <w:r>
              <w:t>Sprememba</w:t>
            </w:r>
          </w:p>
        </w:tc>
      </w:tr>
      <w:tr w:rsidR="00A77269" w:rsidRPr="007B3871" w14:paraId="4D2976A6" w14:textId="77777777" w:rsidTr="00BB162B">
        <w:trPr>
          <w:jc w:val="center"/>
        </w:trPr>
        <w:tc>
          <w:tcPr>
            <w:tcW w:w="4876" w:type="dxa"/>
            <w:tcBorders>
              <w:top w:val="nil"/>
              <w:left w:val="nil"/>
              <w:bottom w:val="nil"/>
              <w:right w:val="nil"/>
            </w:tcBorders>
            <w:hideMark/>
          </w:tcPr>
          <w:p w14:paraId="6CEB7DC0" w14:textId="77777777" w:rsidR="00A77269" w:rsidRPr="007B3871" w:rsidRDefault="00A77269" w:rsidP="00BB162B">
            <w:pPr>
              <w:pStyle w:val="Normal6a"/>
            </w:pPr>
            <w:r w:rsidRPr="007B3871">
              <w:t>1.</w:t>
            </w:r>
            <w:r w:rsidRPr="007B3871">
              <w:tab/>
              <w:t>Komisija redno spremlja trg Unije z občutljivimi proizvodi, zlasti glede uvoznih in izvoznih gibanj, proizvodnje in gibanja cen. V ta namen Komisija redno sodeluje z državami članicami in industrijo Unije ter si z njimi redno izmenjuje podatke.</w:t>
            </w:r>
          </w:p>
        </w:tc>
        <w:tc>
          <w:tcPr>
            <w:tcW w:w="4876" w:type="dxa"/>
            <w:tcBorders>
              <w:top w:val="nil"/>
              <w:left w:val="nil"/>
              <w:bottom w:val="nil"/>
              <w:right w:val="nil"/>
            </w:tcBorders>
            <w:hideMark/>
          </w:tcPr>
          <w:p w14:paraId="21441D6C" w14:textId="58F63D9C" w:rsidR="00A77269" w:rsidRPr="007B3871" w:rsidRDefault="00A77269" w:rsidP="00BB162B">
            <w:pPr>
              <w:pStyle w:val="Normal6a"/>
            </w:pPr>
            <w:r w:rsidRPr="007B3871">
              <w:t>1.</w:t>
            </w:r>
            <w:r w:rsidRPr="007B3871">
              <w:tab/>
            </w:r>
            <w:r w:rsidRPr="007B3871">
              <w:rPr>
                <w:b/>
                <w:bCs/>
                <w:i/>
                <w:iCs/>
              </w:rPr>
              <w:t>Komisija ob podpori opazovalnic Unije za trge, ustanovljenih z Uredbo (EU) št. 1308/2013 Evropskega parlamenta in Sveta</w:t>
            </w:r>
            <w:r w:rsidRPr="007B3871">
              <w:rPr>
                <w:b/>
                <w:bCs/>
                <w:i/>
                <w:iCs/>
                <w:vertAlign w:val="superscript"/>
              </w:rPr>
              <w:t>1</w:t>
            </w:r>
            <w:r w:rsidR="003377BB">
              <w:rPr>
                <w:b/>
                <w:bCs/>
                <w:i/>
                <w:iCs/>
                <w:vertAlign w:val="superscript"/>
              </w:rPr>
              <w:t>a</w:t>
            </w:r>
            <w:r w:rsidRPr="007B3871">
              <w:t xml:space="preserve">, </w:t>
            </w:r>
            <w:r w:rsidRPr="007B3871">
              <w:rPr>
                <w:b/>
                <w:bCs/>
                <w:i/>
                <w:iCs/>
              </w:rPr>
              <w:t>stalno in proaktivno</w:t>
            </w:r>
            <w:r w:rsidRPr="007B3871">
              <w:t xml:space="preserve"> spremlja trg Unije z občutljivimi proizvodi, zlasti glede uvoznih in izvoznih gibanj, proizvodnje in gibanja cen. V ta namen Komisija redno sodeluje z državami članicami</w:t>
            </w:r>
            <w:r w:rsidRPr="007B3871">
              <w:rPr>
                <w:b/>
                <w:bCs/>
                <w:i/>
                <w:iCs/>
              </w:rPr>
              <w:t>, Evropskim parlamentom</w:t>
            </w:r>
            <w:r w:rsidRPr="007B3871">
              <w:t xml:space="preserve"> in industrijo Unije ter si z njimi redno izmenjuje podatke.</w:t>
            </w:r>
          </w:p>
        </w:tc>
      </w:tr>
      <w:tr w:rsidR="00A77269" w:rsidRPr="007B3871" w14:paraId="64AA43C2" w14:textId="77777777" w:rsidTr="00BB162B">
        <w:trPr>
          <w:jc w:val="center"/>
        </w:trPr>
        <w:tc>
          <w:tcPr>
            <w:tcW w:w="4876" w:type="dxa"/>
            <w:tcBorders>
              <w:top w:val="nil"/>
              <w:left w:val="nil"/>
              <w:bottom w:val="nil"/>
              <w:right w:val="nil"/>
            </w:tcBorders>
          </w:tcPr>
          <w:p w14:paraId="4AB9A3E8" w14:textId="77777777" w:rsidR="00A77269" w:rsidRPr="007B3871" w:rsidRDefault="00A77269" w:rsidP="00BB162B">
            <w:pPr>
              <w:pStyle w:val="Normal6a"/>
            </w:pPr>
          </w:p>
        </w:tc>
        <w:tc>
          <w:tcPr>
            <w:tcW w:w="4876" w:type="dxa"/>
            <w:tcBorders>
              <w:top w:val="nil"/>
              <w:left w:val="nil"/>
              <w:bottom w:val="nil"/>
              <w:right w:val="nil"/>
            </w:tcBorders>
            <w:hideMark/>
          </w:tcPr>
          <w:p w14:paraId="4ED1E0CF" w14:textId="0BAE5EF5" w:rsidR="00A77269" w:rsidRPr="007B3871" w:rsidRDefault="00A77269" w:rsidP="00BB162B">
            <w:pPr>
              <w:pStyle w:val="Normal6a"/>
            </w:pPr>
            <w:r w:rsidRPr="007B3871">
              <w:rPr>
                <w:b/>
                <w:i/>
                <w:vertAlign w:val="superscript"/>
              </w:rPr>
              <w:t>1</w:t>
            </w:r>
            <w:r w:rsidR="003377BB">
              <w:rPr>
                <w:b/>
                <w:i/>
                <w:vertAlign w:val="superscript"/>
              </w:rPr>
              <w:t>a</w:t>
            </w:r>
            <w:r w:rsidRPr="007B3871">
              <w:rPr>
                <w:b/>
                <w:i/>
              </w:rPr>
              <w:t xml:space="preserve"> Uredba (EU) št. 1308/2013 Evropskega parlamenta in Sveta z dne 17. decembra 2013 o vzpostavitvi skupne ureditve trgov kmetijskih proizvodov in razveljavitvi uredb Sveta (EGS) št. 922/72, (EGS) št. 234/79, (ES) št. 1037/2001 in (ES) št. 1234/2007 (UL L 347, 20.12.2013, ELI: </w:t>
            </w:r>
            <w:hyperlink r:id="rId9" w:history="1">
              <w:r w:rsidRPr="003377BB">
                <w:rPr>
                  <w:rStyle w:val="Hyperlink"/>
                  <w:b/>
                  <w:i/>
                </w:rPr>
                <w:t>http://data.europa.eu/eli/reg/2013/1308/oj</w:t>
              </w:r>
            </w:hyperlink>
            <w:r w:rsidRPr="007B3871">
              <w:rPr>
                <w:b/>
                <w:i/>
              </w:rPr>
              <w:t>).</w:t>
            </w:r>
          </w:p>
        </w:tc>
      </w:tr>
    </w:tbl>
    <w:p w14:paraId="72F64C28" w14:textId="2CF6FC87" w:rsidR="00A77269" w:rsidRPr="007B3871" w:rsidRDefault="004C3BDB" w:rsidP="00A77269">
      <w:pPr>
        <w:pStyle w:val="AmNumberTabs"/>
      </w:pPr>
      <w:r>
        <w:t>Sprememba</w:t>
      </w:r>
      <w:r w:rsidR="00A77269" w:rsidRPr="007B3871">
        <w:tab/>
      </w:r>
      <w:r w:rsidR="00A77269" w:rsidRPr="007B3871">
        <w:tab/>
        <w:t>4</w:t>
      </w:r>
    </w:p>
    <w:p w14:paraId="6DD47CD6" w14:textId="77777777" w:rsidR="00A77269" w:rsidRPr="007B3871" w:rsidRDefault="00A77269" w:rsidP="00A77269">
      <w:pPr>
        <w:pStyle w:val="NormalBold12b"/>
      </w:pPr>
      <w:r w:rsidRPr="007B3871">
        <w:t>Predlog uredbe</w:t>
      </w:r>
    </w:p>
    <w:p w14:paraId="0BC60393" w14:textId="77777777" w:rsidR="00A77269" w:rsidRPr="007B3871" w:rsidRDefault="00A77269" w:rsidP="00A77269">
      <w:pPr>
        <w:pStyle w:val="NormalBold"/>
      </w:pPr>
      <w:r w:rsidRPr="007B3871">
        <w:t>Člen 4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7269" w:rsidRPr="007B3871" w14:paraId="493D003D" w14:textId="77777777" w:rsidTr="00BB162B">
        <w:trPr>
          <w:trHeight w:val="240"/>
          <w:jc w:val="center"/>
        </w:trPr>
        <w:tc>
          <w:tcPr>
            <w:tcW w:w="9752" w:type="dxa"/>
            <w:gridSpan w:val="2"/>
            <w:tcBorders>
              <w:top w:val="nil"/>
              <w:left w:val="nil"/>
              <w:bottom w:val="nil"/>
              <w:right w:val="nil"/>
            </w:tcBorders>
          </w:tcPr>
          <w:p w14:paraId="4683CC2F" w14:textId="77777777" w:rsidR="00A77269" w:rsidRPr="007B3871" w:rsidRDefault="00A77269" w:rsidP="00BB162B"/>
        </w:tc>
      </w:tr>
      <w:tr w:rsidR="00A77269" w:rsidRPr="007B3871" w14:paraId="08443E59" w14:textId="77777777" w:rsidTr="00BB162B">
        <w:trPr>
          <w:trHeight w:val="240"/>
          <w:jc w:val="center"/>
        </w:trPr>
        <w:tc>
          <w:tcPr>
            <w:tcW w:w="4876" w:type="dxa"/>
            <w:tcBorders>
              <w:top w:val="nil"/>
              <w:left w:val="nil"/>
              <w:bottom w:val="nil"/>
              <w:right w:val="nil"/>
            </w:tcBorders>
            <w:hideMark/>
          </w:tcPr>
          <w:p w14:paraId="443F03D8"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40834D96" w14:textId="06656F55" w:rsidR="00A77269" w:rsidRPr="007B3871" w:rsidRDefault="004C3BDB" w:rsidP="00BB162B">
            <w:pPr>
              <w:pStyle w:val="AmColumnHeading"/>
            </w:pPr>
            <w:r>
              <w:t>Sprememba</w:t>
            </w:r>
          </w:p>
        </w:tc>
      </w:tr>
      <w:tr w:rsidR="00A77269" w:rsidRPr="007B3871" w14:paraId="015D7DB6" w14:textId="77777777" w:rsidTr="00BB162B">
        <w:trPr>
          <w:jc w:val="center"/>
        </w:trPr>
        <w:tc>
          <w:tcPr>
            <w:tcW w:w="4876" w:type="dxa"/>
            <w:tcBorders>
              <w:top w:val="nil"/>
              <w:left w:val="nil"/>
              <w:bottom w:val="nil"/>
              <w:right w:val="nil"/>
            </w:tcBorders>
          </w:tcPr>
          <w:p w14:paraId="3D18A16B" w14:textId="77777777" w:rsidR="00A77269" w:rsidRPr="007B3871" w:rsidRDefault="00A77269" w:rsidP="00BB162B">
            <w:pPr>
              <w:pStyle w:val="Normal6a"/>
            </w:pPr>
          </w:p>
        </w:tc>
        <w:tc>
          <w:tcPr>
            <w:tcW w:w="4876" w:type="dxa"/>
            <w:tcBorders>
              <w:top w:val="nil"/>
              <w:left w:val="nil"/>
              <w:bottom w:val="nil"/>
              <w:right w:val="nil"/>
            </w:tcBorders>
            <w:hideMark/>
          </w:tcPr>
          <w:p w14:paraId="74F54B7A" w14:textId="77777777" w:rsidR="00A77269" w:rsidRPr="007B3871" w:rsidRDefault="00A77269" w:rsidP="00BB162B">
            <w:pPr>
              <w:pStyle w:val="Normal6a"/>
            </w:pPr>
            <w:r w:rsidRPr="007B3871">
              <w:rPr>
                <w:b/>
                <w:i/>
              </w:rPr>
              <w:t>2a.</w:t>
            </w:r>
            <w:r w:rsidRPr="007B3871">
              <w:tab/>
            </w:r>
            <w:r w:rsidRPr="007B3871">
              <w:rPr>
                <w:b/>
                <w:i/>
              </w:rPr>
              <w:t>Na podlagi ustrezno utemeljene zahteve zadevne industrije Unije lahko Komisija obseg spremljanja iz odstavka 1 razširi na izdelke ali sektorje, ki niso navedeni v Prilogi.</w:t>
            </w:r>
          </w:p>
        </w:tc>
      </w:tr>
    </w:tbl>
    <w:p w14:paraId="7AAC624A" w14:textId="74B47E89" w:rsidR="00A77269" w:rsidRPr="007B3871" w:rsidRDefault="004C3BDB" w:rsidP="00A77269">
      <w:pPr>
        <w:pStyle w:val="AmNumberTabs"/>
      </w:pPr>
      <w:r>
        <w:t>Sprememba</w:t>
      </w:r>
      <w:r w:rsidR="00A77269" w:rsidRPr="007B3871">
        <w:tab/>
      </w:r>
      <w:r w:rsidR="00A77269" w:rsidRPr="007B3871">
        <w:tab/>
        <w:t>5</w:t>
      </w:r>
    </w:p>
    <w:p w14:paraId="4243B369" w14:textId="77777777" w:rsidR="00A77269" w:rsidRPr="007B3871" w:rsidRDefault="00A77269" w:rsidP="00A77269">
      <w:pPr>
        <w:pStyle w:val="NormalBold12b"/>
      </w:pPr>
      <w:r w:rsidRPr="007B3871">
        <w:t>Predlog uredbe</w:t>
      </w:r>
    </w:p>
    <w:p w14:paraId="3A469232" w14:textId="77777777" w:rsidR="00A77269" w:rsidRPr="007B3871" w:rsidRDefault="00A77269" w:rsidP="00A77269">
      <w:pPr>
        <w:pStyle w:val="NormalBold"/>
      </w:pPr>
      <w:r w:rsidRPr="007B3871">
        <w:t>Člen 4 – odstavek 2 b (novo)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3D944A7A" w14:textId="77777777" w:rsidTr="00BB162B">
        <w:trPr>
          <w:trHeight w:val="240"/>
          <w:jc w:val="center"/>
        </w:trPr>
        <w:tc>
          <w:tcPr>
            <w:tcW w:w="9752" w:type="dxa"/>
            <w:gridSpan w:val="2"/>
            <w:tcBorders>
              <w:top w:val="nil"/>
              <w:left w:val="nil"/>
              <w:bottom w:val="nil"/>
              <w:right w:val="nil"/>
            </w:tcBorders>
          </w:tcPr>
          <w:p w14:paraId="406353D8" w14:textId="77777777" w:rsidR="00A77269" w:rsidRPr="007B3871" w:rsidRDefault="00A77269" w:rsidP="00BB162B"/>
        </w:tc>
      </w:tr>
      <w:tr w:rsidR="00A77269" w:rsidRPr="007B3871" w14:paraId="21C6B7DA" w14:textId="77777777" w:rsidTr="00BB162B">
        <w:trPr>
          <w:trHeight w:val="240"/>
          <w:jc w:val="center"/>
        </w:trPr>
        <w:tc>
          <w:tcPr>
            <w:tcW w:w="4876" w:type="dxa"/>
            <w:tcBorders>
              <w:top w:val="nil"/>
              <w:left w:val="nil"/>
              <w:bottom w:val="nil"/>
              <w:right w:val="nil"/>
            </w:tcBorders>
            <w:hideMark/>
          </w:tcPr>
          <w:p w14:paraId="7CFA0F52"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202AB74D" w14:textId="55551922" w:rsidR="00A77269" w:rsidRPr="007B3871" w:rsidRDefault="004C3BDB" w:rsidP="00BB162B">
            <w:pPr>
              <w:pStyle w:val="AmColumnHeading"/>
            </w:pPr>
            <w:r>
              <w:t>Sprememba</w:t>
            </w:r>
          </w:p>
        </w:tc>
      </w:tr>
      <w:tr w:rsidR="00A77269" w:rsidRPr="007B3871" w14:paraId="0F8F2C3A" w14:textId="77777777" w:rsidTr="00BB162B">
        <w:trPr>
          <w:jc w:val="center"/>
        </w:trPr>
        <w:tc>
          <w:tcPr>
            <w:tcW w:w="4876" w:type="dxa"/>
            <w:tcBorders>
              <w:top w:val="nil"/>
              <w:left w:val="nil"/>
              <w:bottom w:val="nil"/>
              <w:right w:val="nil"/>
            </w:tcBorders>
          </w:tcPr>
          <w:p w14:paraId="5F87E67B" w14:textId="77777777" w:rsidR="00A77269" w:rsidRPr="007B3871" w:rsidRDefault="00A77269" w:rsidP="00BB162B">
            <w:pPr>
              <w:pStyle w:val="Normal6a"/>
            </w:pPr>
          </w:p>
        </w:tc>
        <w:tc>
          <w:tcPr>
            <w:tcW w:w="4876" w:type="dxa"/>
            <w:tcBorders>
              <w:top w:val="nil"/>
              <w:left w:val="nil"/>
              <w:bottom w:val="nil"/>
              <w:right w:val="nil"/>
            </w:tcBorders>
            <w:hideMark/>
          </w:tcPr>
          <w:p w14:paraId="7BA1F70A" w14:textId="77777777" w:rsidR="00A77269" w:rsidRPr="007B3871" w:rsidRDefault="00A77269" w:rsidP="00BB162B">
            <w:pPr>
              <w:pStyle w:val="Normal6a"/>
            </w:pPr>
            <w:r w:rsidRPr="007B3871">
              <w:rPr>
                <w:b/>
                <w:i/>
              </w:rPr>
              <w:t>2b.</w:t>
            </w:r>
            <w:r w:rsidRPr="007B3871">
              <w:tab/>
            </w:r>
            <w:r w:rsidRPr="007B3871">
              <w:rPr>
                <w:b/>
                <w:i/>
              </w:rPr>
              <w:t>Sodelovanje in izmenjava podatkov potekata vertikalno med Komisijo in državami članicami ter horizontalno med državami članicami.</w:t>
            </w:r>
          </w:p>
        </w:tc>
      </w:tr>
    </w:tbl>
    <w:p w14:paraId="02A06EA3" w14:textId="1762B69A" w:rsidR="00A77269" w:rsidRPr="007B3871" w:rsidRDefault="004C3BDB" w:rsidP="00A77269">
      <w:pPr>
        <w:pStyle w:val="AmNumberTabs"/>
      </w:pPr>
      <w:r>
        <w:lastRenderedPageBreak/>
        <w:t>Sprememba</w:t>
      </w:r>
      <w:r w:rsidR="00A77269" w:rsidRPr="007B3871">
        <w:tab/>
      </w:r>
      <w:r w:rsidR="00A77269" w:rsidRPr="007B3871">
        <w:tab/>
        <w:t>6</w:t>
      </w:r>
    </w:p>
    <w:p w14:paraId="5FC11437" w14:textId="77777777" w:rsidR="00A77269" w:rsidRPr="007B3871" w:rsidRDefault="00A77269" w:rsidP="00A77269">
      <w:pPr>
        <w:pStyle w:val="NormalBold12b"/>
      </w:pPr>
      <w:r w:rsidRPr="007B3871">
        <w:t>Predlog uredbe</w:t>
      </w:r>
    </w:p>
    <w:p w14:paraId="0D317A3F" w14:textId="77777777" w:rsidR="00A77269" w:rsidRPr="007B3871" w:rsidRDefault="00A77269" w:rsidP="00A77269">
      <w:pPr>
        <w:pStyle w:val="NormalBold"/>
      </w:pPr>
      <w:r w:rsidRPr="007B3871">
        <w:t>Člen 4 – odstavek 2 c (novo)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252C16AA" w14:textId="77777777" w:rsidTr="00BB162B">
        <w:trPr>
          <w:trHeight w:val="240"/>
          <w:jc w:val="center"/>
        </w:trPr>
        <w:tc>
          <w:tcPr>
            <w:tcW w:w="9752" w:type="dxa"/>
            <w:gridSpan w:val="2"/>
            <w:tcBorders>
              <w:top w:val="nil"/>
              <w:left w:val="nil"/>
              <w:bottom w:val="nil"/>
              <w:right w:val="nil"/>
            </w:tcBorders>
          </w:tcPr>
          <w:p w14:paraId="3E2B7B75" w14:textId="77777777" w:rsidR="00A77269" w:rsidRPr="007B3871" w:rsidRDefault="00A77269" w:rsidP="00BB162B"/>
        </w:tc>
      </w:tr>
      <w:tr w:rsidR="00A77269" w:rsidRPr="007B3871" w14:paraId="534890B7" w14:textId="77777777" w:rsidTr="00BB162B">
        <w:trPr>
          <w:trHeight w:val="240"/>
          <w:jc w:val="center"/>
        </w:trPr>
        <w:tc>
          <w:tcPr>
            <w:tcW w:w="4876" w:type="dxa"/>
            <w:tcBorders>
              <w:top w:val="nil"/>
              <w:left w:val="nil"/>
              <w:bottom w:val="nil"/>
              <w:right w:val="nil"/>
            </w:tcBorders>
            <w:hideMark/>
          </w:tcPr>
          <w:p w14:paraId="276E4576"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4C6B8134" w14:textId="4E850665" w:rsidR="00A77269" w:rsidRPr="007B3871" w:rsidRDefault="004C3BDB" w:rsidP="00BB162B">
            <w:pPr>
              <w:pStyle w:val="AmColumnHeading"/>
            </w:pPr>
            <w:r>
              <w:t>Sprememba</w:t>
            </w:r>
          </w:p>
        </w:tc>
      </w:tr>
      <w:tr w:rsidR="00A77269" w:rsidRPr="007B3871" w14:paraId="60B184CE" w14:textId="77777777" w:rsidTr="00BB162B">
        <w:trPr>
          <w:jc w:val="center"/>
        </w:trPr>
        <w:tc>
          <w:tcPr>
            <w:tcW w:w="4876" w:type="dxa"/>
            <w:tcBorders>
              <w:top w:val="nil"/>
              <w:left w:val="nil"/>
              <w:bottom w:val="nil"/>
              <w:right w:val="nil"/>
            </w:tcBorders>
          </w:tcPr>
          <w:p w14:paraId="21E49ABE" w14:textId="77777777" w:rsidR="00A77269" w:rsidRPr="007B3871" w:rsidRDefault="00A77269" w:rsidP="00BB162B">
            <w:pPr>
              <w:pStyle w:val="Normal6a"/>
            </w:pPr>
          </w:p>
        </w:tc>
        <w:tc>
          <w:tcPr>
            <w:tcW w:w="4876" w:type="dxa"/>
            <w:tcBorders>
              <w:top w:val="nil"/>
              <w:left w:val="nil"/>
              <w:bottom w:val="nil"/>
              <w:right w:val="nil"/>
            </w:tcBorders>
            <w:hideMark/>
          </w:tcPr>
          <w:p w14:paraId="5A1131D4" w14:textId="77777777" w:rsidR="00A77269" w:rsidRPr="007B3871" w:rsidRDefault="00A77269" w:rsidP="00BB162B">
            <w:pPr>
              <w:pStyle w:val="Normal6a"/>
            </w:pPr>
            <w:r w:rsidRPr="007B3871">
              <w:rPr>
                <w:b/>
                <w:i/>
              </w:rPr>
              <w:t>2c.</w:t>
            </w:r>
            <w:r w:rsidRPr="007B3871">
              <w:tab/>
            </w:r>
            <w:r w:rsidRPr="007B3871">
              <w:rPr>
                <w:b/>
                <w:i/>
              </w:rPr>
              <w:t>Komisija do 1. marca 2026 pripravi in da državam članicam na voljo tehnične smernice o kazalnikih, parametrih in vrstah podatkov, ki jih je mogoče spremljati na trgih na nacionalni in lokalni ravni.</w:t>
            </w:r>
          </w:p>
        </w:tc>
      </w:tr>
    </w:tbl>
    <w:p w14:paraId="1540B72B" w14:textId="7408F8C1" w:rsidR="00A77269" w:rsidRPr="007B3871" w:rsidRDefault="004C3BDB" w:rsidP="00A77269">
      <w:pPr>
        <w:pStyle w:val="AmNumberTabs"/>
      </w:pPr>
      <w:r>
        <w:t>Sprememba</w:t>
      </w:r>
      <w:r w:rsidR="00A77269" w:rsidRPr="007B3871">
        <w:tab/>
      </w:r>
      <w:r w:rsidR="00A77269" w:rsidRPr="007B3871">
        <w:tab/>
        <w:t>7</w:t>
      </w:r>
    </w:p>
    <w:p w14:paraId="6EBFA869" w14:textId="77777777" w:rsidR="00A77269" w:rsidRPr="007B3871" w:rsidRDefault="00A77269" w:rsidP="00A77269">
      <w:pPr>
        <w:pStyle w:val="NormalBold12b"/>
      </w:pPr>
      <w:r w:rsidRPr="007B3871">
        <w:t>Predlog uredbe</w:t>
      </w:r>
    </w:p>
    <w:p w14:paraId="49ACC266" w14:textId="77777777" w:rsidR="00A77269" w:rsidRPr="007B3871" w:rsidRDefault="00A77269" w:rsidP="00A77269">
      <w:pPr>
        <w:pStyle w:val="NormalBold"/>
      </w:pPr>
      <w:r w:rsidRPr="007B3871">
        <w:t>Člen 4 – odstavek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43B38A77" w14:textId="77777777" w:rsidTr="00BB162B">
        <w:trPr>
          <w:trHeight w:val="240"/>
          <w:jc w:val="center"/>
        </w:trPr>
        <w:tc>
          <w:tcPr>
            <w:tcW w:w="9752" w:type="dxa"/>
            <w:gridSpan w:val="2"/>
            <w:tcBorders>
              <w:top w:val="nil"/>
              <w:left w:val="nil"/>
              <w:bottom w:val="nil"/>
              <w:right w:val="nil"/>
            </w:tcBorders>
          </w:tcPr>
          <w:p w14:paraId="03AA9F72" w14:textId="77777777" w:rsidR="00A77269" w:rsidRPr="007B3871" w:rsidRDefault="00A77269" w:rsidP="00BB162B"/>
        </w:tc>
      </w:tr>
      <w:tr w:rsidR="00A77269" w:rsidRPr="007B3871" w14:paraId="2C3B2334" w14:textId="77777777" w:rsidTr="00BB162B">
        <w:trPr>
          <w:trHeight w:val="240"/>
          <w:jc w:val="center"/>
        </w:trPr>
        <w:tc>
          <w:tcPr>
            <w:tcW w:w="4876" w:type="dxa"/>
            <w:tcBorders>
              <w:top w:val="nil"/>
              <w:left w:val="nil"/>
              <w:bottom w:val="nil"/>
              <w:right w:val="nil"/>
            </w:tcBorders>
            <w:hideMark/>
          </w:tcPr>
          <w:p w14:paraId="59D3DDF5"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2FF6DAF8" w14:textId="7167ECA9" w:rsidR="00A77269" w:rsidRPr="007B3871" w:rsidRDefault="004C3BDB" w:rsidP="00BB162B">
            <w:pPr>
              <w:pStyle w:val="AmColumnHeading"/>
            </w:pPr>
            <w:r>
              <w:t>Sprememba</w:t>
            </w:r>
          </w:p>
        </w:tc>
      </w:tr>
      <w:tr w:rsidR="00A77269" w:rsidRPr="007B3871" w14:paraId="64EEAEA6" w14:textId="77777777" w:rsidTr="00BB162B">
        <w:trPr>
          <w:jc w:val="center"/>
        </w:trPr>
        <w:tc>
          <w:tcPr>
            <w:tcW w:w="4876" w:type="dxa"/>
            <w:tcBorders>
              <w:top w:val="nil"/>
              <w:left w:val="nil"/>
              <w:bottom w:val="nil"/>
              <w:right w:val="nil"/>
            </w:tcBorders>
            <w:hideMark/>
          </w:tcPr>
          <w:p w14:paraId="73C243D3" w14:textId="77777777" w:rsidR="00A77269" w:rsidRPr="007B3871" w:rsidRDefault="00A77269" w:rsidP="00BB162B">
            <w:pPr>
              <w:pStyle w:val="Normal6a"/>
            </w:pPr>
            <w:r w:rsidRPr="007B3871">
              <w:t>3.</w:t>
            </w:r>
            <w:r w:rsidRPr="007B3871">
              <w:tab/>
              <w:t xml:space="preserve">Komisija Evropskemu parlamentu in Svetu </w:t>
            </w:r>
            <w:r w:rsidRPr="007B3871">
              <w:rPr>
                <w:b/>
                <w:bCs/>
                <w:i/>
                <w:iCs/>
              </w:rPr>
              <w:t>vsakih šest mesecev</w:t>
            </w:r>
            <w:r w:rsidRPr="007B3871">
              <w:t xml:space="preserve"> predloži poročilo o spremljanju, ki vsebuje oceno učinka uvoza občutljivih proizvodov, ki so upravičeni do preferencialnega dostopa do trga v skladu s sporazumom. Ta poročila zajemajo trg Unije in po potrebi tudi razmere v eni ali več državah članicah.</w:t>
            </w:r>
          </w:p>
        </w:tc>
        <w:tc>
          <w:tcPr>
            <w:tcW w:w="4876" w:type="dxa"/>
            <w:tcBorders>
              <w:top w:val="nil"/>
              <w:left w:val="nil"/>
              <w:bottom w:val="nil"/>
              <w:right w:val="nil"/>
            </w:tcBorders>
            <w:hideMark/>
          </w:tcPr>
          <w:p w14:paraId="7EB0EFDB" w14:textId="77777777" w:rsidR="00A77269" w:rsidRPr="007B3871" w:rsidRDefault="00A77269" w:rsidP="00BB162B">
            <w:pPr>
              <w:pStyle w:val="Normal6a"/>
            </w:pPr>
            <w:r w:rsidRPr="007B3871">
              <w:t>3.</w:t>
            </w:r>
            <w:r w:rsidRPr="007B3871">
              <w:tab/>
              <w:t xml:space="preserve">Komisija Evropskemu parlamentu in Svetu </w:t>
            </w:r>
            <w:r w:rsidRPr="007B3871">
              <w:rPr>
                <w:b/>
                <w:bCs/>
                <w:i/>
                <w:iCs/>
              </w:rPr>
              <w:t>vsake tri mesece</w:t>
            </w:r>
            <w:r w:rsidRPr="007B3871">
              <w:t xml:space="preserve"> predloži poročilo o spremljanju, ki vsebuje oceno učinka uvoza občutljivih proizvodov, ki so upravičeni do preferencialnega dostopa do trga v skladu s sporazumom. Ta poročila zajemajo trg Unije in po potrebi tudi </w:t>
            </w:r>
            <w:r w:rsidRPr="007B3871">
              <w:rPr>
                <w:b/>
                <w:bCs/>
                <w:i/>
                <w:iCs/>
              </w:rPr>
              <w:t xml:space="preserve">specifične </w:t>
            </w:r>
            <w:r w:rsidRPr="007B3871">
              <w:t>razmere v eni ali več državah članicah.</w:t>
            </w:r>
          </w:p>
        </w:tc>
      </w:tr>
    </w:tbl>
    <w:p w14:paraId="33AF0D84" w14:textId="7D817191" w:rsidR="00A77269" w:rsidRPr="007B3871" w:rsidRDefault="004C3BDB" w:rsidP="00A77269">
      <w:pPr>
        <w:pStyle w:val="AmNumberTabs"/>
      </w:pPr>
      <w:r>
        <w:t>Sprememba</w:t>
      </w:r>
      <w:r w:rsidR="00A77269" w:rsidRPr="007B3871">
        <w:tab/>
      </w:r>
      <w:r w:rsidR="00A77269" w:rsidRPr="007B3871">
        <w:tab/>
        <w:t>8</w:t>
      </w:r>
    </w:p>
    <w:p w14:paraId="5DA65A6B" w14:textId="77777777" w:rsidR="00A77269" w:rsidRPr="007B3871" w:rsidRDefault="00A77269" w:rsidP="00A77269">
      <w:pPr>
        <w:pStyle w:val="NormalBold12b"/>
      </w:pPr>
      <w:r w:rsidRPr="007B3871">
        <w:t>Predlog uredbe</w:t>
      </w:r>
    </w:p>
    <w:p w14:paraId="51E79010" w14:textId="77777777" w:rsidR="00A77269" w:rsidRPr="007B3871" w:rsidRDefault="00A77269" w:rsidP="00A77269">
      <w:pPr>
        <w:pStyle w:val="NormalBold"/>
      </w:pPr>
      <w:r w:rsidRPr="007B3871">
        <w:t>Člen 6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7269" w:rsidRPr="007B3871" w14:paraId="6A2F088D" w14:textId="77777777" w:rsidTr="00BB162B">
        <w:trPr>
          <w:trHeight w:val="240"/>
          <w:jc w:val="center"/>
        </w:trPr>
        <w:tc>
          <w:tcPr>
            <w:tcW w:w="9752" w:type="dxa"/>
            <w:gridSpan w:val="2"/>
            <w:tcBorders>
              <w:top w:val="nil"/>
              <w:left w:val="nil"/>
              <w:bottom w:val="nil"/>
              <w:right w:val="nil"/>
            </w:tcBorders>
          </w:tcPr>
          <w:p w14:paraId="3B8EA3CF" w14:textId="77777777" w:rsidR="00A77269" w:rsidRPr="007B3871" w:rsidRDefault="00A77269" w:rsidP="00BB162B"/>
        </w:tc>
      </w:tr>
      <w:tr w:rsidR="00A77269" w:rsidRPr="007B3871" w14:paraId="02E6154D" w14:textId="77777777" w:rsidTr="00BB162B">
        <w:trPr>
          <w:trHeight w:val="240"/>
          <w:jc w:val="center"/>
        </w:trPr>
        <w:tc>
          <w:tcPr>
            <w:tcW w:w="4876" w:type="dxa"/>
            <w:tcBorders>
              <w:top w:val="nil"/>
              <w:left w:val="nil"/>
              <w:bottom w:val="nil"/>
              <w:right w:val="nil"/>
            </w:tcBorders>
            <w:hideMark/>
          </w:tcPr>
          <w:p w14:paraId="2967E696"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1205C869" w14:textId="09D864A8" w:rsidR="00A77269" w:rsidRPr="007B3871" w:rsidRDefault="004C3BDB" w:rsidP="00BB162B">
            <w:pPr>
              <w:pStyle w:val="AmColumnHeading"/>
            </w:pPr>
            <w:r>
              <w:t>Sprememba</w:t>
            </w:r>
          </w:p>
        </w:tc>
      </w:tr>
      <w:tr w:rsidR="00A77269" w:rsidRPr="007B3871" w14:paraId="2CEF4A6D" w14:textId="77777777" w:rsidTr="00BB162B">
        <w:trPr>
          <w:jc w:val="center"/>
        </w:trPr>
        <w:tc>
          <w:tcPr>
            <w:tcW w:w="4876" w:type="dxa"/>
            <w:tcBorders>
              <w:top w:val="nil"/>
              <w:left w:val="nil"/>
              <w:bottom w:val="nil"/>
              <w:right w:val="nil"/>
            </w:tcBorders>
            <w:hideMark/>
          </w:tcPr>
          <w:p w14:paraId="4FCBE471" w14:textId="77777777" w:rsidR="00A77269" w:rsidRPr="007B3871" w:rsidRDefault="00A77269" w:rsidP="00BB162B">
            <w:pPr>
              <w:pStyle w:val="Normal6a"/>
            </w:pPr>
            <w:r w:rsidRPr="007B3871">
              <w:t>3.</w:t>
            </w:r>
            <w:r w:rsidRPr="007B3871">
              <w:tab/>
              <w:t xml:space="preserve">Če ni nasprotnih znakov, Komisija na podlagi razpoložljivih podatkov praviloma obravnava povečanje obsega uvoza določenega proizvoda iz zadevne države pod preferencialnimi pogoji za več kot </w:t>
            </w:r>
            <w:r w:rsidRPr="007B3871">
              <w:rPr>
                <w:b/>
                <w:bCs/>
                <w:i/>
                <w:iCs/>
              </w:rPr>
              <w:t>10 % na medletni osnovi</w:t>
            </w:r>
            <w:r w:rsidRPr="007B3871">
              <w:t xml:space="preserve"> kot dokaz prima facie o resni škodi ali nevarnosti resne škode za industrijo Unije, če je hkrati povprečna uvozna cena za ta uvoz iz zadevne države praviloma vsaj za </w:t>
            </w:r>
            <w:r w:rsidRPr="007B3871">
              <w:rPr>
                <w:b/>
                <w:bCs/>
                <w:i/>
                <w:iCs/>
              </w:rPr>
              <w:t>10 %</w:t>
            </w:r>
            <w:r w:rsidRPr="007B3871">
              <w:t xml:space="preserve"> nižja od ustrezne povprečne domače cene podobnih ali neposredno konkurenčnih </w:t>
            </w:r>
            <w:r w:rsidRPr="007B3871">
              <w:lastRenderedPageBreak/>
              <w:t>proizvodov v istem obdobju.</w:t>
            </w:r>
          </w:p>
        </w:tc>
        <w:tc>
          <w:tcPr>
            <w:tcW w:w="4876" w:type="dxa"/>
            <w:tcBorders>
              <w:top w:val="nil"/>
              <w:left w:val="nil"/>
              <w:bottom w:val="nil"/>
              <w:right w:val="nil"/>
            </w:tcBorders>
            <w:hideMark/>
          </w:tcPr>
          <w:p w14:paraId="5C07A91B" w14:textId="77777777" w:rsidR="00A77269" w:rsidRPr="007B3871" w:rsidRDefault="00A77269" w:rsidP="00BB162B">
            <w:pPr>
              <w:pStyle w:val="Normal6a"/>
            </w:pPr>
            <w:r w:rsidRPr="007B3871">
              <w:lastRenderedPageBreak/>
              <w:t>3.</w:t>
            </w:r>
            <w:r w:rsidRPr="007B3871">
              <w:tab/>
              <w:t xml:space="preserve">Če ni nasprotnih znakov, Komisija na podlagi razpoložljivih podatkov praviloma obravnava povečanje obsega uvoza določenega proizvoda iz zadevne države pod preferencialnimi pogoji za več kot </w:t>
            </w:r>
            <w:r w:rsidRPr="007B3871">
              <w:rPr>
                <w:b/>
                <w:bCs/>
                <w:i/>
                <w:iCs/>
              </w:rPr>
              <w:t>5 % glede na triletno povprečje</w:t>
            </w:r>
            <w:r w:rsidRPr="007B3871">
              <w:t xml:space="preserve"> kot dokaz prima facie o resni škodi ali nevarnosti resne škode za industrijo Unije, če je hkrati povprečna uvozna cena za ta uvoz iz zadevne države praviloma vsaj za </w:t>
            </w:r>
            <w:r w:rsidRPr="007B3871">
              <w:rPr>
                <w:b/>
                <w:bCs/>
                <w:i/>
                <w:iCs/>
              </w:rPr>
              <w:t>5 %</w:t>
            </w:r>
            <w:r w:rsidRPr="007B3871">
              <w:t xml:space="preserve"> nižja od ustrezne povprečne domače cene podobnih ali neposredno </w:t>
            </w:r>
            <w:r w:rsidRPr="007B3871">
              <w:lastRenderedPageBreak/>
              <w:t>konkurenčnih proizvodov v istem obdobju.</w:t>
            </w:r>
          </w:p>
        </w:tc>
      </w:tr>
    </w:tbl>
    <w:p w14:paraId="7306F45D" w14:textId="30A947B8" w:rsidR="00A77269" w:rsidRPr="007B3871" w:rsidRDefault="004C3BDB" w:rsidP="00A77269">
      <w:pPr>
        <w:pStyle w:val="AmNumberTabs"/>
      </w:pPr>
      <w:r>
        <w:lastRenderedPageBreak/>
        <w:t>Sprememba</w:t>
      </w:r>
      <w:r w:rsidR="00A77269" w:rsidRPr="007B3871">
        <w:tab/>
      </w:r>
      <w:r w:rsidR="00A77269" w:rsidRPr="007B3871">
        <w:tab/>
        <w:t>9</w:t>
      </w:r>
    </w:p>
    <w:p w14:paraId="6CD97989" w14:textId="77777777" w:rsidR="00A77269" w:rsidRPr="007B3871" w:rsidRDefault="00A77269" w:rsidP="00A77269">
      <w:pPr>
        <w:pStyle w:val="NormalBold12b"/>
      </w:pPr>
      <w:r w:rsidRPr="007B3871">
        <w:t>Predlog uredbe</w:t>
      </w:r>
    </w:p>
    <w:p w14:paraId="6E187062" w14:textId="77777777" w:rsidR="00A77269" w:rsidRPr="007B3871" w:rsidRDefault="00A77269" w:rsidP="00A77269">
      <w:pPr>
        <w:pStyle w:val="NormalBold"/>
      </w:pPr>
      <w:r w:rsidRPr="007B3871">
        <w:t>Člen 6 – odstavek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17E6E3B2" w14:textId="77777777" w:rsidTr="00BB162B">
        <w:trPr>
          <w:trHeight w:val="240"/>
          <w:jc w:val="center"/>
        </w:trPr>
        <w:tc>
          <w:tcPr>
            <w:tcW w:w="9752" w:type="dxa"/>
            <w:gridSpan w:val="2"/>
            <w:tcBorders>
              <w:top w:val="nil"/>
              <w:left w:val="nil"/>
              <w:bottom w:val="nil"/>
              <w:right w:val="nil"/>
            </w:tcBorders>
          </w:tcPr>
          <w:p w14:paraId="3A9C43EE" w14:textId="77777777" w:rsidR="00A77269" w:rsidRPr="007B3871" w:rsidRDefault="00A77269" w:rsidP="00BB162B"/>
        </w:tc>
      </w:tr>
      <w:tr w:rsidR="00A77269" w:rsidRPr="007B3871" w14:paraId="76DDC2D0" w14:textId="77777777" w:rsidTr="00BB162B">
        <w:trPr>
          <w:trHeight w:val="240"/>
          <w:jc w:val="center"/>
        </w:trPr>
        <w:tc>
          <w:tcPr>
            <w:tcW w:w="4876" w:type="dxa"/>
            <w:tcBorders>
              <w:top w:val="nil"/>
              <w:left w:val="nil"/>
              <w:bottom w:val="nil"/>
              <w:right w:val="nil"/>
            </w:tcBorders>
            <w:hideMark/>
          </w:tcPr>
          <w:p w14:paraId="0FB9DC2A"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683FE915" w14:textId="1C86108A" w:rsidR="00A77269" w:rsidRPr="007B3871" w:rsidRDefault="004C3BDB" w:rsidP="00BB162B">
            <w:pPr>
              <w:pStyle w:val="AmColumnHeading"/>
            </w:pPr>
            <w:r>
              <w:t>Sprememba</w:t>
            </w:r>
          </w:p>
        </w:tc>
      </w:tr>
      <w:tr w:rsidR="00A77269" w:rsidRPr="007B3871" w14:paraId="37A4F3F0" w14:textId="77777777" w:rsidTr="00BB162B">
        <w:trPr>
          <w:jc w:val="center"/>
        </w:trPr>
        <w:tc>
          <w:tcPr>
            <w:tcW w:w="4876" w:type="dxa"/>
            <w:tcBorders>
              <w:top w:val="nil"/>
              <w:left w:val="nil"/>
              <w:bottom w:val="nil"/>
              <w:right w:val="nil"/>
            </w:tcBorders>
            <w:hideMark/>
          </w:tcPr>
          <w:p w14:paraId="34878CE4" w14:textId="77777777" w:rsidR="00A77269" w:rsidRPr="007B3871" w:rsidRDefault="00A77269" w:rsidP="00BB162B">
            <w:pPr>
              <w:pStyle w:val="Normal6a"/>
            </w:pPr>
            <w:r w:rsidRPr="007B3871">
              <w:t>4.</w:t>
            </w:r>
            <w:r w:rsidRPr="007B3871">
              <w:tab/>
              <w:t xml:space="preserve">Če ni nasprotnih znakov, Komisija na podlagi razpoložljivih podatkov praviloma obravnava zmanjšanje povprečne uvozne cene določenega proizvoda iz zadevne države, uvoženega v Unijo pod preferencialnimi pogoji za več kot </w:t>
            </w:r>
            <w:r w:rsidRPr="007B3871">
              <w:rPr>
                <w:b/>
                <w:bCs/>
                <w:i/>
                <w:iCs/>
              </w:rPr>
              <w:t>10 %</w:t>
            </w:r>
            <w:r w:rsidRPr="007B3871">
              <w:rPr>
                <w:b/>
                <w:bCs/>
              </w:rPr>
              <w:t xml:space="preserve"> </w:t>
            </w:r>
            <w:r w:rsidRPr="007B3871">
              <w:rPr>
                <w:b/>
                <w:bCs/>
                <w:i/>
                <w:iCs/>
              </w:rPr>
              <w:t>na medletni osnovi</w:t>
            </w:r>
            <w:r w:rsidRPr="007B3871">
              <w:t xml:space="preserve"> kot dokaz prima facie o resni škodi ali nevarnosti resne škode za industrijo Unije, če je hkrati povprečna uvozna cena za ta proizvod iz zadevne države praviloma vsaj za </w:t>
            </w:r>
            <w:r w:rsidRPr="007B3871">
              <w:rPr>
                <w:b/>
                <w:bCs/>
                <w:i/>
                <w:iCs/>
              </w:rPr>
              <w:t>10 %</w:t>
            </w:r>
            <w:r w:rsidRPr="007B3871">
              <w:t xml:space="preserve"> nižja od ustrezne povprečne domače cene podobnih ali neposredno konkurenčnih proizvodov v istem obdobju.</w:t>
            </w:r>
          </w:p>
        </w:tc>
        <w:tc>
          <w:tcPr>
            <w:tcW w:w="4876" w:type="dxa"/>
            <w:tcBorders>
              <w:top w:val="nil"/>
              <w:left w:val="nil"/>
              <w:bottom w:val="nil"/>
              <w:right w:val="nil"/>
            </w:tcBorders>
            <w:hideMark/>
          </w:tcPr>
          <w:p w14:paraId="4F34CCE3" w14:textId="77777777" w:rsidR="00A77269" w:rsidRPr="007B3871" w:rsidRDefault="00A77269" w:rsidP="00BB162B">
            <w:pPr>
              <w:pStyle w:val="Normal6a"/>
            </w:pPr>
            <w:r w:rsidRPr="007B3871">
              <w:t>4.</w:t>
            </w:r>
            <w:r w:rsidRPr="007B3871">
              <w:tab/>
              <w:t>Če ni nasprotnih znakov, Komisija na podlagi razpoložljivih podatkov praviloma obravnava zmanjšanje povprečne uvozne cene določenega proizvoda iz zadevne države, uvoženega v Unijo pod preferencialnimi pogoji za več kot</w:t>
            </w:r>
            <w:r w:rsidRPr="007B3871">
              <w:rPr>
                <w:b/>
                <w:bCs/>
                <w:i/>
                <w:iCs/>
              </w:rPr>
              <w:t xml:space="preserve"> 5 % glede na triletno povprečje</w:t>
            </w:r>
            <w:r w:rsidRPr="007B3871">
              <w:t xml:space="preserve"> kot dokaz prima facie o resni škodi ali nevarnosti resne škode za industrijo Unije, če je hkrati povprečna uvozna cena za ta proizvod iz zadevne države praviloma vsaj za </w:t>
            </w:r>
            <w:r w:rsidRPr="007B3871">
              <w:rPr>
                <w:b/>
                <w:bCs/>
                <w:i/>
                <w:iCs/>
              </w:rPr>
              <w:t>5 %</w:t>
            </w:r>
            <w:r w:rsidRPr="007B3871">
              <w:t xml:space="preserve"> nižja od ustrezne povprečne domače cene podobnih ali neposredno konkurenčnih proizvodov v istem obdobju.</w:t>
            </w:r>
          </w:p>
        </w:tc>
      </w:tr>
    </w:tbl>
    <w:p w14:paraId="4E2EFF00" w14:textId="3A6697B7" w:rsidR="00A77269" w:rsidRPr="007B3871" w:rsidRDefault="004C3BDB" w:rsidP="00A77269">
      <w:pPr>
        <w:pStyle w:val="AmNumberTabs"/>
      </w:pPr>
      <w:r>
        <w:t>Sprememba</w:t>
      </w:r>
      <w:r w:rsidR="00A77269" w:rsidRPr="007B3871">
        <w:tab/>
      </w:r>
      <w:r w:rsidR="00A77269" w:rsidRPr="007B3871">
        <w:tab/>
        <w:t>10</w:t>
      </w:r>
    </w:p>
    <w:p w14:paraId="7BF98168" w14:textId="77777777" w:rsidR="00A77269" w:rsidRPr="007B3871" w:rsidRDefault="00A77269" w:rsidP="00A77269">
      <w:pPr>
        <w:pStyle w:val="NormalBold12b"/>
      </w:pPr>
      <w:r w:rsidRPr="007B3871">
        <w:t>Predlog uredbe</w:t>
      </w:r>
    </w:p>
    <w:p w14:paraId="2DE66DE4" w14:textId="77777777" w:rsidR="00A77269" w:rsidRPr="007B3871" w:rsidRDefault="00A77269" w:rsidP="00A77269">
      <w:pPr>
        <w:pStyle w:val="NormalBold"/>
      </w:pPr>
      <w:r w:rsidRPr="007B3871">
        <w:t>Člen 6 – odstavek 4 a (novo)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6DFBA009" w14:textId="77777777" w:rsidTr="00BB162B">
        <w:trPr>
          <w:trHeight w:val="240"/>
          <w:jc w:val="center"/>
        </w:trPr>
        <w:tc>
          <w:tcPr>
            <w:tcW w:w="9752" w:type="dxa"/>
            <w:gridSpan w:val="2"/>
            <w:tcBorders>
              <w:top w:val="nil"/>
              <w:left w:val="nil"/>
              <w:bottom w:val="nil"/>
              <w:right w:val="nil"/>
            </w:tcBorders>
          </w:tcPr>
          <w:p w14:paraId="7C128816" w14:textId="77777777" w:rsidR="00A77269" w:rsidRPr="007B3871" w:rsidRDefault="00A77269" w:rsidP="00BB162B"/>
        </w:tc>
      </w:tr>
      <w:tr w:rsidR="00A77269" w:rsidRPr="007B3871" w14:paraId="63743DAF" w14:textId="77777777" w:rsidTr="00BB162B">
        <w:trPr>
          <w:trHeight w:val="240"/>
          <w:jc w:val="center"/>
        </w:trPr>
        <w:tc>
          <w:tcPr>
            <w:tcW w:w="4876" w:type="dxa"/>
            <w:tcBorders>
              <w:top w:val="nil"/>
              <w:left w:val="nil"/>
              <w:bottom w:val="nil"/>
              <w:right w:val="nil"/>
            </w:tcBorders>
            <w:hideMark/>
          </w:tcPr>
          <w:p w14:paraId="693776C6"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0FD46D5D" w14:textId="32238F9D" w:rsidR="00A77269" w:rsidRPr="007B3871" w:rsidRDefault="004C3BDB" w:rsidP="00BB162B">
            <w:pPr>
              <w:pStyle w:val="AmColumnHeading"/>
            </w:pPr>
            <w:r>
              <w:t>Sprememba</w:t>
            </w:r>
          </w:p>
        </w:tc>
      </w:tr>
      <w:tr w:rsidR="00A77269" w:rsidRPr="007B3871" w14:paraId="2469B4C3" w14:textId="77777777" w:rsidTr="00BB162B">
        <w:trPr>
          <w:jc w:val="center"/>
        </w:trPr>
        <w:tc>
          <w:tcPr>
            <w:tcW w:w="4876" w:type="dxa"/>
            <w:tcBorders>
              <w:top w:val="nil"/>
              <w:left w:val="nil"/>
              <w:bottom w:val="nil"/>
              <w:right w:val="nil"/>
            </w:tcBorders>
          </w:tcPr>
          <w:p w14:paraId="7D6F458D" w14:textId="77777777" w:rsidR="00A77269" w:rsidRPr="007B3871" w:rsidRDefault="00A77269" w:rsidP="00BB162B">
            <w:pPr>
              <w:pStyle w:val="Normal6a"/>
            </w:pPr>
          </w:p>
        </w:tc>
        <w:tc>
          <w:tcPr>
            <w:tcW w:w="4876" w:type="dxa"/>
            <w:tcBorders>
              <w:top w:val="nil"/>
              <w:left w:val="nil"/>
              <w:bottom w:val="nil"/>
              <w:right w:val="nil"/>
            </w:tcBorders>
            <w:hideMark/>
          </w:tcPr>
          <w:p w14:paraId="30CC3067" w14:textId="77777777" w:rsidR="00A77269" w:rsidRPr="007B3871" w:rsidRDefault="00A77269" w:rsidP="00BB162B">
            <w:pPr>
              <w:pStyle w:val="Normal6a"/>
            </w:pPr>
            <w:r w:rsidRPr="007B3871">
              <w:rPr>
                <w:b/>
                <w:i/>
              </w:rPr>
              <w:t>4a.</w:t>
            </w:r>
            <w:r w:rsidRPr="007B3871">
              <w:tab/>
            </w:r>
            <w:r w:rsidRPr="007B3871">
              <w:rPr>
                <w:b/>
                <w:i/>
              </w:rPr>
              <w:t>Komisija pri zbiranju dokazov prima facie za resno škodo ni omejena na količinske pragove iz tega člena. Jasni znaki poslabšanja gospodarskega položaja industrije po vsej Uniji ali na ravni držav članic, vključno s trajnim zniževanjem domačih cen, lahko zadostujejo za dokaz škode v sektorju in lahko upravičujejo začetek preiskave.</w:t>
            </w:r>
          </w:p>
        </w:tc>
      </w:tr>
    </w:tbl>
    <w:p w14:paraId="06487269" w14:textId="28A2DDE9" w:rsidR="00A77269" w:rsidRPr="007B3871" w:rsidRDefault="004C3BDB" w:rsidP="00A77269">
      <w:pPr>
        <w:pStyle w:val="AmNumberTabs"/>
      </w:pPr>
      <w:r>
        <w:t>Sprememba</w:t>
      </w:r>
      <w:r w:rsidR="00A77269" w:rsidRPr="007B3871">
        <w:tab/>
      </w:r>
      <w:r w:rsidR="00A77269" w:rsidRPr="007B3871">
        <w:tab/>
        <w:t>11</w:t>
      </w:r>
    </w:p>
    <w:p w14:paraId="2459EA42" w14:textId="77777777" w:rsidR="00A77269" w:rsidRPr="007B3871" w:rsidRDefault="00A77269" w:rsidP="00A77269">
      <w:pPr>
        <w:pStyle w:val="NormalBold12b"/>
      </w:pPr>
      <w:r w:rsidRPr="007B3871">
        <w:t>Predlog uredbe</w:t>
      </w:r>
    </w:p>
    <w:p w14:paraId="287C9DBA" w14:textId="77777777" w:rsidR="00A77269" w:rsidRPr="007B3871" w:rsidRDefault="00A77269" w:rsidP="00A77269">
      <w:pPr>
        <w:pStyle w:val="NormalBold"/>
      </w:pPr>
      <w:r w:rsidRPr="007B3871">
        <w:t>Člen 7 – odstavek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6C2D40B8" w14:textId="77777777" w:rsidTr="00BB162B">
        <w:trPr>
          <w:trHeight w:val="240"/>
          <w:jc w:val="center"/>
        </w:trPr>
        <w:tc>
          <w:tcPr>
            <w:tcW w:w="9752" w:type="dxa"/>
            <w:gridSpan w:val="2"/>
            <w:tcBorders>
              <w:top w:val="nil"/>
              <w:left w:val="nil"/>
              <w:bottom w:val="nil"/>
              <w:right w:val="nil"/>
            </w:tcBorders>
          </w:tcPr>
          <w:p w14:paraId="4FBBA171" w14:textId="77777777" w:rsidR="00A77269" w:rsidRPr="007B3871" w:rsidRDefault="00A77269" w:rsidP="00BB162B"/>
        </w:tc>
      </w:tr>
      <w:tr w:rsidR="00A77269" w:rsidRPr="007B3871" w14:paraId="3906FAEF" w14:textId="77777777" w:rsidTr="00BB162B">
        <w:trPr>
          <w:trHeight w:val="240"/>
          <w:jc w:val="center"/>
        </w:trPr>
        <w:tc>
          <w:tcPr>
            <w:tcW w:w="4876" w:type="dxa"/>
            <w:tcBorders>
              <w:top w:val="nil"/>
              <w:left w:val="nil"/>
              <w:bottom w:val="nil"/>
              <w:right w:val="nil"/>
            </w:tcBorders>
            <w:hideMark/>
          </w:tcPr>
          <w:p w14:paraId="1F18B66D"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121B3683" w14:textId="15393DAB" w:rsidR="00A77269" w:rsidRPr="007B3871" w:rsidRDefault="004C3BDB" w:rsidP="00BB162B">
            <w:pPr>
              <w:pStyle w:val="AmColumnHeading"/>
            </w:pPr>
            <w:r>
              <w:t>Sprememba</w:t>
            </w:r>
          </w:p>
        </w:tc>
      </w:tr>
      <w:tr w:rsidR="00A77269" w:rsidRPr="007B3871" w14:paraId="5E852839" w14:textId="77777777" w:rsidTr="00BB162B">
        <w:trPr>
          <w:jc w:val="center"/>
        </w:trPr>
        <w:tc>
          <w:tcPr>
            <w:tcW w:w="4876" w:type="dxa"/>
            <w:tcBorders>
              <w:top w:val="nil"/>
              <w:left w:val="nil"/>
              <w:bottom w:val="nil"/>
              <w:right w:val="nil"/>
            </w:tcBorders>
            <w:hideMark/>
          </w:tcPr>
          <w:p w14:paraId="5BD57744" w14:textId="77777777" w:rsidR="00A77269" w:rsidRPr="007B3871" w:rsidRDefault="00A77269" w:rsidP="00BB162B">
            <w:pPr>
              <w:pStyle w:val="Normal6a"/>
            </w:pPr>
            <w:r w:rsidRPr="007B3871">
              <w:t>3.</w:t>
            </w:r>
            <w:r w:rsidRPr="007B3871">
              <w:tab/>
              <w:t xml:space="preserve">Kadar je to mogoče, se preiskava konča v </w:t>
            </w:r>
            <w:r w:rsidRPr="007B3871">
              <w:rPr>
                <w:b/>
                <w:bCs/>
                <w:i/>
                <w:iCs/>
              </w:rPr>
              <w:t>šestih</w:t>
            </w:r>
            <w:r w:rsidRPr="007B3871">
              <w:t xml:space="preserve"> mesecih od datuma, ko je </w:t>
            </w:r>
            <w:r w:rsidRPr="007B3871">
              <w:lastRenderedPageBreak/>
              <w:t xml:space="preserve">obvestilo o začetku objavljeno v Uradnem listu Evropske unije. Ta rok se lahko podaljša za dodatno obdobje treh mesecev v izjemnih okoliščinah, kot so udeleženost nenavadno visokega števila zainteresiranih strani ali zapletene tržne razmere. Komisija vse zainteresirane strani uradno obvesti o vsakršnem tovrstnem podaljšanju in pojasni razloge zanj. Kadar se preiskava nanaša na občutljive proizvode, jo Komisija čim prej zaključi z namenom, da sprejme končno odločitev v </w:t>
            </w:r>
            <w:r w:rsidRPr="007B3871">
              <w:rPr>
                <w:b/>
                <w:bCs/>
                <w:i/>
                <w:iCs/>
              </w:rPr>
              <w:t>štirih</w:t>
            </w:r>
            <w:r w:rsidRPr="007B3871">
              <w:t xml:space="preserve"> mesecih od datuma objave obvestila o začetku v </w:t>
            </w:r>
            <w:r w:rsidRPr="004C3BDB">
              <w:rPr>
                <w:i/>
                <w:iCs/>
              </w:rPr>
              <w:t>Uradnem listu Evropske unije</w:t>
            </w:r>
            <w:r w:rsidRPr="007B3871">
              <w:t>.</w:t>
            </w:r>
          </w:p>
        </w:tc>
        <w:tc>
          <w:tcPr>
            <w:tcW w:w="4876" w:type="dxa"/>
            <w:tcBorders>
              <w:top w:val="nil"/>
              <w:left w:val="nil"/>
              <w:bottom w:val="nil"/>
              <w:right w:val="nil"/>
            </w:tcBorders>
            <w:hideMark/>
          </w:tcPr>
          <w:p w14:paraId="274D60BE" w14:textId="77777777" w:rsidR="00A77269" w:rsidRPr="007B3871" w:rsidRDefault="00A77269" w:rsidP="00BB162B">
            <w:pPr>
              <w:pStyle w:val="Normal6a"/>
            </w:pPr>
            <w:r w:rsidRPr="007B3871">
              <w:lastRenderedPageBreak/>
              <w:t>3.</w:t>
            </w:r>
            <w:r w:rsidRPr="007B3871">
              <w:tab/>
              <w:t xml:space="preserve">Kadar je to mogoče, se preiskava konča v </w:t>
            </w:r>
            <w:r w:rsidRPr="007B3871">
              <w:rPr>
                <w:b/>
                <w:bCs/>
                <w:i/>
                <w:iCs/>
              </w:rPr>
              <w:t>treh</w:t>
            </w:r>
            <w:r w:rsidRPr="007B3871">
              <w:t xml:space="preserve"> mesecih od datuma, ko je </w:t>
            </w:r>
            <w:r w:rsidRPr="007B3871">
              <w:lastRenderedPageBreak/>
              <w:t xml:space="preserve">obvestilo o začetku objavljeno v Uradnem listu Evropske unije. Ta rok se lahko podaljša za dodatno obdobje treh mesecev v izjemnih okoliščinah, kot so udeleženost nenavadno visokega števila zainteresiranih strani ali zapletene tržne razmere. Komisija vse zainteresirane strani uradno obvesti o vsakršnem tovrstnem podaljšanju in pojasni razloge zanj. Kadar se preiskava nanaša na občutljive proizvode, jo Komisija čim prej zaključi z namenom, da sprejme končno odločitev v </w:t>
            </w:r>
            <w:r w:rsidRPr="007B3871">
              <w:rPr>
                <w:b/>
                <w:bCs/>
                <w:i/>
                <w:iCs/>
              </w:rPr>
              <w:t>dveh</w:t>
            </w:r>
            <w:r w:rsidRPr="007B3871">
              <w:t xml:space="preserve"> mesecih od datuma objave obvestila o začetku v </w:t>
            </w:r>
            <w:r w:rsidRPr="004C3BDB">
              <w:rPr>
                <w:i/>
                <w:iCs/>
              </w:rPr>
              <w:t>Uradnem listu Evropske unije</w:t>
            </w:r>
            <w:r w:rsidRPr="007B3871">
              <w:t>.</w:t>
            </w:r>
          </w:p>
        </w:tc>
      </w:tr>
    </w:tbl>
    <w:p w14:paraId="3564EC52" w14:textId="19E84DE6" w:rsidR="00A77269" w:rsidRPr="007B3871" w:rsidRDefault="004C3BDB" w:rsidP="00A77269">
      <w:pPr>
        <w:pStyle w:val="AmNumberTabs"/>
      </w:pPr>
      <w:r>
        <w:lastRenderedPageBreak/>
        <w:t>Sprememba</w:t>
      </w:r>
      <w:r w:rsidR="00A77269" w:rsidRPr="007B3871">
        <w:tab/>
      </w:r>
      <w:r w:rsidR="00A77269" w:rsidRPr="007B3871">
        <w:tab/>
        <w:t>12</w:t>
      </w:r>
    </w:p>
    <w:p w14:paraId="7BCAE8EA" w14:textId="77777777" w:rsidR="00A77269" w:rsidRPr="007B3871" w:rsidRDefault="00A77269" w:rsidP="00A77269">
      <w:pPr>
        <w:pStyle w:val="NormalBold12b"/>
      </w:pPr>
      <w:r w:rsidRPr="007B3871">
        <w:t>Predlog uredbe</w:t>
      </w:r>
    </w:p>
    <w:p w14:paraId="32566520" w14:textId="77777777" w:rsidR="00A77269" w:rsidRPr="007B3871" w:rsidRDefault="00A77269" w:rsidP="00A77269">
      <w:pPr>
        <w:pStyle w:val="NormalBold"/>
      </w:pPr>
      <w:r w:rsidRPr="007B3871">
        <w:t>Člen 7 – odstavek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3688FAA1" w14:textId="77777777" w:rsidTr="00002738">
        <w:trPr>
          <w:trHeight w:val="240"/>
          <w:jc w:val="center"/>
        </w:trPr>
        <w:tc>
          <w:tcPr>
            <w:tcW w:w="9750" w:type="dxa"/>
            <w:gridSpan w:val="2"/>
            <w:tcBorders>
              <w:top w:val="nil"/>
              <w:left w:val="nil"/>
              <w:bottom w:val="nil"/>
              <w:right w:val="nil"/>
            </w:tcBorders>
          </w:tcPr>
          <w:p w14:paraId="377249E0" w14:textId="77777777" w:rsidR="00A77269" w:rsidRPr="007B3871" w:rsidRDefault="00A77269" w:rsidP="00BB162B"/>
        </w:tc>
      </w:tr>
      <w:tr w:rsidR="00A77269" w:rsidRPr="007B3871" w14:paraId="3E4970DC" w14:textId="77777777" w:rsidTr="00002738">
        <w:trPr>
          <w:trHeight w:val="240"/>
          <w:jc w:val="center"/>
        </w:trPr>
        <w:tc>
          <w:tcPr>
            <w:tcW w:w="4875" w:type="dxa"/>
            <w:tcBorders>
              <w:top w:val="nil"/>
              <w:left w:val="nil"/>
              <w:bottom w:val="nil"/>
              <w:right w:val="nil"/>
            </w:tcBorders>
            <w:hideMark/>
          </w:tcPr>
          <w:p w14:paraId="4003CDAD" w14:textId="77777777" w:rsidR="00A77269" w:rsidRPr="007B3871" w:rsidRDefault="00A77269" w:rsidP="00BB162B">
            <w:pPr>
              <w:pStyle w:val="AmColumnHeading"/>
            </w:pPr>
            <w:r w:rsidRPr="007B3871">
              <w:t>Besedilo, ki ga predlaga Komisija</w:t>
            </w:r>
          </w:p>
        </w:tc>
        <w:tc>
          <w:tcPr>
            <w:tcW w:w="4875" w:type="dxa"/>
            <w:tcBorders>
              <w:top w:val="nil"/>
              <w:left w:val="nil"/>
              <w:bottom w:val="nil"/>
              <w:right w:val="nil"/>
            </w:tcBorders>
            <w:hideMark/>
          </w:tcPr>
          <w:p w14:paraId="6CF641DB" w14:textId="4A48509E" w:rsidR="00A77269" w:rsidRPr="007B3871" w:rsidRDefault="004C3BDB" w:rsidP="00BB162B">
            <w:pPr>
              <w:pStyle w:val="AmColumnHeading"/>
            </w:pPr>
            <w:r>
              <w:t>Sprememba</w:t>
            </w:r>
          </w:p>
        </w:tc>
      </w:tr>
      <w:tr w:rsidR="00A77269" w:rsidRPr="007B3871" w14:paraId="257CECFB" w14:textId="77777777" w:rsidTr="00002738">
        <w:trPr>
          <w:jc w:val="center"/>
        </w:trPr>
        <w:tc>
          <w:tcPr>
            <w:tcW w:w="4875" w:type="dxa"/>
            <w:tcBorders>
              <w:top w:val="nil"/>
              <w:left w:val="nil"/>
              <w:bottom w:val="nil"/>
              <w:right w:val="nil"/>
            </w:tcBorders>
            <w:hideMark/>
          </w:tcPr>
          <w:p w14:paraId="227B7CF8" w14:textId="77777777" w:rsidR="00A77269" w:rsidRPr="007B3871" w:rsidRDefault="00A77269" w:rsidP="00BB162B">
            <w:pPr>
              <w:pStyle w:val="Normal6a"/>
            </w:pPr>
            <w:r w:rsidRPr="007B3871">
              <w:t>5.</w:t>
            </w:r>
            <w:r w:rsidRPr="007B3871">
              <w:tab/>
              <w:t xml:space="preserve">Komisija oceni vse ustrezne objektivne in merljive dejavnike, ki vplivajo na položaj industrije Unije, zlasti stopnjo in obseg povečanja uvoza zadevnega proizvoda v absolutnem in relativnem smislu, delež domačega trga, ki ga je prevzel povečan uvoz, ter spremembe v zvezi z industrijo Unije glede stopnje prodaje, proizvodnje, produktivnosti, izkoriščenosti zmogljivosti, dobička in izgube ter zaposlenosti. Ta seznam ni izčrpen in Komisija lahko pri ugotavljanju obstoja resne škode ali nevarnosti resne škode upošteva tudi druge ustrezne dejavnike, kot so zaloge, </w:t>
            </w:r>
            <w:r w:rsidRPr="007B3871">
              <w:rPr>
                <w:b/>
                <w:bCs/>
                <w:i/>
                <w:iCs/>
              </w:rPr>
              <w:t>cene,</w:t>
            </w:r>
            <w:r w:rsidRPr="007B3871">
              <w:t xml:space="preserve"> donos na vloženi kapital, denarni tok, raven tržnih deležev in drugi dejavniki, ki povzročajo ali so morda povzročili resno škodo ali grozijo, da bodo povzročili resno škodo za industrijo Unije.</w:t>
            </w:r>
          </w:p>
        </w:tc>
        <w:tc>
          <w:tcPr>
            <w:tcW w:w="4875" w:type="dxa"/>
            <w:tcBorders>
              <w:top w:val="nil"/>
              <w:left w:val="nil"/>
              <w:bottom w:val="nil"/>
              <w:right w:val="nil"/>
            </w:tcBorders>
            <w:hideMark/>
          </w:tcPr>
          <w:p w14:paraId="7675EFC9" w14:textId="77777777" w:rsidR="00A77269" w:rsidRPr="007B3871" w:rsidRDefault="00A77269" w:rsidP="00BB162B">
            <w:pPr>
              <w:pStyle w:val="Normal6a"/>
            </w:pPr>
            <w:r w:rsidRPr="007B3871">
              <w:t>5.</w:t>
            </w:r>
            <w:r w:rsidRPr="007B3871">
              <w:tab/>
              <w:t xml:space="preserve">Komisija oceni vse ustrezne </w:t>
            </w:r>
            <w:r w:rsidRPr="007B3871">
              <w:rPr>
                <w:b/>
                <w:bCs/>
                <w:i/>
                <w:iCs/>
              </w:rPr>
              <w:t>gospodarske kazalnike ter</w:t>
            </w:r>
            <w:r w:rsidRPr="007B3871">
              <w:t xml:space="preserve"> objektivne in merljive dejavnike, ki vplivajo na položaj industrije Unije, zlasti stopnjo in obseg povečanja uvoza zadevnega proizvoda v absolutnem in relativnem smislu, delež domačega trga, ki ga je prevzel povečan uvoz, ter spremembe v zvezi z industrijo Unije glede stopnje prodaje, </w:t>
            </w:r>
            <w:r w:rsidRPr="007B3871">
              <w:rPr>
                <w:b/>
                <w:bCs/>
                <w:i/>
                <w:iCs/>
              </w:rPr>
              <w:t xml:space="preserve">vključno s cenami, </w:t>
            </w:r>
            <w:r w:rsidRPr="007B3871">
              <w:t>proizvodnje, produktivnosti, izkoriščenosti zmogljivosti, dobička in izgube ter zaposlenosti. Ta seznam ni izčrpen in Komisija lahko pri ugotavljanju obstoja resne škode ali nevarnosti resne škode upošteva tudi druge ustrezne dejavnike, kot so zaloge, donos na vloženi kapital, denarni tok, raven tržnih deležev in drugi dejavniki, ki povzročajo ali so morda povzročili resno škodo ali grozijo, da bodo povzročili resno škodo za industrijo Unije.</w:t>
            </w:r>
          </w:p>
        </w:tc>
      </w:tr>
    </w:tbl>
    <w:p w14:paraId="685549FB" w14:textId="3FF2EBDB" w:rsidR="00002738" w:rsidRPr="0032350B" w:rsidRDefault="00002738" w:rsidP="00002738">
      <w:pPr>
        <w:pStyle w:val="AmNumberTabs"/>
      </w:pPr>
      <w:r>
        <w:t>Spremembi</w:t>
      </w:r>
      <w:r>
        <w:tab/>
      </w:r>
      <w:r>
        <w:tab/>
        <w:t>34 in 86</w:t>
      </w:r>
    </w:p>
    <w:p w14:paraId="2B04119B" w14:textId="77777777" w:rsidR="00002738" w:rsidRPr="0032350B" w:rsidRDefault="00002738" w:rsidP="00002738">
      <w:pPr>
        <w:pStyle w:val="NormalBold12b"/>
      </w:pPr>
      <w:r>
        <w:t>Predlog uredbe</w:t>
      </w:r>
    </w:p>
    <w:p w14:paraId="56241E9B" w14:textId="77777777" w:rsidR="00002738" w:rsidRPr="0032350B" w:rsidRDefault="00002738" w:rsidP="00002738">
      <w:pPr>
        <w:pStyle w:val="NormalBold"/>
      </w:pPr>
      <w:r>
        <w:t>Člen 9 – odstavek 1 – točka b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2738" w14:paraId="00F2121E" w14:textId="77777777" w:rsidTr="009545E5">
        <w:trPr>
          <w:trHeight w:hRule="exact" w:val="240"/>
          <w:jc w:val="center"/>
        </w:trPr>
        <w:tc>
          <w:tcPr>
            <w:tcW w:w="9752" w:type="dxa"/>
            <w:gridSpan w:val="2"/>
            <w:tcBorders>
              <w:top w:val="nil"/>
              <w:left w:val="nil"/>
              <w:bottom w:val="nil"/>
              <w:right w:val="nil"/>
            </w:tcBorders>
          </w:tcPr>
          <w:p w14:paraId="42B6FC19" w14:textId="77777777" w:rsidR="00002738" w:rsidRPr="0032350B" w:rsidRDefault="00002738" w:rsidP="009545E5"/>
        </w:tc>
      </w:tr>
      <w:tr w:rsidR="00002738" w14:paraId="4A71BCC7" w14:textId="77777777" w:rsidTr="009545E5">
        <w:trPr>
          <w:trHeight w:val="240"/>
          <w:jc w:val="center"/>
        </w:trPr>
        <w:tc>
          <w:tcPr>
            <w:tcW w:w="4876" w:type="dxa"/>
            <w:tcBorders>
              <w:top w:val="nil"/>
              <w:left w:val="nil"/>
              <w:bottom w:val="nil"/>
              <w:right w:val="nil"/>
            </w:tcBorders>
          </w:tcPr>
          <w:p w14:paraId="61ADC3DE" w14:textId="77777777" w:rsidR="00002738" w:rsidRPr="0032350B" w:rsidRDefault="00002738" w:rsidP="009545E5">
            <w:pPr>
              <w:pStyle w:val="AmColumnHeading"/>
            </w:pPr>
            <w:r>
              <w:t>Besedilo, ki ga predlaga Komisija</w:t>
            </w:r>
          </w:p>
        </w:tc>
        <w:tc>
          <w:tcPr>
            <w:tcW w:w="4876" w:type="dxa"/>
            <w:tcBorders>
              <w:top w:val="nil"/>
              <w:left w:val="nil"/>
              <w:bottom w:val="nil"/>
              <w:right w:val="nil"/>
            </w:tcBorders>
          </w:tcPr>
          <w:p w14:paraId="623FF39D" w14:textId="6603933E" w:rsidR="00002738" w:rsidRPr="0032350B" w:rsidRDefault="00002738" w:rsidP="009545E5">
            <w:pPr>
              <w:pStyle w:val="AmColumnHeading"/>
            </w:pPr>
            <w:r>
              <w:t>Sprememba</w:t>
            </w:r>
          </w:p>
        </w:tc>
      </w:tr>
      <w:tr w:rsidR="00002738" w14:paraId="0B57EB8D" w14:textId="77777777" w:rsidTr="009545E5">
        <w:trPr>
          <w:jc w:val="center"/>
        </w:trPr>
        <w:tc>
          <w:tcPr>
            <w:tcW w:w="4876" w:type="dxa"/>
            <w:tcBorders>
              <w:top w:val="nil"/>
              <w:left w:val="nil"/>
              <w:bottom w:val="nil"/>
              <w:right w:val="nil"/>
            </w:tcBorders>
          </w:tcPr>
          <w:p w14:paraId="086409F8" w14:textId="77777777" w:rsidR="00002738" w:rsidRPr="0032350B" w:rsidRDefault="00002738" w:rsidP="009545E5">
            <w:pPr>
              <w:pStyle w:val="Normal6a"/>
            </w:pPr>
          </w:p>
        </w:tc>
        <w:tc>
          <w:tcPr>
            <w:tcW w:w="4876" w:type="dxa"/>
            <w:tcBorders>
              <w:top w:val="nil"/>
              <w:left w:val="nil"/>
              <w:bottom w:val="nil"/>
              <w:right w:val="nil"/>
            </w:tcBorders>
          </w:tcPr>
          <w:p w14:paraId="00DF233F" w14:textId="4ADFF6DD" w:rsidR="00002738" w:rsidRPr="0032350B" w:rsidRDefault="00002738" w:rsidP="009545E5">
            <w:pPr>
              <w:pStyle w:val="Normal6a"/>
            </w:pPr>
            <w:r>
              <w:rPr>
                <w:b/>
                <w:i/>
              </w:rPr>
              <w:t>(ba)</w:t>
            </w:r>
            <w:r>
              <w:tab/>
            </w:r>
            <w:r>
              <w:rPr>
                <w:b/>
                <w:i/>
              </w:rPr>
              <w:t xml:space="preserve">jasni znaki poslabšanja gospodarskega položaja industrije po vsej Uniji ali na ravni držav članic, vključno s povečanjem obsega uvoza določenega proizvoda pod preferencialnimi pogoji </w:t>
            </w:r>
            <w:r w:rsidR="00345DDC">
              <w:rPr>
                <w:b/>
                <w:i/>
              </w:rPr>
              <w:t xml:space="preserve">za več kot 5 % na medletni ravni v primerjavi s triletnim povprečjem </w:t>
            </w:r>
            <w:r>
              <w:rPr>
                <w:b/>
                <w:i/>
              </w:rPr>
              <w:t>ali trajnim zniževanjem domačih cen, lahko zadostujejo za dokaz resne škode za sektor in utemeljitev zaščitnega ukrepa;</w:t>
            </w:r>
          </w:p>
        </w:tc>
      </w:tr>
    </w:tbl>
    <w:p w14:paraId="5B7A98CD" w14:textId="77777777" w:rsidR="00002738" w:rsidRDefault="00002738" w:rsidP="00A77269">
      <w:pPr>
        <w:pStyle w:val="AmNumberTabs"/>
      </w:pPr>
    </w:p>
    <w:p w14:paraId="449C0F82" w14:textId="62B52C8A" w:rsidR="00A77269" w:rsidRPr="007B3871" w:rsidRDefault="004C3BDB" w:rsidP="00A77269">
      <w:pPr>
        <w:pStyle w:val="AmNumberTabs"/>
      </w:pPr>
      <w:r>
        <w:t>Sprememba</w:t>
      </w:r>
      <w:r w:rsidR="00A77269" w:rsidRPr="007B3871">
        <w:tab/>
      </w:r>
      <w:r w:rsidR="00A77269" w:rsidRPr="007B3871">
        <w:tab/>
        <w:t>13</w:t>
      </w:r>
    </w:p>
    <w:p w14:paraId="320BBC27" w14:textId="77777777" w:rsidR="00A77269" w:rsidRPr="007B3871" w:rsidRDefault="00A77269" w:rsidP="00A77269">
      <w:pPr>
        <w:pStyle w:val="NormalBold12b"/>
      </w:pPr>
      <w:r w:rsidRPr="007B3871">
        <w:t>Predlog uredbe</w:t>
      </w:r>
    </w:p>
    <w:p w14:paraId="073DFA6A" w14:textId="77777777" w:rsidR="00A77269" w:rsidRPr="007B3871" w:rsidRDefault="00A77269" w:rsidP="00A77269">
      <w:pPr>
        <w:pStyle w:val="NormalBold"/>
      </w:pPr>
      <w:r w:rsidRPr="007B3871">
        <w:t>Člen 9 – odstavek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77269" w:rsidRPr="007B3871" w14:paraId="2A529BB2" w14:textId="77777777" w:rsidTr="00002738">
        <w:trPr>
          <w:trHeight w:val="240"/>
          <w:jc w:val="center"/>
        </w:trPr>
        <w:tc>
          <w:tcPr>
            <w:tcW w:w="9750" w:type="dxa"/>
            <w:gridSpan w:val="2"/>
            <w:tcBorders>
              <w:top w:val="nil"/>
              <w:left w:val="nil"/>
              <w:bottom w:val="nil"/>
              <w:right w:val="nil"/>
            </w:tcBorders>
          </w:tcPr>
          <w:p w14:paraId="6FBC6A9A" w14:textId="77777777" w:rsidR="00A77269" w:rsidRPr="007B3871" w:rsidRDefault="00A77269" w:rsidP="00BB162B"/>
        </w:tc>
      </w:tr>
      <w:tr w:rsidR="00A77269" w:rsidRPr="007B3871" w14:paraId="1ABF733E" w14:textId="77777777" w:rsidTr="00002738">
        <w:trPr>
          <w:trHeight w:val="240"/>
          <w:jc w:val="center"/>
        </w:trPr>
        <w:tc>
          <w:tcPr>
            <w:tcW w:w="4875" w:type="dxa"/>
            <w:tcBorders>
              <w:top w:val="nil"/>
              <w:left w:val="nil"/>
              <w:bottom w:val="nil"/>
              <w:right w:val="nil"/>
            </w:tcBorders>
            <w:hideMark/>
          </w:tcPr>
          <w:p w14:paraId="3E2BB7FB" w14:textId="77777777" w:rsidR="00A77269" w:rsidRPr="007B3871" w:rsidRDefault="00A77269" w:rsidP="00BB162B">
            <w:pPr>
              <w:pStyle w:val="AmColumnHeading"/>
            </w:pPr>
            <w:r w:rsidRPr="007B3871">
              <w:t>Besedilo, ki ga predlaga Komisija</w:t>
            </w:r>
          </w:p>
        </w:tc>
        <w:tc>
          <w:tcPr>
            <w:tcW w:w="4875" w:type="dxa"/>
            <w:tcBorders>
              <w:top w:val="nil"/>
              <w:left w:val="nil"/>
              <w:bottom w:val="nil"/>
              <w:right w:val="nil"/>
            </w:tcBorders>
            <w:hideMark/>
          </w:tcPr>
          <w:p w14:paraId="2E3DFA7E" w14:textId="4EA17846" w:rsidR="00A77269" w:rsidRPr="007B3871" w:rsidRDefault="004C3BDB" w:rsidP="00BB162B">
            <w:pPr>
              <w:pStyle w:val="AmColumnHeading"/>
            </w:pPr>
            <w:r>
              <w:t>Sprememba</w:t>
            </w:r>
          </w:p>
        </w:tc>
      </w:tr>
      <w:tr w:rsidR="00A77269" w:rsidRPr="007B3871" w14:paraId="0E06604C" w14:textId="77777777" w:rsidTr="00002738">
        <w:trPr>
          <w:jc w:val="center"/>
        </w:trPr>
        <w:tc>
          <w:tcPr>
            <w:tcW w:w="4875" w:type="dxa"/>
            <w:tcBorders>
              <w:top w:val="nil"/>
              <w:left w:val="nil"/>
              <w:bottom w:val="nil"/>
              <w:right w:val="nil"/>
            </w:tcBorders>
            <w:hideMark/>
          </w:tcPr>
          <w:p w14:paraId="3DB4BF3B" w14:textId="77777777" w:rsidR="00A77269" w:rsidRPr="007B3871" w:rsidRDefault="00A77269" w:rsidP="00BB162B">
            <w:pPr>
              <w:pStyle w:val="Normal6a"/>
            </w:pPr>
            <w:r w:rsidRPr="007B3871">
              <w:t>3.</w:t>
            </w:r>
            <w:r w:rsidRPr="007B3871">
              <w:tab/>
              <w:t>V primeru občutljivih proizvodov se začasni zaščitni ukrepi v skladu s postopkom iz člena 18(4) sprejmejo nemudoma, v vsakem primeru pa najpozneje v</w:t>
            </w:r>
            <w:r w:rsidRPr="007B3871">
              <w:rPr>
                <w:b/>
                <w:bCs/>
                <w:i/>
                <w:iCs/>
              </w:rPr>
              <w:t xml:space="preserve"> 21</w:t>
            </w:r>
            <w:r w:rsidRPr="007B3871">
              <w:t xml:space="preserve"> dneh od začetka preiskave, da se prepreči škoda, povzročena industriji Unije, ki bi jo bilo težko popraviti, tudi v primeru, če je taka škoda geografsko zgoščena v eni ali več državah članicah.</w:t>
            </w:r>
          </w:p>
        </w:tc>
        <w:tc>
          <w:tcPr>
            <w:tcW w:w="4875" w:type="dxa"/>
            <w:tcBorders>
              <w:top w:val="nil"/>
              <w:left w:val="nil"/>
              <w:bottom w:val="nil"/>
              <w:right w:val="nil"/>
            </w:tcBorders>
            <w:hideMark/>
          </w:tcPr>
          <w:p w14:paraId="5A190CA1" w14:textId="77777777" w:rsidR="00A77269" w:rsidRPr="007B3871" w:rsidRDefault="00A77269" w:rsidP="00BB162B">
            <w:pPr>
              <w:pStyle w:val="Normal6a"/>
            </w:pPr>
            <w:r w:rsidRPr="007B3871">
              <w:t>3.</w:t>
            </w:r>
            <w:r w:rsidRPr="007B3871">
              <w:tab/>
              <w:t xml:space="preserve">V primeru občutljivih proizvodov se začasni zaščitni ukrepi v skladu s postopkom iz člena 18(4) sprejmejo nemudoma, v vsakem primeru pa najpozneje v </w:t>
            </w:r>
            <w:r w:rsidRPr="007B3871">
              <w:rPr>
                <w:b/>
                <w:bCs/>
                <w:i/>
                <w:iCs/>
              </w:rPr>
              <w:t>14</w:t>
            </w:r>
            <w:r w:rsidRPr="007B3871">
              <w:t xml:space="preserve"> dneh od začetka preiskave, da se prepreči škoda, povzročena industriji Unije, ki bi jo bilo težko popraviti, tudi v primeru, če je taka škoda geografsko zgoščena v eni ali več državah članicah.</w:t>
            </w:r>
          </w:p>
        </w:tc>
      </w:tr>
    </w:tbl>
    <w:p w14:paraId="504A03BF" w14:textId="77777777" w:rsidR="00002738" w:rsidRDefault="00002738" w:rsidP="00002738">
      <w:pPr>
        <w:pStyle w:val="AmNumberTabs"/>
      </w:pPr>
    </w:p>
    <w:p w14:paraId="5EBB753F" w14:textId="723AAE9F" w:rsidR="00002738" w:rsidRPr="0032350B" w:rsidRDefault="00002738" w:rsidP="00002738">
      <w:pPr>
        <w:pStyle w:val="AmNumberTabs"/>
      </w:pPr>
      <w:r>
        <w:t>Spremembi</w:t>
      </w:r>
      <w:r>
        <w:tab/>
      </w:r>
      <w:r>
        <w:tab/>
        <w:t>36 in 87</w:t>
      </w:r>
    </w:p>
    <w:p w14:paraId="588DCAFA" w14:textId="77777777" w:rsidR="00002738" w:rsidRPr="0032350B" w:rsidRDefault="00002738" w:rsidP="00002738">
      <w:pPr>
        <w:pStyle w:val="NormalBold12b"/>
      </w:pPr>
      <w:r>
        <w:t>Predlog uredbe</w:t>
      </w:r>
    </w:p>
    <w:p w14:paraId="52B0B189" w14:textId="77777777" w:rsidR="00002738" w:rsidRPr="0032350B" w:rsidRDefault="00002738" w:rsidP="00002738">
      <w:pPr>
        <w:pStyle w:val="NormalBold"/>
      </w:pPr>
      <w:r>
        <w:t>Člen 11 – odstavek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2738" w14:paraId="596E6434" w14:textId="77777777" w:rsidTr="00002738">
        <w:trPr>
          <w:trHeight w:hRule="exact" w:val="240"/>
          <w:jc w:val="center"/>
        </w:trPr>
        <w:tc>
          <w:tcPr>
            <w:tcW w:w="9752" w:type="dxa"/>
            <w:gridSpan w:val="2"/>
            <w:tcBorders>
              <w:top w:val="nil"/>
              <w:left w:val="nil"/>
              <w:bottom w:val="nil"/>
              <w:right w:val="nil"/>
            </w:tcBorders>
          </w:tcPr>
          <w:p w14:paraId="5F97B101" w14:textId="77777777" w:rsidR="00002738" w:rsidRPr="0032350B" w:rsidRDefault="00002738" w:rsidP="009545E5"/>
        </w:tc>
      </w:tr>
      <w:tr w:rsidR="00002738" w14:paraId="48058BDD" w14:textId="77777777" w:rsidTr="00002738">
        <w:trPr>
          <w:trHeight w:val="240"/>
          <w:jc w:val="center"/>
        </w:trPr>
        <w:tc>
          <w:tcPr>
            <w:tcW w:w="4876" w:type="dxa"/>
            <w:tcBorders>
              <w:top w:val="nil"/>
              <w:left w:val="nil"/>
              <w:bottom w:val="nil"/>
              <w:right w:val="nil"/>
            </w:tcBorders>
          </w:tcPr>
          <w:p w14:paraId="7B070DDB" w14:textId="77777777" w:rsidR="00002738" w:rsidRPr="0032350B" w:rsidRDefault="00002738" w:rsidP="009545E5">
            <w:pPr>
              <w:pStyle w:val="AmColumnHeading"/>
            </w:pPr>
            <w:r>
              <w:t>Besedilo, ki ga predlaga Komisija</w:t>
            </w:r>
          </w:p>
        </w:tc>
        <w:tc>
          <w:tcPr>
            <w:tcW w:w="4876" w:type="dxa"/>
            <w:tcBorders>
              <w:top w:val="nil"/>
              <w:left w:val="nil"/>
              <w:bottom w:val="nil"/>
              <w:right w:val="nil"/>
            </w:tcBorders>
          </w:tcPr>
          <w:p w14:paraId="58AB8B22" w14:textId="49C2E72B" w:rsidR="00002738" w:rsidRPr="0032350B" w:rsidRDefault="00002738" w:rsidP="009545E5">
            <w:pPr>
              <w:pStyle w:val="AmColumnHeading"/>
            </w:pPr>
            <w:r>
              <w:t>Sprememba</w:t>
            </w:r>
          </w:p>
        </w:tc>
      </w:tr>
      <w:tr w:rsidR="00002738" w14:paraId="2C3941BE" w14:textId="77777777" w:rsidTr="00002738">
        <w:trPr>
          <w:jc w:val="center"/>
        </w:trPr>
        <w:tc>
          <w:tcPr>
            <w:tcW w:w="4876" w:type="dxa"/>
            <w:tcBorders>
              <w:top w:val="nil"/>
              <w:left w:val="nil"/>
              <w:bottom w:val="nil"/>
              <w:right w:val="nil"/>
            </w:tcBorders>
          </w:tcPr>
          <w:p w14:paraId="17D3886F" w14:textId="77777777" w:rsidR="00002738" w:rsidRPr="0032350B" w:rsidRDefault="00002738" w:rsidP="009545E5">
            <w:pPr>
              <w:pStyle w:val="Normal6a"/>
            </w:pPr>
            <w:r>
              <w:t>1.</w:t>
            </w:r>
            <w:r>
              <w:tab/>
              <w:t xml:space="preserve">Kadar preiskava privede do ugotovitve, da so pogoji iz člena 3(1) izpolnjeni, </w:t>
            </w:r>
            <w:r>
              <w:rPr>
                <w:b/>
                <w:i/>
              </w:rPr>
              <w:t xml:space="preserve">lahko </w:t>
            </w:r>
            <w:r>
              <w:t>Komisija sprejme dokončne zaščitne ukrepe v skladu s postopkom pregleda iz člena 18(3).</w:t>
            </w:r>
          </w:p>
        </w:tc>
        <w:tc>
          <w:tcPr>
            <w:tcW w:w="4876" w:type="dxa"/>
            <w:tcBorders>
              <w:top w:val="nil"/>
              <w:left w:val="nil"/>
              <w:bottom w:val="nil"/>
              <w:right w:val="nil"/>
            </w:tcBorders>
          </w:tcPr>
          <w:p w14:paraId="2925DA6D" w14:textId="77777777" w:rsidR="00002738" w:rsidRPr="0032350B" w:rsidRDefault="00002738" w:rsidP="009545E5">
            <w:pPr>
              <w:pStyle w:val="Normal6a"/>
            </w:pPr>
            <w:r>
              <w:t>1.</w:t>
            </w:r>
            <w:r>
              <w:tab/>
              <w:t>Kadar preiskava privede do ugotovitve, da so pogoji iz člena 3(1) izpolnjeni, Komisija sprejme dokončne zaščitne ukrepe v skladu s postopkom pregleda iz člena 18(3).</w:t>
            </w:r>
          </w:p>
        </w:tc>
      </w:tr>
    </w:tbl>
    <w:p w14:paraId="4EBDB5AE" w14:textId="77777777" w:rsidR="00002738" w:rsidRDefault="00002738" w:rsidP="00002738">
      <w:pPr>
        <w:pStyle w:val="AmNumberTabs"/>
      </w:pPr>
    </w:p>
    <w:p w14:paraId="062B793C" w14:textId="53751BF0" w:rsidR="00002738" w:rsidRPr="00B23C4B" w:rsidRDefault="00002738" w:rsidP="00002738">
      <w:pPr>
        <w:pStyle w:val="AmNumberTabs"/>
      </w:pPr>
      <w:r>
        <w:t>Spremembi</w:t>
      </w:r>
      <w:r>
        <w:tab/>
      </w:r>
      <w:r>
        <w:tab/>
        <w:t>64 in 88</w:t>
      </w:r>
    </w:p>
    <w:p w14:paraId="4CD6A7FF" w14:textId="77777777" w:rsidR="00002738" w:rsidRPr="00B23C4B" w:rsidRDefault="00002738" w:rsidP="00002738">
      <w:pPr>
        <w:pStyle w:val="NormalBold12b"/>
      </w:pPr>
      <w:r>
        <w:t>Predlog uredbe</w:t>
      </w:r>
    </w:p>
    <w:p w14:paraId="61F7BA20" w14:textId="77777777" w:rsidR="00002738" w:rsidRPr="00B23C4B" w:rsidRDefault="00002738" w:rsidP="00002738">
      <w:pPr>
        <w:pStyle w:val="NormalBold"/>
      </w:pPr>
      <w:r>
        <w:t>Člen 12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2738" w14:paraId="27D25FA2" w14:textId="77777777" w:rsidTr="009545E5">
        <w:trPr>
          <w:trHeight w:hRule="exact" w:val="240"/>
          <w:jc w:val="center"/>
        </w:trPr>
        <w:tc>
          <w:tcPr>
            <w:tcW w:w="9752" w:type="dxa"/>
            <w:gridSpan w:val="2"/>
            <w:tcBorders>
              <w:top w:val="nil"/>
              <w:left w:val="nil"/>
              <w:bottom w:val="nil"/>
              <w:right w:val="nil"/>
            </w:tcBorders>
          </w:tcPr>
          <w:p w14:paraId="77AC4B51" w14:textId="77777777" w:rsidR="00002738" w:rsidRPr="00B23C4B" w:rsidRDefault="00002738" w:rsidP="009545E5"/>
        </w:tc>
      </w:tr>
      <w:tr w:rsidR="00002738" w14:paraId="3B63D286" w14:textId="77777777" w:rsidTr="009545E5">
        <w:trPr>
          <w:trHeight w:val="240"/>
          <w:jc w:val="center"/>
        </w:trPr>
        <w:tc>
          <w:tcPr>
            <w:tcW w:w="4876" w:type="dxa"/>
            <w:tcBorders>
              <w:top w:val="nil"/>
              <w:left w:val="nil"/>
              <w:bottom w:val="nil"/>
              <w:right w:val="nil"/>
            </w:tcBorders>
          </w:tcPr>
          <w:p w14:paraId="4CAB9168" w14:textId="77777777" w:rsidR="00002738" w:rsidRPr="00B23C4B" w:rsidRDefault="00002738" w:rsidP="009545E5">
            <w:pPr>
              <w:pStyle w:val="AmColumnHeading"/>
            </w:pPr>
            <w:r>
              <w:t>Besedilo, ki ga predlaga Komisija</w:t>
            </w:r>
          </w:p>
        </w:tc>
        <w:tc>
          <w:tcPr>
            <w:tcW w:w="4876" w:type="dxa"/>
            <w:tcBorders>
              <w:top w:val="nil"/>
              <w:left w:val="nil"/>
              <w:bottom w:val="nil"/>
              <w:right w:val="nil"/>
            </w:tcBorders>
          </w:tcPr>
          <w:p w14:paraId="6CF62E87" w14:textId="519F9C5E" w:rsidR="00002738" w:rsidRPr="00B23C4B" w:rsidRDefault="00002738" w:rsidP="009545E5">
            <w:pPr>
              <w:pStyle w:val="AmColumnHeading"/>
            </w:pPr>
            <w:r>
              <w:t>Sprememba</w:t>
            </w:r>
          </w:p>
        </w:tc>
      </w:tr>
      <w:tr w:rsidR="00002738" w14:paraId="04952097" w14:textId="77777777" w:rsidTr="009545E5">
        <w:trPr>
          <w:jc w:val="center"/>
        </w:trPr>
        <w:tc>
          <w:tcPr>
            <w:tcW w:w="4876" w:type="dxa"/>
            <w:tcBorders>
              <w:top w:val="nil"/>
              <w:left w:val="nil"/>
              <w:bottom w:val="nil"/>
              <w:right w:val="nil"/>
            </w:tcBorders>
          </w:tcPr>
          <w:p w14:paraId="7F9044A7" w14:textId="77777777" w:rsidR="00002738" w:rsidRPr="00B23C4B" w:rsidRDefault="00002738" w:rsidP="009545E5">
            <w:pPr>
              <w:pStyle w:val="Normal6a"/>
            </w:pPr>
          </w:p>
        </w:tc>
        <w:tc>
          <w:tcPr>
            <w:tcW w:w="4876" w:type="dxa"/>
            <w:tcBorders>
              <w:top w:val="nil"/>
              <w:left w:val="nil"/>
              <w:bottom w:val="nil"/>
              <w:right w:val="nil"/>
            </w:tcBorders>
          </w:tcPr>
          <w:p w14:paraId="5CA6C309" w14:textId="3D4F25C3" w:rsidR="00002738" w:rsidRPr="00B23C4B" w:rsidRDefault="00002738" w:rsidP="009545E5">
            <w:pPr>
              <w:pStyle w:val="Normal6a"/>
              <w:jc w:val="center"/>
            </w:pPr>
            <w:r>
              <w:rPr>
                <w:b/>
                <w:i/>
              </w:rPr>
              <w:t>Člen 12a</w:t>
            </w:r>
          </w:p>
        </w:tc>
      </w:tr>
      <w:tr w:rsidR="00002738" w14:paraId="5F7E4AFA" w14:textId="77777777" w:rsidTr="009545E5">
        <w:trPr>
          <w:jc w:val="center"/>
        </w:trPr>
        <w:tc>
          <w:tcPr>
            <w:tcW w:w="4876" w:type="dxa"/>
            <w:tcBorders>
              <w:top w:val="nil"/>
              <w:left w:val="nil"/>
              <w:bottom w:val="nil"/>
              <w:right w:val="nil"/>
            </w:tcBorders>
          </w:tcPr>
          <w:p w14:paraId="680FFF0B" w14:textId="77777777" w:rsidR="00002738" w:rsidRPr="00B23C4B" w:rsidRDefault="00002738" w:rsidP="009545E5">
            <w:pPr>
              <w:pStyle w:val="Normal6a"/>
            </w:pPr>
          </w:p>
        </w:tc>
        <w:tc>
          <w:tcPr>
            <w:tcW w:w="4876" w:type="dxa"/>
            <w:tcBorders>
              <w:top w:val="nil"/>
              <w:left w:val="nil"/>
              <w:bottom w:val="nil"/>
              <w:right w:val="nil"/>
            </w:tcBorders>
          </w:tcPr>
          <w:p w14:paraId="48B8400F" w14:textId="77777777" w:rsidR="00002738" w:rsidRPr="00B23C4B" w:rsidRDefault="00002738" w:rsidP="009545E5">
            <w:pPr>
              <w:pStyle w:val="Normal6a"/>
              <w:jc w:val="center"/>
            </w:pPr>
            <w:r>
              <w:rPr>
                <w:b/>
                <w:i/>
              </w:rPr>
              <w:t>Klavzula o okolju, zdravju ter sanitarnih in fitosanitarnih ukrepih</w:t>
            </w:r>
          </w:p>
        </w:tc>
      </w:tr>
      <w:tr w:rsidR="00002738" w14:paraId="0374F352" w14:textId="77777777" w:rsidTr="009545E5">
        <w:trPr>
          <w:jc w:val="center"/>
        </w:trPr>
        <w:tc>
          <w:tcPr>
            <w:tcW w:w="4876" w:type="dxa"/>
            <w:tcBorders>
              <w:top w:val="nil"/>
              <w:left w:val="nil"/>
              <w:bottom w:val="nil"/>
              <w:right w:val="nil"/>
            </w:tcBorders>
          </w:tcPr>
          <w:p w14:paraId="0B0F3642" w14:textId="77777777" w:rsidR="00002738" w:rsidRPr="00B23C4B" w:rsidRDefault="00002738" w:rsidP="009545E5">
            <w:pPr>
              <w:pStyle w:val="Normal6a"/>
            </w:pPr>
          </w:p>
        </w:tc>
        <w:tc>
          <w:tcPr>
            <w:tcW w:w="4876" w:type="dxa"/>
            <w:tcBorders>
              <w:top w:val="nil"/>
              <w:left w:val="nil"/>
              <w:bottom w:val="nil"/>
              <w:right w:val="nil"/>
            </w:tcBorders>
          </w:tcPr>
          <w:p w14:paraId="61A148DB" w14:textId="0889007A" w:rsidR="00002738" w:rsidRPr="00B23C4B" w:rsidRDefault="00002738" w:rsidP="009545E5">
            <w:pPr>
              <w:pStyle w:val="Normal6a"/>
            </w:pPr>
            <w:r>
              <w:rPr>
                <w:b/>
                <w:i/>
              </w:rPr>
              <w:t>1.</w:t>
            </w:r>
            <w:r>
              <w:rPr>
                <w:b/>
                <w:i/>
              </w:rPr>
              <w:tab/>
              <w:t>Komisija začne preiskavo in sprejme zaščitne ukrepe v skladu s to uredbo, kadar obstajajo verodostojni dokazi, da uvoz, za katerega veljajo tarifni preferenciali, ne izpolnjuje enakovrednih zahtev glede okolja, dobrobiti živali, zdravja, varnosti hrane ali varstva delavcev, ki se uporabljajo za proizvajalce Unije.</w:t>
            </w:r>
          </w:p>
        </w:tc>
      </w:tr>
      <w:tr w:rsidR="00002738" w14:paraId="2EAC82F9" w14:textId="77777777" w:rsidTr="009545E5">
        <w:trPr>
          <w:jc w:val="center"/>
        </w:trPr>
        <w:tc>
          <w:tcPr>
            <w:tcW w:w="4876" w:type="dxa"/>
            <w:tcBorders>
              <w:top w:val="nil"/>
              <w:left w:val="nil"/>
              <w:bottom w:val="nil"/>
              <w:right w:val="nil"/>
            </w:tcBorders>
          </w:tcPr>
          <w:p w14:paraId="38A74AA2" w14:textId="77777777" w:rsidR="00002738" w:rsidRPr="00B23C4B" w:rsidRDefault="00002738" w:rsidP="009545E5">
            <w:pPr>
              <w:pStyle w:val="Normal6a"/>
            </w:pPr>
          </w:p>
        </w:tc>
        <w:tc>
          <w:tcPr>
            <w:tcW w:w="4876" w:type="dxa"/>
            <w:tcBorders>
              <w:top w:val="nil"/>
              <w:left w:val="nil"/>
              <w:bottom w:val="nil"/>
              <w:right w:val="nil"/>
            </w:tcBorders>
          </w:tcPr>
          <w:p w14:paraId="04E70B63" w14:textId="2B696922" w:rsidR="00002738" w:rsidRPr="00B23C4B" w:rsidRDefault="00002738" w:rsidP="009545E5">
            <w:pPr>
              <w:pStyle w:val="Normal6a"/>
            </w:pPr>
            <w:r>
              <w:rPr>
                <w:b/>
                <w:i/>
              </w:rPr>
              <w:t>2.</w:t>
            </w:r>
            <w:r>
              <w:rPr>
                <w:b/>
                <w:i/>
              </w:rPr>
              <w:tab/>
              <w:t xml:space="preserve">V primeru dokumentiranega tveganja za zdravje ljudi, živali ali rastlin, vključno z uporabo proizvodnih metod, prepovedanih v Uniji, ali neizpolnjevanja sanitarnih in fitosanitarnih zahtev, lahko Komisija v skladu s členom 9(3) nemudoma začasno ustavi uvoz proizvoda, upravičenega do tarifnih preferencialov. Ukrepi, sprejeti </w:t>
            </w:r>
            <w:r w:rsidR="002D6FD8">
              <w:rPr>
                <w:b/>
                <w:i/>
              </w:rPr>
              <w:t>na podlagi</w:t>
            </w:r>
            <w:r>
              <w:rPr>
                <w:b/>
                <w:i/>
              </w:rPr>
              <w:t xml:space="preserve"> te</w:t>
            </w:r>
            <w:r w:rsidR="002D6FD8">
              <w:rPr>
                <w:b/>
                <w:i/>
              </w:rPr>
              <w:t>ga</w:t>
            </w:r>
            <w:r>
              <w:rPr>
                <w:b/>
                <w:i/>
              </w:rPr>
              <w:t xml:space="preserve"> člen</w:t>
            </w:r>
            <w:r w:rsidR="002D6FD8">
              <w:rPr>
                <w:b/>
                <w:i/>
              </w:rPr>
              <w:t>a</w:t>
            </w:r>
            <w:r>
              <w:rPr>
                <w:b/>
                <w:i/>
              </w:rPr>
              <w:t>, so potrebni in sorazmerni ter se pregledajo v skladu s členom 12.</w:t>
            </w:r>
          </w:p>
        </w:tc>
      </w:tr>
    </w:tbl>
    <w:p w14:paraId="1A0DD2CA" w14:textId="46FD49D6" w:rsidR="00002738" w:rsidRDefault="00002738" w:rsidP="00326843"/>
    <w:p w14:paraId="25A8F4FD" w14:textId="689AE9F2" w:rsidR="00A77269" w:rsidRPr="007B3871" w:rsidRDefault="004C3BDB" w:rsidP="00A77269">
      <w:pPr>
        <w:pStyle w:val="AmNumberTabs"/>
      </w:pPr>
      <w:r>
        <w:t>Sprememba</w:t>
      </w:r>
      <w:r w:rsidR="00A77269" w:rsidRPr="007B3871">
        <w:tab/>
      </w:r>
      <w:r w:rsidR="00A77269" w:rsidRPr="007B3871">
        <w:tab/>
        <w:t>14</w:t>
      </w:r>
    </w:p>
    <w:p w14:paraId="5DCB5C49" w14:textId="77777777" w:rsidR="00A77269" w:rsidRPr="007B3871" w:rsidRDefault="00A77269" w:rsidP="00A77269">
      <w:pPr>
        <w:pStyle w:val="NormalBold12b"/>
      </w:pPr>
      <w:r w:rsidRPr="007B3871">
        <w:t>Predlog uredbe</w:t>
      </w:r>
    </w:p>
    <w:p w14:paraId="5DA03635" w14:textId="77777777" w:rsidR="00A77269" w:rsidRPr="007B3871" w:rsidRDefault="00A77269" w:rsidP="00A77269">
      <w:pPr>
        <w:pStyle w:val="NormalBold"/>
      </w:pPr>
      <w:r w:rsidRPr="007B3871">
        <w:t>Člen 15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7269" w:rsidRPr="007B3871" w14:paraId="1ED85354" w14:textId="77777777" w:rsidTr="00BB162B">
        <w:trPr>
          <w:trHeight w:val="240"/>
          <w:jc w:val="center"/>
        </w:trPr>
        <w:tc>
          <w:tcPr>
            <w:tcW w:w="9752" w:type="dxa"/>
            <w:gridSpan w:val="2"/>
            <w:tcBorders>
              <w:top w:val="nil"/>
              <w:left w:val="nil"/>
              <w:bottom w:val="nil"/>
              <w:right w:val="nil"/>
            </w:tcBorders>
          </w:tcPr>
          <w:p w14:paraId="664C795A" w14:textId="77777777" w:rsidR="00A77269" w:rsidRPr="007B3871" w:rsidRDefault="00A77269" w:rsidP="00BB162B"/>
        </w:tc>
      </w:tr>
      <w:tr w:rsidR="00A77269" w:rsidRPr="007B3871" w14:paraId="70555270" w14:textId="77777777" w:rsidTr="00BB162B">
        <w:trPr>
          <w:trHeight w:val="240"/>
          <w:jc w:val="center"/>
        </w:trPr>
        <w:tc>
          <w:tcPr>
            <w:tcW w:w="4876" w:type="dxa"/>
            <w:tcBorders>
              <w:top w:val="nil"/>
              <w:left w:val="nil"/>
              <w:bottom w:val="nil"/>
              <w:right w:val="nil"/>
            </w:tcBorders>
            <w:hideMark/>
          </w:tcPr>
          <w:p w14:paraId="6C018AFD"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123E0513" w14:textId="70B6580E" w:rsidR="00A77269" w:rsidRPr="007B3871" w:rsidRDefault="004C3BDB" w:rsidP="00BB162B">
            <w:pPr>
              <w:pStyle w:val="AmColumnHeading"/>
            </w:pPr>
            <w:r>
              <w:t>Sprememba</w:t>
            </w:r>
          </w:p>
        </w:tc>
      </w:tr>
      <w:tr w:rsidR="00A77269" w:rsidRPr="007B3871" w14:paraId="5A3918E4" w14:textId="77777777" w:rsidTr="00BB162B">
        <w:trPr>
          <w:jc w:val="center"/>
        </w:trPr>
        <w:tc>
          <w:tcPr>
            <w:tcW w:w="4876" w:type="dxa"/>
            <w:tcBorders>
              <w:top w:val="nil"/>
              <w:left w:val="nil"/>
              <w:bottom w:val="nil"/>
              <w:right w:val="nil"/>
            </w:tcBorders>
          </w:tcPr>
          <w:p w14:paraId="144876CB" w14:textId="77777777" w:rsidR="00A77269" w:rsidRPr="007B3871" w:rsidRDefault="00A77269" w:rsidP="00BB162B">
            <w:pPr>
              <w:pStyle w:val="Normal6a"/>
            </w:pPr>
          </w:p>
        </w:tc>
        <w:tc>
          <w:tcPr>
            <w:tcW w:w="4876" w:type="dxa"/>
            <w:tcBorders>
              <w:top w:val="nil"/>
              <w:left w:val="nil"/>
              <w:bottom w:val="nil"/>
              <w:right w:val="nil"/>
            </w:tcBorders>
            <w:hideMark/>
          </w:tcPr>
          <w:p w14:paraId="3B0216FF" w14:textId="77777777" w:rsidR="00A77269" w:rsidRPr="007B3871" w:rsidRDefault="00A77269" w:rsidP="00BB162B">
            <w:pPr>
              <w:pStyle w:val="Normal6a"/>
              <w:jc w:val="center"/>
            </w:pPr>
            <w:r w:rsidRPr="007B3871">
              <w:rPr>
                <w:b/>
                <w:i/>
              </w:rPr>
              <w:t>Člen 15a</w:t>
            </w:r>
          </w:p>
        </w:tc>
      </w:tr>
      <w:tr w:rsidR="00A77269" w:rsidRPr="007B3871" w14:paraId="1D97602B" w14:textId="77777777" w:rsidTr="00BB162B">
        <w:trPr>
          <w:jc w:val="center"/>
        </w:trPr>
        <w:tc>
          <w:tcPr>
            <w:tcW w:w="4876" w:type="dxa"/>
            <w:tcBorders>
              <w:top w:val="nil"/>
              <w:left w:val="nil"/>
              <w:bottom w:val="nil"/>
              <w:right w:val="nil"/>
            </w:tcBorders>
          </w:tcPr>
          <w:p w14:paraId="5B7CBE04" w14:textId="77777777" w:rsidR="00A77269" w:rsidRPr="007B3871" w:rsidRDefault="00A77269" w:rsidP="00BB162B">
            <w:pPr>
              <w:pStyle w:val="Normal6a"/>
            </w:pPr>
          </w:p>
        </w:tc>
        <w:tc>
          <w:tcPr>
            <w:tcW w:w="4876" w:type="dxa"/>
            <w:tcBorders>
              <w:top w:val="nil"/>
              <w:left w:val="nil"/>
              <w:bottom w:val="nil"/>
              <w:right w:val="nil"/>
            </w:tcBorders>
            <w:hideMark/>
          </w:tcPr>
          <w:p w14:paraId="5B927B77" w14:textId="77777777" w:rsidR="00A77269" w:rsidRPr="007B3871" w:rsidRDefault="00A77269" w:rsidP="00BB162B">
            <w:pPr>
              <w:pStyle w:val="Normal6a"/>
              <w:jc w:val="center"/>
            </w:pPr>
            <w:r w:rsidRPr="007B3871">
              <w:rPr>
                <w:b/>
                <w:i/>
              </w:rPr>
              <w:t>Ukrepi proti izogibanju sankcijam</w:t>
            </w:r>
          </w:p>
        </w:tc>
      </w:tr>
      <w:tr w:rsidR="00A77269" w:rsidRPr="007B3871" w14:paraId="68CEE7A1" w14:textId="77777777" w:rsidTr="00BB162B">
        <w:trPr>
          <w:jc w:val="center"/>
        </w:trPr>
        <w:tc>
          <w:tcPr>
            <w:tcW w:w="4876" w:type="dxa"/>
            <w:tcBorders>
              <w:top w:val="nil"/>
              <w:left w:val="nil"/>
              <w:bottom w:val="nil"/>
              <w:right w:val="nil"/>
            </w:tcBorders>
          </w:tcPr>
          <w:p w14:paraId="53512697" w14:textId="77777777" w:rsidR="00A77269" w:rsidRPr="007B3871" w:rsidRDefault="00A77269" w:rsidP="00BB162B">
            <w:pPr>
              <w:pStyle w:val="Normal6a"/>
            </w:pPr>
          </w:p>
        </w:tc>
        <w:tc>
          <w:tcPr>
            <w:tcW w:w="4876" w:type="dxa"/>
            <w:tcBorders>
              <w:top w:val="nil"/>
              <w:left w:val="nil"/>
              <w:bottom w:val="nil"/>
              <w:right w:val="nil"/>
            </w:tcBorders>
            <w:hideMark/>
          </w:tcPr>
          <w:p w14:paraId="6B4247F1" w14:textId="40C156D4" w:rsidR="00A77269" w:rsidRPr="007B3871" w:rsidRDefault="00A77269" w:rsidP="00BB162B">
            <w:pPr>
              <w:pStyle w:val="Normal6a"/>
            </w:pPr>
            <w:r w:rsidRPr="007B3871">
              <w:rPr>
                <w:b/>
                <w:i/>
              </w:rPr>
              <w:t>1.</w:t>
            </w:r>
            <w:r w:rsidR="003377BB">
              <w:rPr>
                <w:b/>
                <w:i/>
              </w:rPr>
              <w:tab/>
            </w:r>
            <w:r w:rsidRPr="007B3871">
              <w:rPr>
                <w:b/>
                <w:i/>
              </w:rPr>
              <w:t xml:space="preserve">Če Komisija ugotovi izogibanje zaščitnim ukrepom s spremembami trgovinskih poti, vključno z uvozom iz pogodbenic, izvzetih iz </w:t>
            </w:r>
            <w:r w:rsidR="003377BB">
              <w:rPr>
                <w:b/>
                <w:i/>
              </w:rPr>
              <w:t xml:space="preserve">zaščitnih </w:t>
            </w:r>
            <w:r w:rsidRPr="007B3871">
              <w:rPr>
                <w:b/>
                <w:i/>
              </w:rPr>
              <w:t>ukrep</w:t>
            </w:r>
            <w:r w:rsidR="003377BB">
              <w:rPr>
                <w:b/>
                <w:i/>
              </w:rPr>
              <w:t>ov</w:t>
            </w:r>
            <w:r w:rsidRPr="007B3871">
              <w:rPr>
                <w:b/>
                <w:i/>
              </w:rPr>
              <w:t xml:space="preserve">, lahko razširi področje uporabe </w:t>
            </w:r>
            <w:r w:rsidR="003377BB">
              <w:rPr>
                <w:b/>
                <w:i/>
              </w:rPr>
              <w:t xml:space="preserve">zaščitnih </w:t>
            </w:r>
            <w:r w:rsidRPr="007B3871">
              <w:rPr>
                <w:b/>
                <w:i/>
              </w:rPr>
              <w:t>ukrep</w:t>
            </w:r>
            <w:r w:rsidR="003377BB">
              <w:rPr>
                <w:b/>
                <w:i/>
              </w:rPr>
              <w:t>ov</w:t>
            </w:r>
            <w:r w:rsidRPr="007B3871">
              <w:rPr>
                <w:b/>
                <w:i/>
              </w:rPr>
              <w:t xml:space="preserve"> na ta uvoz ali sprejme druge potrebne izvedbene ukrepe.</w:t>
            </w:r>
          </w:p>
        </w:tc>
      </w:tr>
      <w:tr w:rsidR="00A77269" w:rsidRPr="007B3871" w14:paraId="39A8DC54" w14:textId="77777777" w:rsidTr="00BB162B">
        <w:trPr>
          <w:jc w:val="center"/>
        </w:trPr>
        <w:tc>
          <w:tcPr>
            <w:tcW w:w="4876" w:type="dxa"/>
            <w:tcBorders>
              <w:top w:val="nil"/>
              <w:left w:val="nil"/>
              <w:bottom w:val="nil"/>
              <w:right w:val="nil"/>
            </w:tcBorders>
          </w:tcPr>
          <w:p w14:paraId="6498E7B9" w14:textId="77777777" w:rsidR="00A77269" w:rsidRPr="007B3871" w:rsidRDefault="00A77269" w:rsidP="00BB162B">
            <w:pPr>
              <w:pStyle w:val="Normal6a"/>
            </w:pPr>
          </w:p>
        </w:tc>
        <w:tc>
          <w:tcPr>
            <w:tcW w:w="4876" w:type="dxa"/>
            <w:tcBorders>
              <w:top w:val="nil"/>
              <w:left w:val="nil"/>
              <w:bottom w:val="nil"/>
              <w:right w:val="nil"/>
            </w:tcBorders>
            <w:hideMark/>
          </w:tcPr>
          <w:p w14:paraId="58FE950C" w14:textId="542CE565" w:rsidR="00A77269" w:rsidRPr="007B3871" w:rsidRDefault="00A77269" w:rsidP="00BB162B">
            <w:pPr>
              <w:pStyle w:val="Normal6a"/>
            </w:pPr>
            <w:r w:rsidRPr="007B3871">
              <w:rPr>
                <w:b/>
                <w:i/>
              </w:rPr>
              <w:t>2.</w:t>
            </w:r>
            <w:r w:rsidR="003377BB">
              <w:rPr>
                <w:b/>
                <w:i/>
              </w:rPr>
              <w:tab/>
            </w:r>
            <w:r w:rsidRPr="007B3871">
              <w:rPr>
                <w:b/>
                <w:i/>
              </w:rPr>
              <w:t xml:space="preserve">Komisija okrepi carinsko sodelovanje z državami članicami pri preverjanju pravil o poreklu in zagotavljanju popolne sledljivosti uvoza </w:t>
            </w:r>
            <w:r w:rsidRPr="007B3871">
              <w:rPr>
                <w:b/>
                <w:i/>
              </w:rPr>
              <w:lastRenderedPageBreak/>
              <w:t>občutljivih proizvodov.</w:t>
            </w:r>
          </w:p>
        </w:tc>
      </w:tr>
    </w:tbl>
    <w:p w14:paraId="1E195CBB" w14:textId="73339837" w:rsidR="00A77269" w:rsidRPr="007B3871" w:rsidRDefault="004C3BDB" w:rsidP="00A77269">
      <w:pPr>
        <w:pStyle w:val="AmNumberTabs"/>
      </w:pPr>
      <w:r>
        <w:lastRenderedPageBreak/>
        <w:t>Sprememba</w:t>
      </w:r>
      <w:r w:rsidR="00A77269" w:rsidRPr="007B3871">
        <w:tab/>
      </w:r>
      <w:r w:rsidR="00A77269" w:rsidRPr="007B3871">
        <w:tab/>
        <w:t>15</w:t>
      </w:r>
    </w:p>
    <w:p w14:paraId="4E074015" w14:textId="77777777" w:rsidR="00A77269" w:rsidRPr="007B3871" w:rsidRDefault="00A77269" w:rsidP="00A77269">
      <w:pPr>
        <w:pStyle w:val="NormalBold12b"/>
      </w:pPr>
      <w:r w:rsidRPr="007B3871">
        <w:t>Predlog uredbe</w:t>
      </w:r>
    </w:p>
    <w:p w14:paraId="073250C8" w14:textId="5969407C" w:rsidR="00A77269" w:rsidRPr="007B3871" w:rsidRDefault="00A77269" w:rsidP="00A77269">
      <w:pPr>
        <w:pStyle w:val="NormalBold"/>
      </w:pPr>
      <w:r w:rsidRPr="007B3871">
        <w:t>Priloga – odstavek 1 – točka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7269" w:rsidRPr="007B3871" w14:paraId="493586D6" w14:textId="77777777" w:rsidTr="00BB162B">
        <w:trPr>
          <w:trHeight w:val="240"/>
          <w:jc w:val="center"/>
        </w:trPr>
        <w:tc>
          <w:tcPr>
            <w:tcW w:w="9752" w:type="dxa"/>
            <w:gridSpan w:val="2"/>
            <w:tcBorders>
              <w:top w:val="nil"/>
              <w:left w:val="nil"/>
              <w:bottom w:val="nil"/>
              <w:right w:val="nil"/>
            </w:tcBorders>
          </w:tcPr>
          <w:p w14:paraId="3051B265" w14:textId="77777777" w:rsidR="00A77269" w:rsidRPr="007B3871" w:rsidRDefault="00A77269" w:rsidP="00BB162B"/>
        </w:tc>
      </w:tr>
      <w:tr w:rsidR="00A77269" w:rsidRPr="007B3871" w14:paraId="5D53367C" w14:textId="77777777" w:rsidTr="00BB162B">
        <w:trPr>
          <w:trHeight w:val="240"/>
          <w:jc w:val="center"/>
        </w:trPr>
        <w:tc>
          <w:tcPr>
            <w:tcW w:w="4876" w:type="dxa"/>
            <w:tcBorders>
              <w:top w:val="nil"/>
              <w:left w:val="nil"/>
              <w:bottom w:val="nil"/>
              <w:right w:val="nil"/>
            </w:tcBorders>
            <w:hideMark/>
          </w:tcPr>
          <w:p w14:paraId="258297C9"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1E05BDE8" w14:textId="07CE8809" w:rsidR="00A77269" w:rsidRPr="007B3871" w:rsidRDefault="004C3BDB" w:rsidP="00BB162B">
            <w:pPr>
              <w:pStyle w:val="AmColumnHeading"/>
            </w:pPr>
            <w:r>
              <w:t>Sprememba</w:t>
            </w:r>
          </w:p>
        </w:tc>
      </w:tr>
      <w:tr w:rsidR="00A77269" w:rsidRPr="007B3871" w14:paraId="6EBD4A30" w14:textId="77777777" w:rsidTr="00BB162B">
        <w:trPr>
          <w:jc w:val="center"/>
        </w:trPr>
        <w:tc>
          <w:tcPr>
            <w:tcW w:w="4876" w:type="dxa"/>
            <w:tcBorders>
              <w:top w:val="nil"/>
              <w:left w:val="nil"/>
              <w:bottom w:val="nil"/>
              <w:right w:val="nil"/>
            </w:tcBorders>
            <w:hideMark/>
          </w:tcPr>
          <w:p w14:paraId="5C5E1EA4" w14:textId="77777777" w:rsidR="00A77269" w:rsidRPr="007B3871" w:rsidRDefault="00A77269" w:rsidP="00BB162B">
            <w:pPr>
              <w:pStyle w:val="Normal6a"/>
            </w:pPr>
            <w:r w:rsidRPr="007B3871">
              <w:t>14.</w:t>
            </w:r>
            <w:r w:rsidRPr="007B3871">
              <w:tab/>
              <w:t>Jajca</w:t>
            </w:r>
          </w:p>
        </w:tc>
        <w:tc>
          <w:tcPr>
            <w:tcW w:w="4876" w:type="dxa"/>
            <w:tcBorders>
              <w:top w:val="nil"/>
              <w:left w:val="nil"/>
              <w:bottom w:val="nil"/>
              <w:right w:val="nil"/>
            </w:tcBorders>
            <w:hideMark/>
          </w:tcPr>
          <w:p w14:paraId="21CA737D" w14:textId="77777777" w:rsidR="00A77269" w:rsidRPr="007B3871" w:rsidRDefault="00A77269" w:rsidP="00BB162B">
            <w:pPr>
              <w:pStyle w:val="Normal6a"/>
            </w:pPr>
            <w:r w:rsidRPr="007B3871">
              <w:t>14.</w:t>
            </w:r>
            <w:r w:rsidRPr="007B3871">
              <w:tab/>
              <w:t xml:space="preserve">Jajca </w:t>
            </w:r>
            <w:r w:rsidRPr="007B3871">
              <w:rPr>
                <w:b/>
                <w:bCs/>
                <w:i/>
                <w:iCs/>
              </w:rPr>
              <w:t>razreda A in B</w:t>
            </w:r>
          </w:p>
        </w:tc>
      </w:tr>
    </w:tbl>
    <w:p w14:paraId="6ED41416" w14:textId="17B3BF89" w:rsidR="00A77269" w:rsidRPr="007B3871" w:rsidRDefault="004C3BDB" w:rsidP="00A77269">
      <w:pPr>
        <w:pStyle w:val="AmNumberTabs"/>
      </w:pPr>
      <w:r>
        <w:t>Sprememba</w:t>
      </w:r>
      <w:r w:rsidR="00A77269" w:rsidRPr="007B3871">
        <w:tab/>
      </w:r>
      <w:r w:rsidR="00A77269" w:rsidRPr="007B3871">
        <w:tab/>
        <w:t>16</w:t>
      </w:r>
    </w:p>
    <w:p w14:paraId="59138B8C" w14:textId="77777777" w:rsidR="00A77269" w:rsidRPr="007B3871" w:rsidRDefault="00A77269" w:rsidP="00A77269">
      <w:pPr>
        <w:pStyle w:val="NormalBold12b"/>
      </w:pPr>
      <w:r w:rsidRPr="007B3871">
        <w:t>Predlog uredbe</w:t>
      </w:r>
    </w:p>
    <w:p w14:paraId="5DDD67ED" w14:textId="35DBCB5C" w:rsidR="00A77269" w:rsidRPr="007B3871" w:rsidRDefault="00A77269" w:rsidP="00A77269">
      <w:pPr>
        <w:pStyle w:val="NormalBold"/>
      </w:pPr>
      <w:r w:rsidRPr="007B3871">
        <w:t>Priloga – odstavek 1 – točka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7269" w:rsidRPr="007B3871" w14:paraId="2F3719E6" w14:textId="77777777" w:rsidTr="00BB162B">
        <w:trPr>
          <w:trHeight w:val="240"/>
          <w:jc w:val="center"/>
        </w:trPr>
        <w:tc>
          <w:tcPr>
            <w:tcW w:w="9752" w:type="dxa"/>
            <w:gridSpan w:val="2"/>
            <w:tcBorders>
              <w:top w:val="nil"/>
              <w:left w:val="nil"/>
              <w:bottom w:val="nil"/>
              <w:right w:val="nil"/>
            </w:tcBorders>
          </w:tcPr>
          <w:p w14:paraId="11E8E8C9" w14:textId="77777777" w:rsidR="00A77269" w:rsidRPr="007B3871" w:rsidRDefault="00A77269" w:rsidP="00BB162B"/>
        </w:tc>
      </w:tr>
      <w:tr w:rsidR="00A77269" w:rsidRPr="007B3871" w14:paraId="7F3E7688" w14:textId="77777777" w:rsidTr="00BB162B">
        <w:trPr>
          <w:trHeight w:val="240"/>
          <w:jc w:val="center"/>
        </w:trPr>
        <w:tc>
          <w:tcPr>
            <w:tcW w:w="4876" w:type="dxa"/>
            <w:tcBorders>
              <w:top w:val="nil"/>
              <w:left w:val="nil"/>
              <w:bottom w:val="nil"/>
              <w:right w:val="nil"/>
            </w:tcBorders>
            <w:hideMark/>
          </w:tcPr>
          <w:p w14:paraId="6FE94CD7"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6435CE76" w14:textId="3A055AE8" w:rsidR="00A77269" w:rsidRPr="007B3871" w:rsidRDefault="004C3BDB" w:rsidP="00BB162B">
            <w:pPr>
              <w:pStyle w:val="AmColumnHeading"/>
            </w:pPr>
            <w:r>
              <w:t>Sprememba</w:t>
            </w:r>
          </w:p>
        </w:tc>
      </w:tr>
      <w:tr w:rsidR="00A77269" w:rsidRPr="007B3871" w14:paraId="305D1D9E" w14:textId="77777777" w:rsidTr="00BB162B">
        <w:trPr>
          <w:jc w:val="center"/>
        </w:trPr>
        <w:tc>
          <w:tcPr>
            <w:tcW w:w="4876" w:type="dxa"/>
            <w:tcBorders>
              <w:top w:val="nil"/>
              <w:left w:val="nil"/>
              <w:bottom w:val="nil"/>
              <w:right w:val="nil"/>
            </w:tcBorders>
            <w:hideMark/>
          </w:tcPr>
          <w:p w14:paraId="1A562E4E" w14:textId="77777777" w:rsidR="00A77269" w:rsidRPr="007B3871" w:rsidRDefault="00A77269" w:rsidP="00BB162B">
            <w:pPr>
              <w:pStyle w:val="Normal6a"/>
            </w:pPr>
            <w:r w:rsidRPr="007B3871">
              <w:t>15.</w:t>
            </w:r>
            <w:r w:rsidRPr="007B3871">
              <w:tab/>
              <w:t>Jajčni albumini</w:t>
            </w:r>
          </w:p>
        </w:tc>
        <w:tc>
          <w:tcPr>
            <w:tcW w:w="4876" w:type="dxa"/>
            <w:tcBorders>
              <w:top w:val="nil"/>
              <w:left w:val="nil"/>
              <w:bottom w:val="nil"/>
              <w:right w:val="nil"/>
            </w:tcBorders>
            <w:hideMark/>
          </w:tcPr>
          <w:p w14:paraId="773B1337" w14:textId="77777777" w:rsidR="00A77269" w:rsidRPr="007B3871" w:rsidRDefault="00A77269" w:rsidP="00BB162B">
            <w:pPr>
              <w:pStyle w:val="Normal6a"/>
            </w:pPr>
            <w:r w:rsidRPr="007B3871">
              <w:t>15.</w:t>
            </w:r>
            <w:r w:rsidRPr="007B3871">
              <w:tab/>
              <w:t xml:space="preserve">Jajčni </w:t>
            </w:r>
            <w:r w:rsidRPr="007B3871">
              <w:rPr>
                <w:b/>
                <w:bCs/>
                <w:i/>
                <w:iCs/>
              </w:rPr>
              <w:t>proizvodi – cela jajca v prahu, rumenjak v prahu, jajčni</w:t>
            </w:r>
            <w:r w:rsidRPr="007B3871">
              <w:t xml:space="preserve"> albumini </w:t>
            </w:r>
            <w:r w:rsidRPr="007B3871">
              <w:rPr>
                <w:b/>
                <w:bCs/>
                <w:i/>
                <w:iCs/>
              </w:rPr>
              <w:t>(standardni, za lahko penjenje, želatinasti)</w:t>
            </w:r>
          </w:p>
        </w:tc>
      </w:tr>
    </w:tbl>
    <w:p w14:paraId="7F45FAF4" w14:textId="34DC2268" w:rsidR="00A77269" w:rsidRPr="007B3871" w:rsidRDefault="004C3BDB" w:rsidP="00A77269">
      <w:pPr>
        <w:pStyle w:val="AmNumberTabs"/>
      </w:pPr>
      <w:r>
        <w:t>Sprememba</w:t>
      </w:r>
      <w:r w:rsidR="00A77269" w:rsidRPr="007B3871">
        <w:tab/>
      </w:r>
      <w:r w:rsidR="00A77269" w:rsidRPr="007B3871">
        <w:tab/>
        <w:t>17</w:t>
      </w:r>
    </w:p>
    <w:p w14:paraId="3AB96A90" w14:textId="77777777" w:rsidR="00A77269" w:rsidRPr="007B3871" w:rsidRDefault="00A77269" w:rsidP="00A77269">
      <w:pPr>
        <w:pStyle w:val="NormalBold12b"/>
      </w:pPr>
      <w:r w:rsidRPr="007B3871">
        <w:t>Predlog uredbe</w:t>
      </w:r>
    </w:p>
    <w:p w14:paraId="7639DCF8" w14:textId="4C155AFE" w:rsidR="00A77269" w:rsidRPr="007B3871" w:rsidRDefault="00A77269" w:rsidP="00A77269">
      <w:pPr>
        <w:pStyle w:val="NormalBold"/>
      </w:pPr>
      <w:r w:rsidRPr="007B3871">
        <w:t>Priloga – odstavek 1 – točka 23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7269" w:rsidRPr="007B3871" w14:paraId="194E02A3" w14:textId="77777777" w:rsidTr="00BB162B">
        <w:trPr>
          <w:trHeight w:val="240"/>
          <w:jc w:val="center"/>
        </w:trPr>
        <w:tc>
          <w:tcPr>
            <w:tcW w:w="9752" w:type="dxa"/>
            <w:gridSpan w:val="2"/>
            <w:tcBorders>
              <w:top w:val="nil"/>
              <w:left w:val="nil"/>
              <w:bottom w:val="nil"/>
              <w:right w:val="nil"/>
            </w:tcBorders>
          </w:tcPr>
          <w:p w14:paraId="24DEFAF3" w14:textId="77777777" w:rsidR="00A77269" w:rsidRPr="007B3871" w:rsidRDefault="00A77269" w:rsidP="00BB162B"/>
        </w:tc>
      </w:tr>
      <w:tr w:rsidR="00A77269" w:rsidRPr="007B3871" w14:paraId="1F33A578" w14:textId="77777777" w:rsidTr="00BB162B">
        <w:trPr>
          <w:trHeight w:val="240"/>
          <w:jc w:val="center"/>
        </w:trPr>
        <w:tc>
          <w:tcPr>
            <w:tcW w:w="4876" w:type="dxa"/>
            <w:tcBorders>
              <w:top w:val="nil"/>
              <w:left w:val="nil"/>
              <w:bottom w:val="nil"/>
              <w:right w:val="nil"/>
            </w:tcBorders>
            <w:hideMark/>
          </w:tcPr>
          <w:p w14:paraId="60C7F031" w14:textId="77777777" w:rsidR="00A77269" w:rsidRPr="007B3871" w:rsidRDefault="00A77269" w:rsidP="00BB162B">
            <w:pPr>
              <w:pStyle w:val="AmColumnHeading"/>
            </w:pPr>
            <w:r w:rsidRPr="007B3871">
              <w:t>Besedilo, ki ga predlaga Komisija</w:t>
            </w:r>
          </w:p>
        </w:tc>
        <w:tc>
          <w:tcPr>
            <w:tcW w:w="4876" w:type="dxa"/>
            <w:tcBorders>
              <w:top w:val="nil"/>
              <w:left w:val="nil"/>
              <w:bottom w:val="nil"/>
              <w:right w:val="nil"/>
            </w:tcBorders>
            <w:hideMark/>
          </w:tcPr>
          <w:p w14:paraId="715684DA" w14:textId="1236DB2D" w:rsidR="00A77269" w:rsidRPr="007B3871" w:rsidRDefault="004C3BDB" w:rsidP="00BB162B">
            <w:pPr>
              <w:pStyle w:val="AmColumnHeading"/>
            </w:pPr>
            <w:r>
              <w:t>Sprememba</w:t>
            </w:r>
          </w:p>
        </w:tc>
      </w:tr>
      <w:tr w:rsidR="00A77269" w:rsidRPr="007B3871" w14:paraId="7AEE6903" w14:textId="77777777" w:rsidTr="00BB162B">
        <w:trPr>
          <w:jc w:val="center"/>
        </w:trPr>
        <w:tc>
          <w:tcPr>
            <w:tcW w:w="4876" w:type="dxa"/>
            <w:tcBorders>
              <w:top w:val="nil"/>
              <w:left w:val="nil"/>
              <w:bottom w:val="nil"/>
              <w:right w:val="nil"/>
            </w:tcBorders>
          </w:tcPr>
          <w:p w14:paraId="1B5FB341" w14:textId="77777777" w:rsidR="00A77269" w:rsidRPr="007B3871" w:rsidRDefault="00A77269" w:rsidP="00BB162B">
            <w:pPr>
              <w:pStyle w:val="Normal6a"/>
            </w:pPr>
          </w:p>
        </w:tc>
        <w:tc>
          <w:tcPr>
            <w:tcW w:w="4876" w:type="dxa"/>
            <w:tcBorders>
              <w:top w:val="nil"/>
              <w:left w:val="nil"/>
              <w:bottom w:val="nil"/>
              <w:right w:val="nil"/>
            </w:tcBorders>
            <w:hideMark/>
          </w:tcPr>
          <w:p w14:paraId="416C831B" w14:textId="77777777" w:rsidR="00A77269" w:rsidRPr="007B3871" w:rsidRDefault="00A77269" w:rsidP="00BB162B">
            <w:pPr>
              <w:pStyle w:val="Normal6a"/>
            </w:pPr>
            <w:r w:rsidRPr="007B3871">
              <w:rPr>
                <w:b/>
                <w:i/>
              </w:rPr>
              <w:t>23a.</w:t>
            </w:r>
            <w:r w:rsidRPr="007B3871">
              <w:tab/>
            </w:r>
            <w:r w:rsidRPr="007B3871">
              <w:rPr>
                <w:b/>
                <w:i/>
              </w:rPr>
              <w:t>Citrusi: pomaranče, limone in mandarine</w:t>
            </w:r>
          </w:p>
        </w:tc>
      </w:tr>
    </w:tbl>
    <w:p w14:paraId="3684E48D" w14:textId="1B56D8E5" w:rsidR="00E365E1" w:rsidRPr="007B3871" w:rsidRDefault="00E365E1" w:rsidP="00363B97"/>
    <w:sectPr w:rsidR="00E365E1" w:rsidRPr="007B3871" w:rsidSect="007B387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32462" w14:textId="77777777" w:rsidR="00363B97" w:rsidRPr="007B3871" w:rsidRDefault="00363B97">
      <w:r w:rsidRPr="007B3871">
        <w:separator/>
      </w:r>
    </w:p>
  </w:endnote>
  <w:endnote w:type="continuationSeparator" w:id="0">
    <w:p w14:paraId="02A9AEB7" w14:textId="77777777" w:rsidR="00363B97" w:rsidRPr="007B3871" w:rsidRDefault="00363B97">
      <w:r w:rsidRPr="007B38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6F4EC" w14:textId="77777777" w:rsidR="00064002" w:rsidRPr="007B38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01929" w14:textId="77777777" w:rsidR="00064002" w:rsidRPr="007B38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258A" w14:textId="77777777" w:rsidR="00064002" w:rsidRPr="007B38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D1DFB" w14:textId="77777777" w:rsidR="00363B97" w:rsidRPr="007B3871" w:rsidRDefault="00363B97">
      <w:r w:rsidRPr="007B3871">
        <w:separator/>
      </w:r>
    </w:p>
  </w:footnote>
  <w:footnote w:type="continuationSeparator" w:id="0">
    <w:p w14:paraId="275410F1" w14:textId="77777777" w:rsidR="00363B97" w:rsidRPr="007B3871" w:rsidRDefault="00363B97">
      <w:r w:rsidRPr="007B3871">
        <w:continuationSeparator/>
      </w:r>
    </w:p>
  </w:footnote>
  <w:footnote w:id="1">
    <w:p w14:paraId="6D877816" w14:textId="598677B3" w:rsidR="00FB1E03" w:rsidRPr="00326843" w:rsidRDefault="00FB1E03" w:rsidP="00326843">
      <w:pPr>
        <w:pStyle w:val="FootnoteText"/>
        <w:ind w:left="567" w:hanging="567"/>
        <w:rPr>
          <w:sz w:val="24"/>
          <w:szCs w:val="24"/>
          <w:lang w:val="sl-SI"/>
        </w:rPr>
      </w:pPr>
      <w:r w:rsidRPr="00326843">
        <w:rPr>
          <w:rStyle w:val="FootnoteReference"/>
          <w:sz w:val="24"/>
          <w:szCs w:val="24"/>
        </w:rPr>
        <w:footnoteRef/>
      </w:r>
      <w:r w:rsidRPr="00326843">
        <w:rPr>
          <w:sz w:val="24"/>
          <w:szCs w:val="24"/>
        </w:rPr>
        <w:t xml:space="preserve"> </w:t>
      </w:r>
      <w:r w:rsidRPr="00326843">
        <w:rPr>
          <w:sz w:val="24"/>
          <w:szCs w:val="24"/>
          <w:lang w:val="sl-SI"/>
        </w:rPr>
        <w:tab/>
        <w:t>Zadeva je bila v skladu s četrtim pododstavkom člena 60(4) Poslovnika vrnjena pristojnemu odboru v medinstitucionalna pogajanja (A10-0254/2025).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4FCD2" w14:textId="77777777" w:rsidR="00064002" w:rsidRPr="007B38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6BAC" w14:textId="77777777" w:rsidR="00064002" w:rsidRPr="007B38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2EE7C" w14:textId="77777777" w:rsidR="00064002" w:rsidRPr="007B38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D311031"/>
    <w:multiLevelType w:val="hybridMultilevel"/>
    <w:tmpl w:val="0F94051E"/>
    <w:lvl w:ilvl="0" w:tplc="480667F8">
      <w:start w:val="3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8757249">
    <w:abstractNumId w:val="9"/>
  </w:num>
  <w:num w:numId="2" w16cid:durableId="1116370396">
    <w:abstractNumId w:val="9"/>
  </w:num>
  <w:num w:numId="3" w16cid:durableId="309099937">
    <w:abstractNumId w:val="7"/>
  </w:num>
  <w:num w:numId="4" w16cid:durableId="770975500">
    <w:abstractNumId w:val="7"/>
  </w:num>
  <w:num w:numId="5" w16cid:durableId="1895651287">
    <w:abstractNumId w:val="6"/>
  </w:num>
  <w:num w:numId="6" w16cid:durableId="869728482">
    <w:abstractNumId w:val="6"/>
  </w:num>
  <w:num w:numId="7" w16cid:durableId="233122467">
    <w:abstractNumId w:val="5"/>
  </w:num>
  <w:num w:numId="8" w16cid:durableId="19208931">
    <w:abstractNumId w:val="5"/>
  </w:num>
  <w:num w:numId="9" w16cid:durableId="958417223">
    <w:abstractNumId w:val="4"/>
  </w:num>
  <w:num w:numId="10" w16cid:durableId="817184026">
    <w:abstractNumId w:val="4"/>
  </w:num>
  <w:num w:numId="11" w16cid:durableId="1528370450">
    <w:abstractNumId w:val="8"/>
  </w:num>
  <w:num w:numId="12" w16cid:durableId="895895970">
    <w:abstractNumId w:val="8"/>
  </w:num>
  <w:num w:numId="13" w16cid:durableId="525339280">
    <w:abstractNumId w:val="3"/>
  </w:num>
  <w:num w:numId="14" w16cid:durableId="1835140945">
    <w:abstractNumId w:val="3"/>
  </w:num>
  <w:num w:numId="15" w16cid:durableId="532882665">
    <w:abstractNumId w:val="2"/>
  </w:num>
  <w:num w:numId="16" w16cid:durableId="898713715">
    <w:abstractNumId w:val="2"/>
  </w:num>
  <w:num w:numId="17" w16cid:durableId="1259479915">
    <w:abstractNumId w:val="1"/>
  </w:num>
  <w:num w:numId="18" w16cid:durableId="1440638919">
    <w:abstractNumId w:val="1"/>
  </w:num>
  <w:num w:numId="19" w16cid:durableId="562102913">
    <w:abstractNumId w:val="0"/>
  </w:num>
  <w:num w:numId="20" w16cid:durableId="392974109">
    <w:abstractNumId w:val="0"/>
  </w:num>
  <w:num w:numId="21" w16cid:durableId="454953082">
    <w:abstractNumId w:val="9"/>
  </w:num>
  <w:num w:numId="22" w16cid:durableId="1299843953">
    <w:abstractNumId w:val="7"/>
  </w:num>
  <w:num w:numId="23" w16cid:durableId="1779981336">
    <w:abstractNumId w:val="6"/>
  </w:num>
  <w:num w:numId="24" w16cid:durableId="1336106175">
    <w:abstractNumId w:val="5"/>
  </w:num>
  <w:num w:numId="25" w16cid:durableId="473642683">
    <w:abstractNumId w:val="4"/>
  </w:num>
  <w:num w:numId="26" w16cid:durableId="1355956183">
    <w:abstractNumId w:val="8"/>
  </w:num>
  <w:num w:numId="27" w16cid:durableId="77485032">
    <w:abstractNumId w:val="3"/>
  </w:num>
  <w:num w:numId="28" w16cid:durableId="1313488946">
    <w:abstractNumId w:val="2"/>
  </w:num>
  <w:num w:numId="29" w16cid:durableId="1195728485">
    <w:abstractNumId w:val="1"/>
  </w:num>
  <w:num w:numId="30" w16cid:durableId="235632423">
    <w:abstractNumId w:val="0"/>
  </w:num>
  <w:num w:numId="31" w16cid:durableId="253588659">
    <w:abstractNumId w:val="9"/>
  </w:num>
  <w:num w:numId="32" w16cid:durableId="1365331470">
    <w:abstractNumId w:val="7"/>
  </w:num>
  <w:num w:numId="33" w16cid:durableId="1265727476">
    <w:abstractNumId w:val="6"/>
  </w:num>
  <w:num w:numId="34" w16cid:durableId="654988949">
    <w:abstractNumId w:val="5"/>
  </w:num>
  <w:num w:numId="35" w16cid:durableId="1614171214">
    <w:abstractNumId w:val="4"/>
  </w:num>
  <w:num w:numId="36" w16cid:durableId="464543900">
    <w:abstractNumId w:val="8"/>
  </w:num>
  <w:num w:numId="37" w16cid:durableId="1799755755">
    <w:abstractNumId w:val="3"/>
  </w:num>
  <w:num w:numId="38" w16cid:durableId="1607687785">
    <w:abstractNumId w:val="2"/>
  </w:num>
  <w:num w:numId="39" w16cid:durableId="69039280">
    <w:abstractNumId w:val="1"/>
  </w:num>
  <w:num w:numId="40" w16cid:durableId="1959138057">
    <w:abstractNumId w:val="0"/>
  </w:num>
  <w:num w:numId="41" w16cid:durableId="1866281974">
    <w:abstractNumId w:val="10"/>
  </w:num>
  <w:num w:numId="42" w16cid:durableId="1408764661">
    <w:abstractNumId w:val="10"/>
  </w:num>
  <w:num w:numId="43" w16cid:durableId="1184245559">
    <w:abstractNumId w:val="10"/>
  </w:num>
  <w:num w:numId="44" w16cid:durableId="34700612">
    <w:abstractNumId w:val="12"/>
  </w:num>
  <w:num w:numId="45" w16cid:durableId="10326093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SL"/>
    <w:docVar w:name="dvnumam" w:val="24"/>
    <w:docVar w:name="dvpe" w:val="779.615"/>
    <w:docVar w:name="dvrapporteur" w:val="Poročevalec: "/>
    <w:docVar w:name="dvstar" w:val="***I"/>
    <w:docVar w:name="dvtitre" w:val="Zakonodajna resolucija Evropskega parlamenta z dne xx. decembra 2025 o predlogu uredbe Evropskega parlamenta in Sveta o izvajanju dvostranske zaščitne klavzule Partnerskega sporazuma med EU in Mercosurjem ter Začasnega trgovinskega sporazuma med EU in Mercosurjem za kmetijske proizvode(COM(2025)0639 – C10-0247/2025 – 2025/0322(COD))"/>
  </w:docVars>
  <w:rsids>
    <w:rsidRoot w:val="00363B97"/>
    <w:rsid w:val="00002272"/>
    <w:rsid w:val="00002738"/>
    <w:rsid w:val="00064002"/>
    <w:rsid w:val="000677B9"/>
    <w:rsid w:val="000831BA"/>
    <w:rsid w:val="000A42CC"/>
    <w:rsid w:val="000E7DD9"/>
    <w:rsid w:val="0010095E"/>
    <w:rsid w:val="00125B37"/>
    <w:rsid w:val="0015547D"/>
    <w:rsid w:val="00187494"/>
    <w:rsid w:val="001F32AE"/>
    <w:rsid w:val="002767FF"/>
    <w:rsid w:val="002B18FE"/>
    <w:rsid w:val="002B5493"/>
    <w:rsid w:val="002D6FD8"/>
    <w:rsid w:val="00307940"/>
    <w:rsid w:val="003125B6"/>
    <w:rsid w:val="00326843"/>
    <w:rsid w:val="003377BB"/>
    <w:rsid w:val="00343214"/>
    <w:rsid w:val="00345DDC"/>
    <w:rsid w:val="00361C00"/>
    <w:rsid w:val="00363B97"/>
    <w:rsid w:val="00395FA1"/>
    <w:rsid w:val="003E15D4"/>
    <w:rsid w:val="00411CCE"/>
    <w:rsid w:val="0041666E"/>
    <w:rsid w:val="00421060"/>
    <w:rsid w:val="00471C19"/>
    <w:rsid w:val="004867E3"/>
    <w:rsid w:val="00494A28"/>
    <w:rsid w:val="004C0004"/>
    <w:rsid w:val="004C3BDB"/>
    <w:rsid w:val="004C5D52"/>
    <w:rsid w:val="0050519A"/>
    <w:rsid w:val="005072A1"/>
    <w:rsid w:val="00514517"/>
    <w:rsid w:val="00544BE6"/>
    <w:rsid w:val="00545827"/>
    <w:rsid w:val="00560270"/>
    <w:rsid w:val="005C2568"/>
    <w:rsid w:val="005E493F"/>
    <w:rsid w:val="005F1B17"/>
    <w:rsid w:val="006037C0"/>
    <w:rsid w:val="006631B6"/>
    <w:rsid w:val="00680577"/>
    <w:rsid w:val="006F74FA"/>
    <w:rsid w:val="00731ADD"/>
    <w:rsid w:val="00734777"/>
    <w:rsid w:val="00747932"/>
    <w:rsid w:val="00751A4A"/>
    <w:rsid w:val="00756632"/>
    <w:rsid w:val="00762C74"/>
    <w:rsid w:val="00777282"/>
    <w:rsid w:val="00786EC0"/>
    <w:rsid w:val="007B3871"/>
    <w:rsid w:val="007D1690"/>
    <w:rsid w:val="007D7E57"/>
    <w:rsid w:val="007E22AD"/>
    <w:rsid w:val="00817416"/>
    <w:rsid w:val="00842779"/>
    <w:rsid w:val="00865F67"/>
    <w:rsid w:val="00881A7B"/>
    <w:rsid w:val="008840E5"/>
    <w:rsid w:val="00887B3E"/>
    <w:rsid w:val="008C2AC6"/>
    <w:rsid w:val="00930C23"/>
    <w:rsid w:val="0093193B"/>
    <w:rsid w:val="00943212"/>
    <w:rsid w:val="009509D8"/>
    <w:rsid w:val="00950B64"/>
    <w:rsid w:val="00981893"/>
    <w:rsid w:val="00A1687D"/>
    <w:rsid w:val="00A37544"/>
    <w:rsid w:val="00A43E52"/>
    <w:rsid w:val="00A4678D"/>
    <w:rsid w:val="00A77269"/>
    <w:rsid w:val="00A778C7"/>
    <w:rsid w:val="00AA78CD"/>
    <w:rsid w:val="00AB441E"/>
    <w:rsid w:val="00AB6293"/>
    <w:rsid w:val="00AC2FF6"/>
    <w:rsid w:val="00AE0928"/>
    <w:rsid w:val="00AF3B82"/>
    <w:rsid w:val="00B12D1F"/>
    <w:rsid w:val="00B12E95"/>
    <w:rsid w:val="00B22876"/>
    <w:rsid w:val="00B558F0"/>
    <w:rsid w:val="00B55CAB"/>
    <w:rsid w:val="00BD48FE"/>
    <w:rsid w:val="00BD7BD8"/>
    <w:rsid w:val="00BE5AB5"/>
    <w:rsid w:val="00BE6ADC"/>
    <w:rsid w:val="00C05BFE"/>
    <w:rsid w:val="00C23CD4"/>
    <w:rsid w:val="00C61C0C"/>
    <w:rsid w:val="00C941CB"/>
    <w:rsid w:val="00CC2357"/>
    <w:rsid w:val="00CF071A"/>
    <w:rsid w:val="00D058B8"/>
    <w:rsid w:val="00D56C11"/>
    <w:rsid w:val="00D834A0"/>
    <w:rsid w:val="00D872DF"/>
    <w:rsid w:val="00D91E21"/>
    <w:rsid w:val="00DA0A92"/>
    <w:rsid w:val="00DA7FCD"/>
    <w:rsid w:val="00E008C3"/>
    <w:rsid w:val="00E01FEF"/>
    <w:rsid w:val="00E365E1"/>
    <w:rsid w:val="00E820A4"/>
    <w:rsid w:val="00EB006A"/>
    <w:rsid w:val="00EB4772"/>
    <w:rsid w:val="00ED169E"/>
    <w:rsid w:val="00ED4235"/>
    <w:rsid w:val="00F04346"/>
    <w:rsid w:val="00F075DC"/>
    <w:rsid w:val="00F149E9"/>
    <w:rsid w:val="00F5134D"/>
    <w:rsid w:val="00F54CE1"/>
    <w:rsid w:val="00F74202"/>
    <w:rsid w:val="00F87713"/>
    <w:rsid w:val="00FB1E0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BC3E1F"/>
  <w15:chartTrackingRefBased/>
  <w15:docId w15:val="{FB0F74DD-428F-47F5-8403-977C8659A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77269"/>
    <w:pPr>
      <w:spacing w:after="120"/>
    </w:pPr>
  </w:style>
  <w:style w:type="paragraph" w:customStyle="1" w:styleId="NormalBold">
    <w:name w:val="NormalBold"/>
    <w:basedOn w:val="Normal"/>
    <w:link w:val="NormalBoldChar"/>
    <w:rsid w:val="00A77269"/>
    <w:rPr>
      <w:b/>
    </w:rPr>
  </w:style>
  <w:style w:type="paragraph" w:customStyle="1" w:styleId="NormalHanging12a">
    <w:name w:val="NormalHanging12a"/>
    <w:basedOn w:val="Normal"/>
    <w:rsid w:val="00A77269"/>
    <w:pPr>
      <w:spacing w:after="240"/>
      <w:ind w:left="567" w:hanging="567"/>
    </w:pPr>
  </w:style>
  <w:style w:type="paragraph" w:customStyle="1" w:styleId="AmColumnHeading">
    <w:name w:val="AmColumnHeading"/>
    <w:basedOn w:val="Normal"/>
    <w:rsid w:val="00A77269"/>
    <w:pPr>
      <w:spacing w:after="240"/>
      <w:jc w:val="center"/>
    </w:pPr>
    <w:rPr>
      <w:i/>
    </w:rPr>
  </w:style>
  <w:style w:type="paragraph" w:customStyle="1" w:styleId="AmNumberTabs">
    <w:name w:val="AmNumberTabs"/>
    <w:basedOn w:val="Normal"/>
    <w:rsid w:val="00A772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77269"/>
    <w:pPr>
      <w:spacing w:before="240"/>
    </w:pPr>
    <w:rPr>
      <w:b/>
    </w:rPr>
  </w:style>
  <w:style w:type="paragraph" w:customStyle="1" w:styleId="EPComma">
    <w:name w:val="EPComma"/>
    <w:basedOn w:val="Normal"/>
    <w:rsid w:val="00A77269"/>
    <w:pPr>
      <w:spacing w:before="480" w:after="240"/>
    </w:pPr>
  </w:style>
  <w:style w:type="character" w:customStyle="1" w:styleId="NormalBoldChar">
    <w:name w:val="NormalBold Char"/>
    <w:basedOn w:val="DefaultParagraphFont"/>
    <w:link w:val="NormalBold"/>
    <w:locked/>
    <w:rsid w:val="00A77269"/>
    <w:rPr>
      <w:b/>
      <w:sz w:val="24"/>
      <w:lang w:val="sl-SI"/>
    </w:rPr>
  </w:style>
  <w:style w:type="paragraph" w:styleId="Revision">
    <w:name w:val="Revision"/>
    <w:hidden/>
    <w:uiPriority w:val="99"/>
    <w:semiHidden/>
    <w:rsid w:val="003377BB"/>
    <w:rPr>
      <w:sz w:val="24"/>
      <w:lang w:val="sl-SI"/>
    </w:rPr>
  </w:style>
  <w:style w:type="character" w:styleId="Hyperlink">
    <w:name w:val="Hyperlink"/>
    <w:basedOn w:val="DefaultParagraphFont"/>
    <w:rsid w:val="003377BB"/>
    <w:rPr>
      <w:color w:val="0563C1" w:themeColor="hyperlink"/>
      <w:u w:val="single"/>
    </w:rPr>
  </w:style>
  <w:style w:type="character" w:styleId="UnresolvedMention">
    <w:name w:val="Unresolved Mention"/>
    <w:basedOn w:val="DefaultParagraphFont"/>
    <w:uiPriority w:val="99"/>
    <w:semiHidden/>
    <w:unhideWhenUsed/>
    <w:rsid w:val="00337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2309</Words>
  <Characters>13823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2025-12-16T15:19:00Z</dcterms:created>
  <dcterms:modified xsi:type="dcterms:W3CDTF">2025-12-16T15:19:00Z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A10-0254/2025</vt:lpwstr>
  </property>
  <property fmtid="{D5CDD505-2E9C-101B-9397-08002B2CF9AE}" pid="4" name="&lt;Type&gt;">
    <vt:lpwstr>RR</vt:lpwstr>
  </property>
  <property fmtid="{D5CDD505-2E9C-101B-9397-08002B2CF9AE}" pid="5" name="&lt;Model&gt;">
    <vt:lpwstr/>
  </property>
</Properties>
</file>