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EC9" w14:paraId="6FBBA36C" w14:textId="77777777" w:rsidTr="0010095E">
        <w:trPr>
          <w:trHeight w:hRule="exact" w:val="1418"/>
        </w:trPr>
        <w:tc>
          <w:tcPr>
            <w:tcW w:w="6804" w:type="dxa"/>
            <w:shd w:val="clear" w:color="auto" w:fill="auto"/>
            <w:vAlign w:val="center"/>
          </w:tcPr>
          <w:p w14:paraId="20488CFD" w14:textId="121D269D" w:rsidR="00751A4A" w:rsidRPr="00C56EC9" w:rsidRDefault="00601A12" w:rsidP="0010095E">
            <w:pPr>
              <w:pStyle w:val="EPName"/>
            </w:pPr>
            <w:r w:rsidRPr="00C56EC9">
              <w:t>Европейски</w:t>
            </w:r>
            <w:r w:rsidR="00F44C43" w:rsidRPr="00C56EC9">
              <w:t xml:space="preserve"> парламент</w:t>
            </w:r>
          </w:p>
          <w:p w14:paraId="1A558946" w14:textId="4D930466" w:rsidR="00751A4A" w:rsidRPr="00C56EC9" w:rsidRDefault="005F1B17" w:rsidP="005F1B17">
            <w:pPr>
              <w:pStyle w:val="EPTerm"/>
              <w:rPr>
                <w:rStyle w:val="HideTWBExt"/>
                <w:noProof w:val="0"/>
                <w:vanish w:val="0"/>
                <w:color w:val="auto"/>
              </w:rPr>
            </w:pPr>
            <w:r w:rsidRPr="00C56EC9">
              <w:t>2024</w:t>
            </w:r>
            <w:r w:rsidR="00601A12">
              <w:t> – </w:t>
            </w:r>
            <w:r w:rsidR="00817416" w:rsidRPr="00C56EC9">
              <w:t>202</w:t>
            </w:r>
            <w:r w:rsidRPr="00C56EC9">
              <w:t>9</w:t>
            </w:r>
          </w:p>
        </w:tc>
        <w:tc>
          <w:tcPr>
            <w:tcW w:w="2268" w:type="dxa"/>
            <w:shd w:val="clear" w:color="auto" w:fill="auto"/>
          </w:tcPr>
          <w:p w14:paraId="5E800138" w14:textId="77777777" w:rsidR="00751A4A" w:rsidRPr="00C56EC9" w:rsidRDefault="00187494" w:rsidP="0010095E">
            <w:pPr>
              <w:pStyle w:val="EPLogo"/>
            </w:pPr>
            <w:r w:rsidRPr="00C56EC9">
              <w:rPr>
                <w:noProof/>
                <w:lang w:eastAsia="ja-JP"/>
              </w:rPr>
              <w:drawing>
                <wp:inline distT="0" distB="0" distL="0" distR="0" wp14:anchorId="55F97DB9" wp14:editId="5F5902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95D86" w14:textId="77777777" w:rsidR="00D058B8" w:rsidRPr="00C56EC9" w:rsidRDefault="00D058B8" w:rsidP="004C5D52">
      <w:pPr>
        <w:pStyle w:val="LineTop"/>
      </w:pPr>
    </w:p>
    <w:p w14:paraId="270597C0" w14:textId="77777777" w:rsidR="00680577" w:rsidRPr="00C56EC9" w:rsidRDefault="00F44C43" w:rsidP="00680577">
      <w:pPr>
        <w:pStyle w:val="EPBodyTA1"/>
      </w:pPr>
      <w:r w:rsidRPr="00C56EC9">
        <w:t>ПРИЕТИ ТЕКСТОВЕ</w:t>
      </w:r>
    </w:p>
    <w:p w14:paraId="1C9B71D3" w14:textId="77777777" w:rsidR="00D058B8" w:rsidRPr="00C56EC9" w:rsidRDefault="00D058B8" w:rsidP="00D058B8">
      <w:pPr>
        <w:pStyle w:val="LineBottom"/>
      </w:pPr>
    </w:p>
    <w:p w14:paraId="126A73A9" w14:textId="3FD00F1A" w:rsidR="00F44C43" w:rsidRPr="00C56EC9" w:rsidRDefault="00F44C43" w:rsidP="00F44C43">
      <w:pPr>
        <w:pStyle w:val="ATHeading1"/>
      </w:pPr>
      <w:bookmarkStart w:id="0" w:name="TANumber"/>
      <w:r w:rsidRPr="00C56EC9">
        <w:t>P10_TA(2025)0</w:t>
      </w:r>
      <w:r w:rsidR="00342D69" w:rsidRPr="00500BDC">
        <w:rPr>
          <w:lang w:val="ru-RU"/>
        </w:rPr>
        <w:t>316</w:t>
      </w:r>
      <w:bookmarkEnd w:id="0"/>
    </w:p>
    <w:p w14:paraId="18E3E33A" w14:textId="77777777" w:rsidR="00F44C43" w:rsidRPr="00C56EC9" w:rsidRDefault="00F44C43" w:rsidP="00F44C43">
      <w:pPr>
        <w:pStyle w:val="ATHeading2"/>
      </w:pPr>
      <w:bookmarkStart w:id="1" w:name="title"/>
      <w:r w:rsidRPr="00C56EC9">
        <w:t xml:space="preserve">Искане за снемане на имунитета на Елизабета </w:t>
      </w:r>
      <w:proofErr w:type="spellStart"/>
      <w:r w:rsidRPr="00C56EC9">
        <w:t>Гуалмини</w:t>
      </w:r>
      <w:bookmarkEnd w:id="1"/>
      <w:proofErr w:type="spellEnd"/>
    </w:p>
    <w:p w14:paraId="7990F0D3" w14:textId="77777777" w:rsidR="00F44C43" w:rsidRPr="00C56EC9" w:rsidRDefault="00F44C43" w:rsidP="00F44C43">
      <w:pPr>
        <w:rPr>
          <w:i/>
          <w:vanish/>
        </w:rPr>
      </w:pPr>
      <w:r w:rsidRPr="00C56EC9">
        <w:rPr>
          <w:i/>
        </w:rPr>
        <w:fldChar w:fldCharType="begin"/>
      </w:r>
      <w:r w:rsidRPr="00C56EC9">
        <w:rPr>
          <w:i/>
        </w:rPr>
        <w:instrText xml:space="preserve"> TC"(</w:instrText>
      </w:r>
      <w:bookmarkStart w:id="2" w:name="DocNumber"/>
      <w:r w:rsidRPr="00C56EC9">
        <w:rPr>
          <w:i/>
        </w:rPr>
        <w:instrText>A10-0263/2025</w:instrText>
      </w:r>
      <w:bookmarkEnd w:id="2"/>
      <w:r w:rsidRPr="00C56EC9">
        <w:rPr>
          <w:i/>
        </w:rPr>
        <w:instrText xml:space="preserve"> - Докладчик: Илхан Кючюк)"\l3 \n&gt; \* MERGEFORMAT </w:instrText>
      </w:r>
      <w:r w:rsidRPr="00C56EC9">
        <w:rPr>
          <w:i/>
        </w:rPr>
        <w:fldChar w:fldCharType="end"/>
      </w:r>
    </w:p>
    <w:p w14:paraId="4873B6CD" w14:textId="77777777" w:rsidR="00F44C43" w:rsidRPr="00C56EC9" w:rsidRDefault="00F44C43" w:rsidP="00F44C43">
      <w:pPr>
        <w:rPr>
          <w:vanish/>
        </w:rPr>
      </w:pPr>
      <w:bookmarkStart w:id="3" w:name="Commission"/>
      <w:r w:rsidRPr="00C56EC9">
        <w:rPr>
          <w:vanish/>
        </w:rPr>
        <w:t>Комисия по правни въпроси</w:t>
      </w:r>
      <w:bookmarkEnd w:id="3"/>
    </w:p>
    <w:p w14:paraId="1A38C2E6" w14:textId="77777777" w:rsidR="00F44C43" w:rsidRPr="00C56EC9" w:rsidRDefault="00F44C43" w:rsidP="00F44C43">
      <w:pPr>
        <w:rPr>
          <w:vanish/>
        </w:rPr>
      </w:pPr>
      <w:bookmarkStart w:id="4" w:name="PE"/>
      <w:r w:rsidRPr="00C56EC9">
        <w:rPr>
          <w:vanish/>
        </w:rPr>
        <w:t>PE774.382</w:t>
      </w:r>
      <w:bookmarkEnd w:id="4"/>
    </w:p>
    <w:p w14:paraId="3668A092" w14:textId="60CD1A82" w:rsidR="00F44C43" w:rsidRPr="00C56EC9" w:rsidRDefault="00F44C43" w:rsidP="00E76DA0">
      <w:pPr>
        <w:pStyle w:val="ATHeading3"/>
      </w:pPr>
      <w:bookmarkStart w:id="5" w:name="Sujet"/>
      <w:r w:rsidRPr="00C56EC9">
        <w:t xml:space="preserve">Решение на Европейския парламент от </w:t>
      </w:r>
      <w:r w:rsidR="00D556C2">
        <w:t>1</w:t>
      </w:r>
      <w:r w:rsidR="009B30DE">
        <w:t>6</w:t>
      </w:r>
      <w:r w:rsidR="00D556C2">
        <w:t xml:space="preserve"> декември</w:t>
      </w:r>
      <w:r w:rsidR="00D556C2" w:rsidRPr="00C56EC9">
        <w:t xml:space="preserve"> </w:t>
      </w:r>
      <w:r w:rsidRPr="00C56EC9">
        <w:t xml:space="preserve">2025 г. относно искането за снемане на имунитета на Елизабета </w:t>
      </w:r>
      <w:proofErr w:type="spellStart"/>
      <w:r w:rsidRPr="00C56EC9">
        <w:t>Гуалмини</w:t>
      </w:r>
      <w:bookmarkEnd w:id="5"/>
      <w:proofErr w:type="spellEnd"/>
      <w:r w:rsidRPr="00C56EC9">
        <w:t xml:space="preserve"> </w:t>
      </w:r>
      <w:bookmarkStart w:id="6" w:name="References"/>
      <w:r w:rsidRPr="00C56EC9">
        <w:t>(2025/2063(IMM))</w:t>
      </w:r>
      <w:bookmarkEnd w:id="6"/>
    </w:p>
    <w:p w14:paraId="7DFD5552" w14:textId="77777777" w:rsidR="00A536CC" w:rsidRPr="00C56EC9" w:rsidRDefault="00A536CC" w:rsidP="00A536CC">
      <w:pPr>
        <w:pStyle w:val="EPComma"/>
      </w:pPr>
      <w:bookmarkStart w:id="7" w:name="TextBodyBegin"/>
      <w:bookmarkEnd w:id="7"/>
      <w:r w:rsidRPr="00C56EC9">
        <w:rPr>
          <w:i/>
          <w:iCs/>
        </w:rPr>
        <w:t>Европейският парламент</w:t>
      </w:r>
      <w:r w:rsidRPr="00C56EC9">
        <w:t>,</w:t>
      </w:r>
    </w:p>
    <w:p w14:paraId="7ABF20F3" w14:textId="1B13F7B4" w:rsidR="00A536CC" w:rsidRPr="00C56EC9" w:rsidRDefault="00A536CC" w:rsidP="00A536CC">
      <w:pPr>
        <w:pStyle w:val="NormalHanging12a"/>
      </w:pPr>
      <w:r w:rsidRPr="00C56EC9">
        <w:t>–</w:t>
      </w:r>
      <w:r w:rsidRPr="00C56EC9">
        <w:tab/>
        <w:t xml:space="preserve">като взе предвид искането за снемане на имунитета на Елизабета </w:t>
      </w:r>
      <w:proofErr w:type="spellStart"/>
      <w:r w:rsidRPr="00C56EC9">
        <w:t>Гуалмини</w:t>
      </w:r>
      <w:proofErr w:type="spellEnd"/>
      <w:r w:rsidRPr="00C56EC9">
        <w:t xml:space="preserve">, получено с писмо от 27 февруари 2025 г. от службата по протокола на белгийската федерална публична служба „Външни работи, външна търговия и сътрудничество за развитие“, с което се препраща искане, подадено от белгийската федерална прокуратура във връзка с наказателно производство, което да бъде образувано срещу нея, и обявено </w:t>
      </w:r>
      <w:r w:rsidR="00C76FAF">
        <w:t>на пленарно заседание</w:t>
      </w:r>
      <w:r w:rsidRPr="00C56EC9">
        <w:t xml:space="preserve"> на 10 март 2025</w:t>
      </w:r>
      <w:r w:rsidR="00006CE0">
        <w:rPr>
          <w:lang w:val="en-GB"/>
        </w:rPr>
        <w:t> </w:t>
      </w:r>
      <w:r w:rsidRPr="00C56EC9">
        <w:t>г.,</w:t>
      </w:r>
    </w:p>
    <w:p w14:paraId="115FF55A" w14:textId="77777777" w:rsidR="00A536CC" w:rsidRPr="00C56EC9" w:rsidRDefault="00A536CC" w:rsidP="00A536CC">
      <w:pPr>
        <w:pStyle w:val="NormalHanging12a"/>
      </w:pPr>
      <w:r w:rsidRPr="00C56EC9">
        <w:t>–</w:t>
      </w:r>
      <w:r w:rsidRPr="00C56EC9">
        <w:tab/>
        <w:t xml:space="preserve">като изслуша Елизабета </w:t>
      </w:r>
      <w:proofErr w:type="spellStart"/>
      <w:r w:rsidRPr="00C56EC9">
        <w:t>Гуалмини</w:t>
      </w:r>
      <w:proofErr w:type="spellEnd"/>
      <w:r w:rsidRPr="00C56EC9">
        <w:t xml:space="preserve"> на 4 юни 2025 г. и като взе предвид представените от нея документи в съответствие с член 9, параграф 6 от своя Правилник за дейността,</w:t>
      </w:r>
    </w:p>
    <w:p w14:paraId="295446E7" w14:textId="77777777" w:rsidR="00A536CC" w:rsidRPr="00C56EC9" w:rsidRDefault="00A536CC" w:rsidP="00A536CC">
      <w:pPr>
        <w:pStyle w:val="NormalHanging12a"/>
      </w:pPr>
      <w:r w:rsidRPr="00C56EC9">
        <w:t>–</w:t>
      </w:r>
      <w:r w:rsidRPr="00C56EC9">
        <w:tab/>
        <w:t>като взе предвид допълнителната информация, предоставена от федералния прокурор на Белгия с писмо от 27 юни 2025 г.,</w:t>
      </w:r>
    </w:p>
    <w:p w14:paraId="2130D127" w14:textId="77777777" w:rsidR="00A536CC" w:rsidRPr="00C56EC9" w:rsidRDefault="00A536CC" w:rsidP="00A536CC">
      <w:pPr>
        <w:pStyle w:val="NormalHanging12a"/>
      </w:pPr>
      <w:r w:rsidRPr="00C56EC9">
        <w:t>–</w:t>
      </w:r>
      <w:r w:rsidRPr="00C56EC9">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68D498B6" w14:textId="77777777" w:rsidR="00A536CC" w:rsidRPr="00C56EC9" w:rsidRDefault="00A536CC" w:rsidP="00A536CC">
      <w:pPr>
        <w:pStyle w:val="NormalHanging12a"/>
      </w:pPr>
      <w:r w:rsidRPr="00C56EC9">
        <w:t>–</w:t>
      </w:r>
      <w:r w:rsidRPr="00C56EC9">
        <w:tab/>
        <w:t xml:space="preserve">като взе предвид решенията на Съда на Европейския съюз от 21 октомври 2008 г., 19 март 2010 г., 6 септември 2011 г., 17 януари 2013 г., 19 декември 2019 г. и </w:t>
      </w:r>
      <w:r w:rsidRPr="00C56EC9">
        <w:lastRenderedPageBreak/>
        <w:t>5 юли 2023 г.</w:t>
      </w:r>
      <w:r w:rsidRPr="00C56EC9">
        <w:rPr>
          <w:rStyle w:val="FootnoteReference"/>
        </w:rPr>
        <w:footnoteReference w:id="1"/>
      </w:r>
      <w:r w:rsidRPr="00C56EC9">
        <w:t>,</w:t>
      </w:r>
    </w:p>
    <w:p w14:paraId="3EF36C43" w14:textId="77777777" w:rsidR="00A536CC" w:rsidRPr="00C56EC9" w:rsidRDefault="00A536CC" w:rsidP="00A536CC">
      <w:pPr>
        <w:pStyle w:val="NormalHanging12a"/>
      </w:pPr>
      <w:r w:rsidRPr="00C56EC9">
        <w:t>–</w:t>
      </w:r>
      <w:r w:rsidRPr="00C56EC9">
        <w:tab/>
        <w:t>като взе предвид член 5, параграф 2, член 6, параграф 1 и член 9 от своя Правилник за дейността,</w:t>
      </w:r>
    </w:p>
    <w:p w14:paraId="1B8D20A2" w14:textId="77777777" w:rsidR="00A536CC" w:rsidRPr="00C56EC9" w:rsidRDefault="00A536CC" w:rsidP="00A536CC">
      <w:pPr>
        <w:pStyle w:val="NormalHanging12a"/>
      </w:pPr>
      <w:r w:rsidRPr="00C56EC9">
        <w:t>–</w:t>
      </w:r>
      <w:r w:rsidRPr="00C56EC9">
        <w:tab/>
        <w:t>като взе предвид доклада на комисията по правни въпроси (A10-0263/2025),</w:t>
      </w:r>
    </w:p>
    <w:p w14:paraId="1029959C" w14:textId="796B7DBE" w:rsidR="00A536CC" w:rsidRPr="00C56EC9" w:rsidRDefault="00A536CC" w:rsidP="00A536CC">
      <w:pPr>
        <w:pStyle w:val="NormalHanging12a"/>
      </w:pPr>
      <w:r w:rsidRPr="00C56EC9">
        <w:t>А.</w:t>
      </w:r>
      <w:r w:rsidRPr="00C56EC9">
        <w:tab/>
      </w:r>
      <w:bookmarkStart w:id="8" w:name="_Hlk210981952"/>
      <w:r w:rsidRPr="00C56EC9">
        <w:t xml:space="preserve">като има предвид, че на 27 февруари 2025 г. федералният прокурор на Белгия поиска снемане на имунитета на Елизабета </w:t>
      </w:r>
      <w:proofErr w:type="spellStart"/>
      <w:r w:rsidRPr="00C56EC9">
        <w:t>Гуалмини</w:t>
      </w:r>
      <w:proofErr w:type="spellEnd"/>
      <w:r w:rsidRPr="00C56EC9">
        <w:t xml:space="preserve">, член на Европейския парламент, избрана в Италия, във връзка с наказателно производство, което </w:t>
      </w:r>
      <w:r w:rsidR="00A97BE7">
        <w:t>предстои</w:t>
      </w:r>
      <w:r w:rsidRPr="00C56EC9">
        <w:t xml:space="preserve"> да бъде образувано срещу нея;</w:t>
      </w:r>
      <w:bookmarkEnd w:id="8"/>
    </w:p>
    <w:p w14:paraId="265D4256" w14:textId="744E71B3" w:rsidR="00A536CC" w:rsidRPr="00C56EC9" w:rsidRDefault="00A536CC" w:rsidP="00A536CC">
      <w:pPr>
        <w:pStyle w:val="NormalHanging12a"/>
      </w:pPr>
      <w:r w:rsidRPr="00C56EC9">
        <w:t>Б.</w:t>
      </w:r>
      <w:r w:rsidRPr="00C56EC9">
        <w:tab/>
      </w:r>
      <w:bookmarkStart w:id="9" w:name="_Hlk210982188"/>
      <w:r w:rsidRPr="00C56EC9">
        <w:t>като има предвид, че се предполага, че провежданото разследване в контекста на т. нар. случай „</w:t>
      </w:r>
      <w:proofErr w:type="spellStart"/>
      <w:r w:rsidRPr="00C56EC9">
        <w:t>Катаргейт</w:t>
      </w:r>
      <w:proofErr w:type="spellEnd"/>
      <w:r w:rsidRPr="00C56EC9">
        <w:t>“ е установило данни за твърдяно съществуване на престъпна организация в рамките на институциите на С</w:t>
      </w:r>
      <w:r w:rsidR="0005438D">
        <w:t>ъюза</w:t>
      </w:r>
      <w:r w:rsidRPr="00C56EC9">
        <w:t>, по-специално в Европейския парламент, чиято цел е била да се използва неговата мрежа на влияние в рамките на институциите на С</w:t>
      </w:r>
      <w:r w:rsidR="0005438D">
        <w:t>ъюза,</w:t>
      </w:r>
      <w:r w:rsidRPr="00C56EC9">
        <w:t xml:space="preserve"> по-конкретно по отношение на членовете на ЕП, сътрудниците и длъжностните лица</w:t>
      </w:r>
      <w:r w:rsidR="0005438D">
        <w:t>,</w:t>
      </w:r>
      <w:r w:rsidRPr="00C56EC9">
        <w:t xml:space="preserve"> с цел оказване на влияние върху процеса на вземане на решения на Парламента в полза на геополитическите интереси на </w:t>
      </w:r>
      <w:r w:rsidR="008B7D2B">
        <w:t>определени</w:t>
      </w:r>
      <w:r w:rsidRPr="00C56EC9">
        <w:t xml:space="preserve"> трети държави;</w:t>
      </w:r>
    </w:p>
    <w:p w14:paraId="62C6ADB7" w14:textId="69004A7D" w:rsidR="00A536CC" w:rsidRPr="00C56EC9" w:rsidRDefault="00A536CC" w:rsidP="00A536CC">
      <w:pPr>
        <w:pStyle w:val="NormalHanging12a"/>
      </w:pPr>
      <w:r w:rsidRPr="00C56EC9">
        <w:t>В.</w:t>
      </w:r>
      <w:r w:rsidRPr="00C56EC9">
        <w:tab/>
        <w:t xml:space="preserve">като има предвид, че в искането </w:t>
      </w:r>
      <w:r w:rsidR="0005438D" w:rsidRPr="00C56EC9">
        <w:t xml:space="preserve">за снемане на имунитета на Елизабета </w:t>
      </w:r>
      <w:proofErr w:type="spellStart"/>
      <w:r w:rsidR="0005438D" w:rsidRPr="00C56EC9">
        <w:t>Гуалмини</w:t>
      </w:r>
      <w:proofErr w:type="spellEnd"/>
      <w:r w:rsidR="0005438D">
        <w:t xml:space="preserve"> </w:t>
      </w:r>
      <w:r w:rsidRPr="00C56EC9">
        <w:t xml:space="preserve">се твърди, че в хода на това разследване е възникнало предположение, че Елизабета </w:t>
      </w:r>
      <w:proofErr w:type="spellStart"/>
      <w:r w:rsidRPr="00C56EC9">
        <w:t>Гуалмини</w:t>
      </w:r>
      <w:proofErr w:type="spellEnd"/>
      <w:r w:rsidRPr="00C56EC9">
        <w:t xml:space="preserve"> може да е замесена в корупционни действия, като е приела твърдяната престъпна организация да упражни влияние, така че тя да получи длъжността заместник-председател на своята политическа група през октомври 2022 г. в замяна на упражняване на влиянието, упражнявано от тази позиция в рамките на тази политическа група в интерес на твърдяната престъпна организация; като има предвид, че процесът на назначаване на заместник-председател на въпросната политическа група всъщност се основава на подробна и установена процедура, която завършва с решение, взето на пленарно заседание на </w:t>
      </w:r>
      <w:r w:rsidR="0005438D">
        <w:t xml:space="preserve">политическата </w:t>
      </w:r>
      <w:r w:rsidRPr="00C56EC9">
        <w:t xml:space="preserve">група по открит и прозрачен начин; като има предвид, че изглежда, че длъжността заместник-председател на въпросната политическа група се е освободила на 12 октомври 2022 г.; като има предвид, че съгласно установената процедура на 18 октомври 2022 г. политическата група назначи Елизабета </w:t>
      </w:r>
      <w:proofErr w:type="spellStart"/>
      <w:r w:rsidRPr="00C56EC9">
        <w:t>Гуалмини</w:t>
      </w:r>
      <w:proofErr w:type="spellEnd"/>
      <w:r w:rsidRPr="00C56EC9">
        <w:t xml:space="preserve"> за свой заместник-председател; като има предвид, че според сведенията непосредствено след назначаването си Елизабета </w:t>
      </w:r>
      <w:proofErr w:type="spellStart"/>
      <w:r w:rsidRPr="00C56EC9">
        <w:t>Гуалмини</w:t>
      </w:r>
      <w:proofErr w:type="spellEnd"/>
      <w:r w:rsidRPr="00C56EC9">
        <w:t xml:space="preserve"> е благодарила на предполагаемия водещ член на твърдяната престъпна организация за твърдяната подкрепа и съвет, получени в този контекст; като има предвид, че предполагаемият лидер на твърдяната престъпна организация не е заемал длъжност в Парламента от 1 юли 2019 г. нататък и освен това е принадлежал към национална политическа партия, различна от тази на Елизабета </w:t>
      </w:r>
      <w:proofErr w:type="spellStart"/>
      <w:r w:rsidRPr="00C56EC9">
        <w:t>Гуалмини</w:t>
      </w:r>
      <w:proofErr w:type="spellEnd"/>
      <w:r w:rsidRPr="00C56EC9">
        <w:t xml:space="preserve">, но </w:t>
      </w:r>
      <w:r w:rsidRPr="00C56EC9">
        <w:lastRenderedPageBreak/>
        <w:t xml:space="preserve">както се твърди в искането, без да се посочват допълнителни подробности, се предполага, че е упражнявал широко влияние върху целия процес на назначаване на заместник-председател </w:t>
      </w:r>
      <w:r w:rsidR="00AB6060">
        <w:t>на</w:t>
      </w:r>
      <w:r w:rsidRPr="00C56EC9">
        <w:t xml:space="preserve"> тази политическа група;</w:t>
      </w:r>
    </w:p>
    <w:p w14:paraId="7B032277" w14:textId="31513037" w:rsidR="00A536CC" w:rsidRPr="00C56EC9" w:rsidRDefault="00A536CC" w:rsidP="00A536CC">
      <w:pPr>
        <w:pStyle w:val="NormalHanging12a"/>
      </w:pPr>
      <w:r w:rsidRPr="00C56EC9">
        <w:t>Г.</w:t>
      </w:r>
      <w:r w:rsidRPr="00C56EC9">
        <w:tab/>
        <w:t xml:space="preserve">като има предвид, че в искането се твърди, без да се предоставят допълнителни подробности, че твърдяната престъпна организация, чрез нейната предполагаема мрежа за влияние, се е опитала да наложи Елизабета </w:t>
      </w:r>
      <w:proofErr w:type="spellStart"/>
      <w:r w:rsidRPr="00C56EC9">
        <w:t>Гуалмини</w:t>
      </w:r>
      <w:proofErr w:type="spellEnd"/>
      <w:r w:rsidRPr="00C56EC9">
        <w:t xml:space="preserve"> за председател на нейната политическа група в рамките на заседание, проведено на 16 ноември 2022 г., чиято цел е била да се определи позицията на групата по отношение на политическата целесъобразност на провеждането на пленарен дебат относно положението в Катар и гласуването на спешна резолюция по този въпрос;</w:t>
      </w:r>
      <w:bookmarkEnd w:id="9"/>
      <w:r w:rsidRPr="00C56EC9">
        <w:t xml:space="preserve"> като има предвид, че се твърди, че тя е поискала и/или се е съгласила да получи указания относно съдържанието на нейните изявления по време на </w:t>
      </w:r>
      <w:r w:rsidR="0082707E">
        <w:t xml:space="preserve">това </w:t>
      </w:r>
      <w:r w:rsidRPr="00C56EC9">
        <w:t xml:space="preserve">заседание и се твърди, че е използвала подсказани ѝ аргументи в смисъл, че </w:t>
      </w:r>
      <w:r w:rsidR="0082707E">
        <w:t>би било</w:t>
      </w:r>
      <w:r w:rsidRPr="00C56EC9">
        <w:t xml:space="preserve"> неуместно </w:t>
      </w:r>
      <w:r w:rsidR="0082707E">
        <w:t xml:space="preserve">да се </w:t>
      </w:r>
      <w:r w:rsidRPr="00C56EC9">
        <w:t>прове</w:t>
      </w:r>
      <w:r w:rsidR="0082707E">
        <w:t>де</w:t>
      </w:r>
      <w:r w:rsidRPr="00C56EC9">
        <w:t xml:space="preserve"> разискване в пленарна зала относно Катар, както и </w:t>
      </w:r>
      <w:r w:rsidR="0082707E">
        <w:t>да се проведе</w:t>
      </w:r>
      <w:r w:rsidRPr="00C56EC9">
        <w:t xml:space="preserve"> гласуване по въпроса; като има предвид, че в хода на производството стана известно, че Елизабета </w:t>
      </w:r>
      <w:proofErr w:type="spellStart"/>
      <w:r w:rsidRPr="00C56EC9">
        <w:t>Гуалмини</w:t>
      </w:r>
      <w:proofErr w:type="spellEnd"/>
      <w:r w:rsidRPr="00C56EC9">
        <w:t xml:space="preserve"> всъщност не е председателствала това заседание, тъй като тази роля е била поета от друг заместник-председател на </w:t>
      </w:r>
      <w:r w:rsidR="0082707E">
        <w:t xml:space="preserve">въпросната </w:t>
      </w:r>
      <w:r w:rsidRPr="00C56EC9">
        <w:t xml:space="preserve">политическа група, и като има предвид, че изглежда, че ролята на Елизабета </w:t>
      </w:r>
      <w:proofErr w:type="spellStart"/>
      <w:r w:rsidRPr="00C56EC9">
        <w:t>Гуалмини</w:t>
      </w:r>
      <w:proofErr w:type="spellEnd"/>
      <w:r w:rsidRPr="00C56EC9">
        <w:t xml:space="preserve"> в </w:t>
      </w:r>
      <w:r w:rsidR="0082707E">
        <w:t xml:space="preserve">това </w:t>
      </w:r>
      <w:r w:rsidRPr="00C56EC9">
        <w:t xml:space="preserve">заседание е била само да представи точката от дневния ред на заседанието на политическата група относно подготовката за втората пленарна сесия през ноември 2022 г.; като има предвид освен това, че заключението, което Елизабета </w:t>
      </w:r>
      <w:proofErr w:type="spellStart"/>
      <w:r w:rsidRPr="00C56EC9">
        <w:t>Гуалмини</w:t>
      </w:r>
      <w:proofErr w:type="spellEnd"/>
      <w:r w:rsidRPr="00C56EC9">
        <w:t xml:space="preserve"> изглежда е представила след обсъждането, проведено на въпросното заседание на политическата група, противоречи на указанията, за които се твърди, че са получени от твърдяната престъпна организация;</w:t>
      </w:r>
    </w:p>
    <w:p w14:paraId="424E1908" w14:textId="77777777" w:rsidR="00A536CC" w:rsidRPr="00C56EC9" w:rsidRDefault="00A536CC" w:rsidP="00A536CC">
      <w:pPr>
        <w:pStyle w:val="NormalHanging12a"/>
      </w:pPr>
      <w:bookmarkStart w:id="10" w:name="_Hlk210982206"/>
      <w:r w:rsidRPr="00C56EC9">
        <w:t>Д.</w:t>
      </w:r>
      <w:r w:rsidRPr="00C56EC9">
        <w:tab/>
        <w:t xml:space="preserve">като има предвид, че според искането Елизабета </w:t>
      </w:r>
      <w:proofErr w:type="spellStart"/>
      <w:r w:rsidRPr="00C56EC9">
        <w:t>Гуалмини</w:t>
      </w:r>
      <w:proofErr w:type="spellEnd"/>
      <w:r w:rsidRPr="00C56EC9">
        <w:t xml:space="preserve"> е заподозряна, че между 1 юли 2019 г. и 10 декември 2022 г. предполагаемо е извършила незаконни деяния, които съгласно белгийското право могат да бъдат квалифицирани като участие в дейността на престъпна организация и като пасивен подкуп, съставляващи престъпления съответно по членове 324а и 324б и по членове 246—250 от белгийския Наказателен кодекс; като има предвид, че както искането, така и допълнителната информация, получена от белгийския федерален прокурор, предоставят улики за </w:t>
      </w:r>
      <w:proofErr w:type="spellStart"/>
      <w:r w:rsidRPr="00C56EC9">
        <w:t>твърдяни</w:t>
      </w:r>
      <w:proofErr w:type="spellEnd"/>
      <w:r w:rsidRPr="00C56EC9">
        <w:t xml:space="preserve"> деяния, извършени единствено през периода от 4 октомври до 2 декември 2022 г., като за периода преди 4 октомври 2022 г. липсват каквито и да било доказателства; като има предвид, че следователно е налице несъответствие между периода, през който е извършено твърдяното престъпление, и обосновката, предоставена в мотивите на искането за снемане на имунитета;</w:t>
      </w:r>
    </w:p>
    <w:bookmarkEnd w:id="10"/>
    <w:p w14:paraId="49230DAA" w14:textId="77777777" w:rsidR="00A536CC" w:rsidRPr="00C56EC9" w:rsidRDefault="00A536CC" w:rsidP="00A536CC">
      <w:pPr>
        <w:pStyle w:val="NormalHanging12a"/>
      </w:pPr>
      <w:r w:rsidRPr="00C56EC9">
        <w:t>Е.</w:t>
      </w:r>
      <w:r w:rsidRPr="00C56EC9">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C56EC9">
        <w:rPr>
          <w:rStyle w:val="FootnoteReference"/>
        </w:rPr>
        <w:footnoteReference w:id="2"/>
      </w:r>
      <w:r w:rsidRPr="00C56EC9">
        <w:t>;</w:t>
      </w:r>
    </w:p>
    <w:p w14:paraId="60D010B7" w14:textId="77777777" w:rsidR="00A536CC" w:rsidRPr="00C56EC9" w:rsidRDefault="00A536CC" w:rsidP="00A536CC">
      <w:pPr>
        <w:pStyle w:val="NormalHanging12a"/>
      </w:pPr>
      <w:bookmarkStart w:id="11" w:name="_Hlk210982236"/>
      <w:r w:rsidRPr="00C56EC9">
        <w:t>Ж.</w:t>
      </w:r>
      <w:r w:rsidRPr="00C56EC9">
        <w:tab/>
        <w:t xml:space="preserve">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w:t>
      </w:r>
      <w:r w:rsidRPr="00C56EC9">
        <w:lastRenderedPageBreak/>
        <w:t>изпълнението на парламентарните задължения и които са неделими от тези задължения;</w:t>
      </w:r>
    </w:p>
    <w:p w14:paraId="291E3425" w14:textId="77777777" w:rsidR="00A536CC" w:rsidRPr="00C56EC9" w:rsidRDefault="00A536CC" w:rsidP="00A536CC">
      <w:pPr>
        <w:pStyle w:val="NormalHanging12a"/>
      </w:pPr>
      <w:r w:rsidRPr="00C56EC9">
        <w:t>З.</w:t>
      </w:r>
      <w:r w:rsidRPr="00C56EC9">
        <w:tab/>
        <w:t>като има предвид, че член 8 от Протокол № 7 за привилегиите и имунитетите на Европейския съюз предвижда,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 като има предвид, че член 8 от Протокол № 7 за привилегиите и имунитетите на Европейския съюз съставлява специална разпоредба, предназначена да защитава свободата на изразяване и независимостта на членовете на Европейския парламент</w:t>
      </w:r>
      <w:r w:rsidRPr="00C56EC9">
        <w:rPr>
          <w:rStyle w:val="FootnoteReference"/>
        </w:rPr>
        <w:footnoteReference w:id="3"/>
      </w:r>
      <w:r w:rsidRPr="00C56EC9">
        <w:t xml:space="preserve">; </w:t>
      </w:r>
    </w:p>
    <w:p w14:paraId="06C325FE" w14:textId="77777777" w:rsidR="00A536CC" w:rsidRPr="00C56EC9" w:rsidRDefault="00A536CC" w:rsidP="00A536CC">
      <w:pPr>
        <w:pStyle w:val="NormalHanging12a"/>
      </w:pPr>
      <w:r w:rsidRPr="00C56EC9">
        <w:t>И.</w:t>
      </w:r>
      <w:r w:rsidRPr="00C56EC9">
        <w:tab/>
        <w:t xml:space="preserve">като има предвид, че </w:t>
      </w:r>
      <w:proofErr w:type="spellStart"/>
      <w:r w:rsidRPr="00C56EC9">
        <w:t>твърдяните</w:t>
      </w:r>
      <w:proofErr w:type="spellEnd"/>
      <w:r w:rsidRPr="00C56EC9">
        <w:t xml:space="preserve"> престъпления не съставляват и произтичащото от тях искане за снемане на имунитета на Елизабета </w:t>
      </w:r>
      <w:proofErr w:type="spellStart"/>
      <w:r w:rsidRPr="00C56EC9">
        <w:t>Гуалмини</w:t>
      </w:r>
      <w:proofErr w:type="spellEnd"/>
      <w:r w:rsidRPr="00C56EC9">
        <w:t xml:space="preserve"> не са свързани с изразено нейно мнение или подаден от нея глас при изпълнението на нейните служебни задължения по смисъла на член 8 от Протокол № 7 за привилегиите и имунитетите на Европейския съюз;</w:t>
      </w:r>
    </w:p>
    <w:p w14:paraId="07953DBF" w14:textId="12B38D71" w:rsidR="00A536CC" w:rsidRPr="00C56EC9" w:rsidRDefault="00A536CC" w:rsidP="00A536CC">
      <w:pPr>
        <w:pStyle w:val="NormalHanging12a"/>
      </w:pPr>
      <w:bookmarkStart w:id="12" w:name="_Hlk210982264"/>
      <w:bookmarkEnd w:id="11"/>
      <w:r w:rsidRPr="00C56EC9">
        <w:t>Й.</w:t>
      </w:r>
      <w:r w:rsidRPr="00C56EC9">
        <w:tab/>
        <w:t xml:space="preserve">като има предвид, че член 9, първа алинея, буква б) от Протокол №7 за привилегиите и имунитетите на Европейския съюз постановява, че </w:t>
      </w:r>
      <w:r w:rsidR="0082707E">
        <w:t>по време на сесиите</w:t>
      </w:r>
      <w:r w:rsidRPr="00C56EC9">
        <w:t xml:space="preserve"> на Европейския парламент </w:t>
      </w:r>
      <w:r w:rsidR="0082707E">
        <w:t xml:space="preserve">членовете му </w:t>
      </w:r>
      <w:r w:rsidRPr="00C56EC9">
        <w:t>притежават на територията на всяка друга държава членка имунитет от всякаква форма на задържане или съдебно производство;</w:t>
      </w:r>
      <w:bookmarkEnd w:id="12"/>
    </w:p>
    <w:p w14:paraId="036E6BE8" w14:textId="77777777" w:rsidR="00A536CC" w:rsidRPr="00C56EC9" w:rsidRDefault="00A536CC" w:rsidP="00A536CC">
      <w:pPr>
        <w:pStyle w:val="NormalHanging12a"/>
      </w:pPr>
      <w:bookmarkStart w:id="13" w:name="_Hlk210982279"/>
      <w:r w:rsidRPr="00C56EC9">
        <w:t>К.</w:t>
      </w:r>
      <w:r w:rsidRPr="00C56EC9">
        <w:tab/>
        <w:t>като има предвид, че в съответствие с член 5, параграф 2 от Правилника за дейността на Парламента парламентарният имунитет не е лична привилегия на члена на ЕП, а гаранция за независимостта на Европейския парламент като цяло и на неговите членове;</w:t>
      </w:r>
    </w:p>
    <w:p w14:paraId="3E2E5A81" w14:textId="77777777" w:rsidR="00A536CC" w:rsidRPr="00C56EC9" w:rsidRDefault="00A536CC" w:rsidP="00A536CC">
      <w:pPr>
        <w:pStyle w:val="NormalHanging12a"/>
      </w:pPr>
      <w:r w:rsidRPr="00C56EC9">
        <w:t>Л.</w:t>
      </w:r>
      <w:r w:rsidRPr="00C56EC9">
        <w:tab/>
        <w:t>като има предвид, че съгласно практиката на Съда на Европейския съюз Парламентът разполага с „много широко право на преценка относно насоките, които той смята да даде на решение, прието въз основа на постъпило искане за снемане (...) на имунитета, поради политическия характер на такова решение“</w:t>
      </w:r>
      <w:r w:rsidRPr="00C56EC9">
        <w:rPr>
          <w:vertAlign w:val="superscript"/>
        </w:rPr>
        <w:footnoteReference w:id="4"/>
      </w:r>
      <w:r w:rsidRPr="00C56EC9">
        <w:t>;</w:t>
      </w:r>
    </w:p>
    <w:p w14:paraId="1352DBAF" w14:textId="416B63BA" w:rsidR="00A536CC" w:rsidRPr="00C56EC9" w:rsidRDefault="00A536CC" w:rsidP="00A536CC">
      <w:pPr>
        <w:pStyle w:val="NormalHanging12a"/>
      </w:pPr>
      <w:r w:rsidRPr="00C56EC9">
        <w:t>М.</w:t>
      </w:r>
      <w:r w:rsidRPr="00C56EC9">
        <w:tab/>
        <w:t>като има предвид, че всяко заключение относно искането за снемане на имунитет</w:t>
      </w:r>
      <w:r w:rsidR="0082707E" w:rsidRPr="00C56EC9">
        <w:t xml:space="preserve">а на Елизабета </w:t>
      </w:r>
      <w:proofErr w:type="spellStart"/>
      <w:r w:rsidR="0082707E" w:rsidRPr="00C56EC9">
        <w:t>Гуалмини</w:t>
      </w:r>
      <w:proofErr w:type="spellEnd"/>
      <w:r w:rsidRPr="00C56EC9">
        <w:t xml:space="preserve"> трябва да бъде направено въз основа на информацията и обясненията, предоставени по разглеждания случай, по-специално тези, предоставени от белгийския федерален прокурор; като има предвид, че описанието на </w:t>
      </w:r>
      <w:proofErr w:type="spellStart"/>
      <w:r w:rsidRPr="00C56EC9">
        <w:t>твърдяните</w:t>
      </w:r>
      <w:proofErr w:type="spellEnd"/>
      <w:r w:rsidRPr="00C56EC9">
        <w:t xml:space="preserve"> факти и произтичащите от тях заключения в искането за снемане на имунитет, поради липсата на по-подробни обяснения, изглежда непоследователно, основава се на предположения или внушения и не зачита установените политически процеси в рамките на Парламента по отношение на назначаването на заместник-председатели </w:t>
      </w:r>
      <w:r w:rsidR="0082707E">
        <w:t>на</w:t>
      </w:r>
      <w:r w:rsidRPr="00C56EC9">
        <w:t xml:space="preserve"> политическите групи и подготовката и изготвянето на вътрешни позиции в рамките на дадена политическа група; като има предвид, че не изглежда доказана никаква ясна връзка на взаимозависимост, нито е доказано в достатъчна степен, че Елизабета </w:t>
      </w:r>
      <w:proofErr w:type="spellStart"/>
      <w:r w:rsidRPr="00C56EC9">
        <w:t>Гуламини</w:t>
      </w:r>
      <w:proofErr w:type="spellEnd"/>
      <w:r w:rsidRPr="00C56EC9">
        <w:t xml:space="preserve"> е извлякла безспорна </w:t>
      </w:r>
      <w:r w:rsidRPr="00C56EC9">
        <w:lastRenderedPageBreak/>
        <w:t xml:space="preserve">лична изгода от представените в искането </w:t>
      </w:r>
      <w:proofErr w:type="spellStart"/>
      <w:r w:rsidRPr="00C56EC9">
        <w:t>твърдяни</w:t>
      </w:r>
      <w:proofErr w:type="spellEnd"/>
      <w:r w:rsidRPr="00C56EC9">
        <w:t xml:space="preserve"> факти; </w:t>
      </w:r>
    </w:p>
    <w:p w14:paraId="6CC293BA" w14:textId="08F044DC" w:rsidR="00A536CC" w:rsidRPr="00C56EC9" w:rsidRDefault="00A536CC" w:rsidP="00A536CC">
      <w:pPr>
        <w:pStyle w:val="NormalHanging12a"/>
      </w:pPr>
      <w:r w:rsidRPr="00C56EC9">
        <w:t>Н.</w:t>
      </w:r>
      <w:r w:rsidRPr="00C56EC9">
        <w:tab/>
        <w:t xml:space="preserve">като има предвид освен това, че </w:t>
      </w:r>
      <w:proofErr w:type="spellStart"/>
      <w:r w:rsidRPr="00C56EC9">
        <w:t>твърдяните</w:t>
      </w:r>
      <w:proofErr w:type="spellEnd"/>
      <w:r w:rsidRPr="00C56EC9">
        <w:t xml:space="preserve"> факти, изложени в искането за снемане на имунитета на Елизабета </w:t>
      </w:r>
      <w:proofErr w:type="spellStart"/>
      <w:r w:rsidRPr="00C56EC9">
        <w:t>Гуалмини</w:t>
      </w:r>
      <w:proofErr w:type="spellEnd"/>
      <w:r w:rsidRPr="00C56EC9">
        <w:t xml:space="preserve">, не зачитат контекста и неразривната връзка с редовните политически дейности на дадена политическа група или с </w:t>
      </w:r>
      <w:r w:rsidR="0082707E" w:rsidRPr="00C56EC9">
        <w:t>редовните политически дейности</w:t>
      </w:r>
      <w:r w:rsidRPr="00C56EC9">
        <w:t xml:space="preserve">, извършвани от членовете на ЕП в рамките на дадена политическа група; като има предвид, че политическите групи в Парламента се сформират съгласно Правилника за дейността на ЕП и се уреждат от него, играят централна роля </w:t>
      </w:r>
      <w:r w:rsidR="0082707E">
        <w:t>във</w:t>
      </w:r>
      <w:r w:rsidR="0082707E" w:rsidRPr="00C56EC9">
        <w:t xml:space="preserve"> </w:t>
      </w:r>
      <w:r w:rsidRPr="00C56EC9">
        <w:t xml:space="preserve">вътрешната организация и работата на Парламента като институция и са от основно значение за основната му демократична функция; като има предвид по-конкретно, че политическите групи осъществяват своите функции като част от дейностите на Съюза, включително задачите, които са им възложени по силата на Правилника за дейността на Парламента; </w:t>
      </w:r>
    </w:p>
    <w:p w14:paraId="7FAA2786" w14:textId="77777777" w:rsidR="00A536CC" w:rsidRPr="00C56EC9" w:rsidRDefault="00A536CC" w:rsidP="00A536CC">
      <w:pPr>
        <w:pStyle w:val="NormalHanging12a"/>
      </w:pPr>
      <w:r w:rsidRPr="00C56EC9">
        <w:t>О.</w:t>
      </w:r>
      <w:r w:rsidRPr="00C56EC9">
        <w:tab/>
        <w:t>като има предвид, че целта на парламентарния имунитет не е да защитава нарушения, а да защитава демократичното функциониране на Парламента;</w:t>
      </w:r>
    </w:p>
    <w:p w14:paraId="3DBB41AE" w14:textId="048E6938" w:rsidR="00A536CC" w:rsidRPr="00C56EC9" w:rsidRDefault="00A536CC" w:rsidP="00A536CC">
      <w:pPr>
        <w:pStyle w:val="NormalHanging12a"/>
      </w:pPr>
      <w:r w:rsidRPr="00C56EC9">
        <w:t>П.</w:t>
      </w:r>
      <w:r w:rsidRPr="00C56EC9">
        <w:tab/>
        <w:t xml:space="preserve">като има предвид, че въз основа на гореизложеното несъответствията по отношение на периода, през който е извършено твърдяното престъпление, и предоставената обосновка, несигурността по отношение на елементите, на които се основава искането за снемане на имунитета </w:t>
      </w:r>
      <w:r w:rsidR="0082707E" w:rsidRPr="00C56EC9">
        <w:t xml:space="preserve">на Елизабета </w:t>
      </w:r>
      <w:proofErr w:type="spellStart"/>
      <w:r w:rsidR="0082707E" w:rsidRPr="00C56EC9">
        <w:t>Гуалмини</w:t>
      </w:r>
      <w:proofErr w:type="spellEnd"/>
      <w:r w:rsidR="0082707E">
        <w:t xml:space="preserve"> </w:t>
      </w:r>
      <w:r w:rsidRPr="00C56EC9">
        <w:t xml:space="preserve">и мотивите на искането, както и липсата на достатъчно доказателства или разяснения относно предполагаемото нарушение, включително в контекста на установените политически процеси, пораждат опасения, че е възможно намерението, обосноваващо производството да е било да се навреди на репутацията на засегнатия член на ЕП, и показват липса на достатъчно елементи, за да може Парламентът да </w:t>
      </w:r>
      <w:r w:rsidR="0082707E">
        <w:t>достигне до</w:t>
      </w:r>
      <w:r w:rsidR="0082707E" w:rsidRPr="00C56EC9">
        <w:t xml:space="preserve"> </w:t>
      </w:r>
      <w:r w:rsidRPr="00C56EC9">
        <w:t>сериозно и добре обосновано основание за снемане на имунитета</w:t>
      </w:r>
      <w:r w:rsidR="0082707E">
        <w:t xml:space="preserve"> </w:t>
      </w:r>
      <w:r w:rsidR="0082707E" w:rsidRPr="00C56EC9">
        <w:t xml:space="preserve">на Елизабета </w:t>
      </w:r>
      <w:proofErr w:type="spellStart"/>
      <w:r w:rsidR="0082707E" w:rsidRPr="00C56EC9">
        <w:t>Гуалмини</w:t>
      </w:r>
      <w:proofErr w:type="spellEnd"/>
      <w:r w:rsidRPr="00C56EC9">
        <w:t>;</w:t>
      </w:r>
    </w:p>
    <w:p w14:paraId="53D38FBE" w14:textId="77777777" w:rsidR="00A536CC" w:rsidRPr="00C56EC9" w:rsidRDefault="00A536CC" w:rsidP="00A536CC">
      <w:pPr>
        <w:pStyle w:val="NormalHanging12a"/>
      </w:pPr>
      <w:r w:rsidRPr="00C56EC9">
        <w:t>Р.</w:t>
      </w:r>
      <w:r w:rsidRPr="00C56EC9">
        <w:tab/>
        <w:t xml:space="preserve">като има предвид, че поради това изглежда, че е налице случай на </w:t>
      </w:r>
      <w:proofErr w:type="spellStart"/>
      <w:r w:rsidRPr="00C56EC9">
        <w:t>fumus</w:t>
      </w:r>
      <w:proofErr w:type="spellEnd"/>
      <w:r w:rsidRPr="00C56EC9">
        <w:t xml:space="preserve"> </w:t>
      </w:r>
      <w:proofErr w:type="spellStart"/>
      <w:r w:rsidRPr="00C56EC9">
        <w:t>persecutionis</w:t>
      </w:r>
      <w:proofErr w:type="spellEnd"/>
      <w:r w:rsidRPr="00C56EC9">
        <w:t>, т.е. че „конкретни елементи“</w:t>
      </w:r>
      <w:r w:rsidRPr="00C56EC9">
        <w:rPr>
          <w:vertAlign w:val="superscript"/>
        </w:rPr>
        <w:footnoteReference w:id="5"/>
      </w:r>
      <w:r w:rsidRPr="00C56EC9">
        <w:t xml:space="preserve"> сочат, че въпросното съдебно производство е образувано с намерението да се подкопае политическата дейност на Елизабета </w:t>
      </w:r>
      <w:proofErr w:type="spellStart"/>
      <w:r w:rsidRPr="00C56EC9">
        <w:t>Гуалмини</w:t>
      </w:r>
      <w:proofErr w:type="spellEnd"/>
      <w:r w:rsidRPr="00C56EC9">
        <w:t xml:space="preserve">, а оттам и на Парламента като цяло, включително на неговия вътрешен политически процес на вземане на решения, изразен чрез установената и редовна работа на дадена политическа група; </w:t>
      </w:r>
      <w:bookmarkEnd w:id="13"/>
    </w:p>
    <w:p w14:paraId="763E5C90" w14:textId="77777777" w:rsidR="00A536CC" w:rsidRPr="00C56EC9" w:rsidRDefault="00A536CC" w:rsidP="00A536CC">
      <w:pPr>
        <w:pStyle w:val="NormalHanging12a"/>
      </w:pPr>
      <w:r w:rsidRPr="00C56EC9">
        <w:t>1.</w:t>
      </w:r>
      <w:r w:rsidRPr="00C56EC9">
        <w:tab/>
        <w:t xml:space="preserve">решава да не снеме имунитета на Елизабета </w:t>
      </w:r>
      <w:proofErr w:type="spellStart"/>
      <w:r w:rsidRPr="00C56EC9">
        <w:t>Гуалмини</w:t>
      </w:r>
      <w:proofErr w:type="spellEnd"/>
      <w:r w:rsidRPr="00C56EC9">
        <w:t>;</w:t>
      </w:r>
    </w:p>
    <w:p w14:paraId="755D1385" w14:textId="20C7E082" w:rsidR="00E365E1" w:rsidRPr="00C56EC9" w:rsidRDefault="00A536CC" w:rsidP="00E76DA0">
      <w:pPr>
        <w:ind w:left="567" w:hanging="567"/>
      </w:pPr>
      <w:r w:rsidRPr="00C56EC9">
        <w:t>2.</w:t>
      </w:r>
      <w:r w:rsidRPr="00C56EC9">
        <w:tab/>
        <w:t xml:space="preserve">възлага на своя председател незабавно да предаде настоящото решение и доклада на своята компетентна комисия съответно на компетентния орган на Кралство Белгия и на Елизабета </w:t>
      </w:r>
      <w:proofErr w:type="spellStart"/>
      <w:r w:rsidRPr="00C56EC9">
        <w:t>Гуалмини</w:t>
      </w:r>
      <w:proofErr w:type="spellEnd"/>
      <w:r w:rsidRPr="00C56EC9">
        <w:t>.</w:t>
      </w:r>
    </w:p>
    <w:sectPr w:rsidR="00E365E1" w:rsidRPr="00C56EC9" w:rsidSect="00C56E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AC3D5" w14:textId="77777777" w:rsidR="00F44C43" w:rsidRPr="00C56EC9" w:rsidRDefault="00F44C43">
      <w:r w:rsidRPr="00C56EC9">
        <w:separator/>
      </w:r>
    </w:p>
  </w:endnote>
  <w:endnote w:type="continuationSeparator" w:id="0">
    <w:p w14:paraId="17A04048" w14:textId="77777777" w:rsidR="00F44C43" w:rsidRPr="00C56EC9" w:rsidRDefault="00F44C43">
      <w:r w:rsidRPr="00C56E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9D67A" w14:textId="77777777" w:rsidR="00064002" w:rsidRPr="00C56EC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C459" w14:textId="77777777" w:rsidR="00064002" w:rsidRPr="00C56EC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01228" w14:textId="77777777" w:rsidR="00064002" w:rsidRPr="00C56E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5C3C" w14:textId="77777777" w:rsidR="00F44C43" w:rsidRPr="00C56EC9" w:rsidRDefault="00F44C43">
      <w:r w:rsidRPr="00C56EC9">
        <w:separator/>
      </w:r>
    </w:p>
  </w:footnote>
  <w:footnote w:type="continuationSeparator" w:id="0">
    <w:p w14:paraId="4EB32E50" w14:textId="77777777" w:rsidR="00F44C43" w:rsidRPr="00C56EC9" w:rsidRDefault="00F44C43">
      <w:r w:rsidRPr="00C56EC9">
        <w:continuationSeparator/>
      </w:r>
    </w:p>
  </w:footnote>
  <w:footnote w:id="1">
    <w:p w14:paraId="1C87E557" w14:textId="11CEFE15" w:rsidR="00A536CC" w:rsidRPr="00C56EC9" w:rsidRDefault="00A536CC" w:rsidP="00C56EC9">
      <w:pPr>
        <w:pStyle w:val="FootnoteText"/>
        <w:ind w:left="567" w:hanging="567"/>
        <w:rPr>
          <w:sz w:val="24"/>
          <w:lang w:val="bg-BG"/>
        </w:rPr>
      </w:pPr>
      <w:r w:rsidRPr="00C56EC9">
        <w:rPr>
          <w:rStyle w:val="FootnoteReference"/>
          <w:sz w:val="24"/>
          <w:lang w:val="bg-BG"/>
        </w:rPr>
        <w:footnoteRef/>
      </w:r>
      <w:r w:rsidR="00C56EC9" w:rsidRPr="00C56EC9">
        <w:rPr>
          <w:sz w:val="24"/>
          <w:lang w:val="bg-BG"/>
        </w:rPr>
        <w:t xml:space="preserve"> </w:t>
      </w:r>
      <w:r w:rsidR="00C56EC9" w:rsidRPr="00C56EC9">
        <w:rPr>
          <w:sz w:val="24"/>
          <w:lang w:val="bg-BG"/>
        </w:rPr>
        <w:tab/>
      </w:r>
      <w:r w:rsidRPr="00C56EC9">
        <w:rPr>
          <w:sz w:val="24"/>
          <w:lang w:val="bg-BG"/>
        </w:rPr>
        <w:t xml:space="preserve">Решение на Съда на ЕС от 21 октомври 2008 г., </w:t>
      </w:r>
      <w:proofErr w:type="spellStart"/>
      <w:r w:rsidRPr="00C56EC9">
        <w:rPr>
          <w:sz w:val="24"/>
          <w:lang w:val="bg-BG"/>
        </w:rPr>
        <w:t>Marra</w:t>
      </w:r>
      <w:proofErr w:type="spellEnd"/>
      <w:r w:rsidRPr="00C56EC9">
        <w:rPr>
          <w:sz w:val="24"/>
          <w:lang w:val="bg-BG"/>
        </w:rPr>
        <w:t xml:space="preserve">/De </w:t>
      </w:r>
      <w:proofErr w:type="spellStart"/>
      <w:r w:rsidRPr="00C56EC9">
        <w:rPr>
          <w:sz w:val="24"/>
          <w:lang w:val="bg-BG"/>
        </w:rPr>
        <w:t>Gregorio</w:t>
      </w:r>
      <w:proofErr w:type="spellEnd"/>
      <w:r w:rsidRPr="00C56EC9">
        <w:rPr>
          <w:sz w:val="24"/>
          <w:lang w:val="bg-BG"/>
        </w:rPr>
        <w:t xml:space="preserve"> и </w:t>
      </w:r>
      <w:proofErr w:type="spellStart"/>
      <w:r w:rsidRPr="00C56EC9">
        <w:rPr>
          <w:sz w:val="24"/>
          <w:lang w:val="bg-BG"/>
        </w:rPr>
        <w:t>Clemente</w:t>
      </w:r>
      <w:proofErr w:type="spellEnd"/>
      <w:r w:rsidRPr="00C56EC9">
        <w:rPr>
          <w:sz w:val="24"/>
          <w:lang w:val="bg-BG"/>
        </w:rPr>
        <w:t xml:space="preserve">, C-200/07 и C-201/07, ECLI:EU:C:2008:579; решение на Общия съд от 19 март 2010 г., </w:t>
      </w:r>
      <w:proofErr w:type="spellStart"/>
      <w:r w:rsidRPr="00C56EC9">
        <w:rPr>
          <w:sz w:val="24"/>
          <w:lang w:val="bg-BG"/>
        </w:rPr>
        <w:t>Gollnisch</w:t>
      </w:r>
      <w:proofErr w:type="spellEnd"/>
      <w:r w:rsidRPr="00C56EC9">
        <w:rPr>
          <w:sz w:val="24"/>
          <w:lang w:val="bg-BG"/>
        </w:rPr>
        <w:t xml:space="preserve">/Парламент, T-42/06, ECLI:EU:T:2010:102; решение на Съда на ЕС от 6 септември 2011 г., </w:t>
      </w:r>
      <w:proofErr w:type="spellStart"/>
      <w:r w:rsidRPr="00C56EC9">
        <w:rPr>
          <w:sz w:val="24"/>
          <w:lang w:val="bg-BG"/>
        </w:rPr>
        <w:t>Patriciello</w:t>
      </w:r>
      <w:proofErr w:type="spellEnd"/>
      <w:r w:rsidRPr="00C56EC9">
        <w:rPr>
          <w:sz w:val="24"/>
          <w:lang w:val="bg-BG"/>
        </w:rPr>
        <w:t xml:space="preserve">, C-163/10, ECLI: EU:C:2011:543; решение на Общия съд от 17 януари 2013 г., </w:t>
      </w:r>
      <w:proofErr w:type="spellStart"/>
      <w:r w:rsidRPr="00C56EC9">
        <w:rPr>
          <w:sz w:val="24"/>
          <w:lang w:val="bg-BG"/>
        </w:rPr>
        <w:t>Gollnisch</w:t>
      </w:r>
      <w:proofErr w:type="spellEnd"/>
      <w:r w:rsidRPr="00C56EC9">
        <w:rPr>
          <w:sz w:val="24"/>
          <w:lang w:val="bg-BG"/>
        </w:rPr>
        <w:t xml:space="preserve">/Парламент, T-346/11 и T-347/11, ECLI:EU:T:2013:23; решение на Съда на ЕС от 19 декември 2019 г., </w:t>
      </w:r>
      <w:proofErr w:type="spellStart"/>
      <w:r w:rsidRPr="00C56EC9">
        <w:rPr>
          <w:sz w:val="24"/>
          <w:lang w:val="bg-BG"/>
        </w:rPr>
        <w:t>Junqueras</w:t>
      </w:r>
      <w:proofErr w:type="spellEnd"/>
      <w:r w:rsidRPr="00C56EC9">
        <w:rPr>
          <w:sz w:val="24"/>
          <w:lang w:val="bg-BG"/>
        </w:rPr>
        <w:t xml:space="preserve"> </w:t>
      </w:r>
      <w:proofErr w:type="spellStart"/>
      <w:r w:rsidRPr="00C56EC9">
        <w:rPr>
          <w:sz w:val="24"/>
          <w:lang w:val="bg-BG"/>
        </w:rPr>
        <w:t>Vies</w:t>
      </w:r>
      <w:proofErr w:type="spellEnd"/>
      <w:r w:rsidRPr="00C56EC9">
        <w:rPr>
          <w:sz w:val="24"/>
          <w:lang w:val="bg-BG"/>
        </w:rPr>
        <w:t xml:space="preserve">, C-502/19, ECLI:EU:C:2019:1115; решение на Общия съд от 5 юли 2023 г., </w:t>
      </w:r>
      <w:proofErr w:type="spellStart"/>
      <w:r w:rsidRPr="00C56EC9">
        <w:rPr>
          <w:sz w:val="24"/>
          <w:lang w:val="bg-BG"/>
        </w:rPr>
        <w:t>Puigdemont</w:t>
      </w:r>
      <w:proofErr w:type="spellEnd"/>
      <w:r w:rsidRPr="00C56EC9">
        <w:rPr>
          <w:sz w:val="24"/>
          <w:lang w:val="bg-BG"/>
        </w:rPr>
        <w:t xml:space="preserve"> i </w:t>
      </w:r>
      <w:proofErr w:type="spellStart"/>
      <w:r w:rsidRPr="00C56EC9">
        <w:rPr>
          <w:sz w:val="24"/>
          <w:lang w:val="bg-BG"/>
        </w:rPr>
        <w:t>Casamajó</w:t>
      </w:r>
      <w:proofErr w:type="spellEnd"/>
      <w:r w:rsidRPr="00C56EC9">
        <w:rPr>
          <w:sz w:val="24"/>
          <w:lang w:val="bg-BG"/>
        </w:rPr>
        <w:t xml:space="preserve"> </w:t>
      </w:r>
      <w:proofErr w:type="spellStart"/>
      <w:r w:rsidRPr="00C56EC9">
        <w:rPr>
          <w:sz w:val="24"/>
          <w:lang w:val="bg-BG"/>
        </w:rPr>
        <w:t>e.a</w:t>
      </w:r>
      <w:proofErr w:type="spellEnd"/>
      <w:r w:rsidRPr="00C56EC9">
        <w:rPr>
          <w:sz w:val="24"/>
          <w:lang w:val="bg-BG"/>
        </w:rPr>
        <w:t>./Парламент, T-272/21, ECLI:EU:T:2023:373.</w:t>
      </w:r>
    </w:p>
  </w:footnote>
  <w:footnote w:id="2">
    <w:p w14:paraId="24760E3A" w14:textId="1CE57483" w:rsidR="00A536CC" w:rsidRPr="00C56EC9" w:rsidRDefault="00A536CC" w:rsidP="00C56EC9">
      <w:pPr>
        <w:pStyle w:val="FootnoteText"/>
        <w:ind w:left="567" w:hanging="567"/>
        <w:rPr>
          <w:sz w:val="24"/>
          <w:lang w:val="bg-BG"/>
        </w:rPr>
      </w:pPr>
      <w:r w:rsidRPr="00C56EC9">
        <w:rPr>
          <w:rStyle w:val="FootnoteReference"/>
          <w:sz w:val="24"/>
          <w:lang w:val="bg-BG"/>
        </w:rPr>
        <w:footnoteRef/>
      </w:r>
      <w:r w:rsidR="00C56EC9" w:rsidRPr="00C56EC9">
        <w:rPr>
          <w:sz w:val="24"/>
          <w:lang w:val="bg-BG"/>
        </w:rPr>
        <w:t xml:space="preserve"> </w:t>
      </w:r>
      <w:r w:rsidR="00C56EC9" w:rsidRPr="00C56EC9">
        <w:rPr>
          <w:sz w:val="24"/>
          <w:lang w:val="bg-BG"/>
        </w:rPr>
        <w:tab/>
      </w:r>
      <w:r w:rsidRPr="00C56EC9">
        <w:rPr>
          <w:sz w:val="24"/>
          <w:lang w:val="bg-BG"/>
        </w:rPr>
        <w:t xml:space="preserve">Решение на Общия съд от 30 април 2019 г., </w:t>
      </w:r>
      <w:proofErr w:type="spellStart"/>
      <w:r w:rsidRPr="00C56EC9">
        <w:rPr>
          <w:sz w:val="24"/>
          <w:lang w:val="bg-BG"/>
        </w:rPr>
        <w:t>Briois</w:t>
      </w:r>
      <w:proofErr w:type="spellEnd"/>
      <w:r w:rsidRPr="00C56EC9">
        <w:rPr>
          <w:sz w:val="24"/>
          <w:lang w:val="bg-BG"/>
        </w:rPr>
        <w:t>/Парламент, T-214/18, ECLI:EU:T:2019:266.</w:t>
      </w:r>
    </w:p>
  </w:footnote>
  <w:footnote w:id="3">
    <w:p w14:paraId="600C95D1" w14:textId="67E47411" w:rsidR="00A536CC" w:rsidRPr="00C56EC9" w:rsidRDefault="00A536CC" w:rsidP="00C56EC9">
      <w:pPr>
        <w:pStyle w:val="FootnoteText"/>
        <w:ind w:left="567" w:hanging="567"/>
        <w:rPr>
          <w:sz w:val="24"/>
          <w:lang w:val="bg-BG"/>
        </w:rPr>
      </w:pPr>
      <w:r w:rsidRPr="00C56EC9">
        <w:rPr>
          <w:rStyle w:val="FootnoteReference"/>
          <w:sz w:val="24"/>
          <w:lang w:val="bg-BG"/>
        </w:rPr>
        <w:footnoteRef/>
      </w:r>
      <w:r w:rsidR="00C56EC9" w:rsidRPr="00C56EC9">
        <w:rPr>
          <w:sz w:val="24"/>
          <w:lang w:val="bg-BG"/>
        </w:rPr>
        <w:t xml:space="preserve"> </w:t>
      </w:r>
      <w:r w:rsidR="00C56EC9" w:rsidRPr="00C56EC9">
        <w:rPr>
          <w:sz w:val="24"/>
          <w:lang w:val="bg-BG"/>
        </w:rPr>
        <w:tab/>
      </w:r>
      <w:r w:rsidRPr="00C56EC9">
        <w:rPr>
          <w:sz w:val="24"/>
          <w:lang w:val="bg-BG"/>
        </w:rPr>
        <w:t xml:space="preserve">Решение на Съда на ЕС от 6 септември 2011 г., </w:t>
      </w:r>
      <w:proofErr w:type="spellStart"/>
      <w:r w:rsidRPr="00C56EC9">
        <w:rPr>
          <w:sz w:val="24"/>
          <w:lang w:val="bg-BG"/>
        </w:rPr>
        <w:t>Patriciello</w:t>
      </w:r>
      <w:proofErr w:type="spellEnd"/>
      <w:r w:rsidRPr="00C56EC9">
        <w:rPr>
          <w:sz w:val="24"/>
          <w:lang w:val="bg-BG"/>
        </w:rPr>
        <w:t>, C-163/10, ECLI:EU:C:2011:543, точка 26.</w:t>
      </w:r>
    </w:p>
  </w:footnote>
  <w:footnote w:id="4">
    <w:p w14:paraId="5DDC6F75" w14:textId="03397132" w:rsidR="00A536CC" w:rsidRPr="00C56EC9" w:rsidRDefault="00A536CC" w:rsidP="00C56EC9">
      <w:pPr>
        <w:pStyle w:val="FootnoteText"/>
        <w:ind w:left="567" w:hanging="567"/>
        <w:rPr>
          <w:sz w:val="24"/>
          <w:lang w:val="bg-BG"/>
        </w:rPr>
      </w:pPr>
      <w:r w:rsidRPr="00C56EC9">
        <w:rPr>
          <w:rStyle w:val="FootnoteReference"/>
          <w:sz w:val="24"/>
          <w:lang w:val="bg-BG"/>
        </w:rPr>
        <w:footnoteRef/>
      </w:r>
      <w:r w:rsidR="00C56EC9" w:rsidRPr="00C56EC9">
        <w:rPr>
          <w:sz w:val="24"/>
          <w:lang w:val="bg-BG"/>
        </w:rPr>
        <w:t xml:space="preserve"> </w:t>
      </w:r>
      <w:r w:rsidR="00C56EC9" w:rsidRPr="00C56EC9">
        <w:rPr>
          <w:sz w:val="24"/>
          <w:lang w:val="bg-BG"/>
        </w:rPr>
        <w:tab/>
      </w:r>
      <w:r w:rsidRPr="00C56EC9">
        <w:rPr>
          <w:sz w:val="24"/>
          <w:lang w:val="bg-BG"/>
        </w:rPr>
        <w:t xml:space="preserve">Решение на Общия съд от 17 януари 2013 г., </w:t>
      </w:r>
      <w:proofErr w:type="spellStart"/>
      <w:r w:rsidRPr="00C56EC9">
        <w:rPr>
          <w:sz w:val="24"/>
          <w:lang w:val="bg-BG"/>
        </w:rPr>
        <w:t>Gollnisch</w:t>
      </w:r>
      <w:proofErr w:type="spellEnd"/>
      <w:r w:rsidRPr="00C56EC9">
        <w:rPr>
          <w:sz w:val="24"/>
          <w:lang w:val="bg-BG"/>
        </w:rPr>
        <w:t>/Парламент, T-346/11 и T-347/11, ECLI:EU:T:2013:23, точка 59 и цитираната съдебна практика;</w:t>
      </w:r>
    </w:p>
  </w:footnote>
  <w:footnote w:id="5">
    <w:p w14:paraId="6CACB0FF" w14:textId="2F0BB97B" w:rsidR="00A536CC" w:rsidRPr="00C56EC9" w:rsidRDefault="00A536CC" w:rsidP="00C56EC9">
      <w:pPr>
        <w:pStyle w:val="FootnoteText"/>
        <w:ind w:left="567" w:hanging="567"/>
        <w:rPr>
          <w:sz w:val="24"/>
          <w:lang w:val="bg-BG"/>
        </w:rPr>
      </w:pPr>
      <w:r w:rsidRPr="00C56EC9">
        <w:rPr>
          <w:rStyle w:val="FootnoteReference"/>
          <w:sz w:val="24"/>
          <w:lang w:val="bg-BG"/>
        </w:rPr>
        <w:footnoteRef/>
      </w:r>
      <w:r w:rsidR="00C56EC9" w:rsidRPr="00C56EC9">
        <w:rPr>
          <w:sz w:val="24"/>
          <w:lang w:val="bg-BG"/>
        </w:rPr>
        <w:t xml:space="preserve"> </w:t>
      </w:r>
      <w:r w:rsidR="00C56EC9" w:rsidRPr="00C56EC9">
        <w:rPr>
          <w:sz w:val="24"/>
          <w:lang w:val="bg-BG"/>
        </w:rPr>
        <w:tab/>
      </w:r>
      <w:r w:rsidRPr="00C56EC9">
        <w:rPr>
          <w:sz w:val="24"/>
          <w:lang w:val="bg-BG"/>
        </w:rPr>
        <w:t xml:space="preserve">Решение на Съда от 17 септември 2020 г., </w:t>
      </w:r>
      <w:proofErr w:type="spellStart"/>
      <w:r w:rsidRPr="00C56EC9">
        <w:rPr>
          <w:sz w:val="24"/>
          <w:lang w:val="bg-BG"/>
        </w:rPr>
        <w:t>Troszczynski</w:t>
      </w:r>
      <w:proofErr w:type="spellEnd"/>
      <w:r w:rsidRPr="00C56EC9">
        <w:rPr>
          <w:sz w:val="24"/>
          <w:lang w:val="bg-BG"/>
        </w:rPr>
        <w:t>/Парламент, C-12/19 P, ECLI:EU:C:2020:725, точка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5B940" w14:textId="77777777" w:rsidR="00064002" w:rsidRPr="00C56EC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4C7B" w14:textId="77777777" w:rsidR="00064002" w:rsidRPr="00C56EC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BC9E" w14:textId="77777777" w:rsidR="00064002" w:rsidRPr="00C56E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52020680">
    <w:abstractNumId w:val="9"/>
  </w:num>
  <w:num w:numId="2" w16cid:durableId="2054381807">
    <w:abstractNumId w:val="9"/>
  </w:num>
  <w:num w:numId="3" w16cid:durableId="685522827">
    <w:abstractNumId w:val="7"/>
  </w:num>
  <w:num w:numId="4" w16cid:durableId="1953170959">
    <w:abstractNumId w:val="7"/>
  </w:num>
  <w:num w:numId="5" w16cid:durableId="1840348166">
    <w:abstractNumId w:val="6"/>
  </w:num>
  <w:num w:numId="6" w16cid:durableId="1223784083">
    <w:abstractNumId w:val="6"/>
  </w:num>
  <w:num w:numId="7" w16cid:durableId="489831151">
    <w:abstractNumId w:val="5"/>
  </w:num>
  <w:num w:numId="8" w16cid:durableId="1556089602">
    <w:abstractNumId w:val="5"/>
  </w:num>
  <w:num w:numId="9" w16cid:durableId="435830161">
    <w:abstractNumId w:val="4"/>
  </w:num>
  <w:num w:numId="10" w16cid:durableId="1038241984">
    <w:abstractNumId w:val="4"/>
  </w:num>
  <w:num w:numId="11" w16cid:durableId="509216839">
    <w:abstractNumId w:val="8"/>
  </w:num>
  <w:num w:numId="12" w16cid:durableId="238714583">
    <w:abstractNumId w:val="8"/>
  </w:num>
  <w:num w:numId="13" w16cid:durableId="1715082193">
    <w:abstractNumId w:val="3"/>
  </w:num>
  <w:num w:numId="14" w16cid:durableId="180777548">
    <w:abstractNumId w:val="3"/>
  </w:num>
  <w:num w:numId="15" w16cid:durableId="369109260">
    <w:abstractNumId w:val="2"/>
  </w:num>
  <w:num w:numId="16" w16cid:durableId="317803274">
    <w:abstractNumId w:val="2"/>
  </w:num>
  <w:num w:numId="17" w16cid:durableId="789126906">
    <w:abstractNumId w:val="1"/>
  </w:num>
  <w:num w:numId="18" w16cid:durableId="1542086840">
    <w:abstractNumId w:val="1"/>
  </w:num>
  <w:num w:numId="19" w16cid:durableId="1031220419">
    <w:abstractNumId w:val="0"/>
  </w:num>
  <w:num w:numId="20" w16cid:durableId="198513509">
    <w:abstractNumId w:val="0"/>
  </w:num>
  <w:num w:numId="21" w16cid:durableId="839661262">
    <w:abstractNumId w:val="9"/>
  </w:num>
  <w:num w:numId="22" w16cid:durableId="1659458667">
    <w:abstractNumId w:val="7"/>
  </w:num>
  <w:num w:numId="23" w16cid:durableId="451361068">
    <w:abstractNumId w:val="6"/>
  </w:num>
  <w:num w:numId="24" w16cid:durableId="1323005866">
    <w:abstractNumId w:val="5"/>
  </w:num>
  <w:num w:numId="25" w16cid:durableId="1688947573">
    <w:abstractNumId w:val="4"/>
  </w:num>
  <w:num w:numId="26" w16cid:durableId="302275953">
    <w:abstractNumId w:val="8"/>
  </w:num>
  <w:num w:numId="27" w16cid:durableId="465700906">
    <w:abstractNumId w:val="3"/>
  </w:num>
  <w:num w:numId="28" w16cid:durableId="337125006">
    <w:abstractNumId w:val="2"/>
  </w:num>
  <w:num w:numId="29" w16cid:durableId="530997348">
    <w:abstractNumId w:val="1"/>
  </w:num>
  <w:num w:numId="30" w16cid:durableId="995963335">
    <w:abstractNumId w:val="0"/>
  </w:num>
  <w:num w:numId="31" w16cid:durableId="1994065265">
    <w:abstractNumId w:val="9"/>
  </w:num>
  <w:num w:numId="32" w16cid:durableId="711424291">
    <w:abstractNumId w:val="7"/>
  </w:num>
  <w:num w:numId="33" w16cid:durableId="2061979553">
    <w:abstractNumId w:val="6"/>
  </w:num>
  <w:num w:numId="34" w16cid:durableId="1006521302">
    <w:abstractNumId w:val="5"/>
  </w:num>
  <w:num w:numId="35" w16cid:durableId="2005892590">
    <w:abstractNumId w:val="4"/>
  </w:num>
  <w:num w:numId="36" w16cid:durableId="1822237205">
    <w:abstractNumId w:val="8"/>
  </w:num>
  <w:num w:numId="37" w16cid:durableId="1419716130">
    <w:abstractNumId w:val="3"/>
  </w:num>
  <w:num w:numId="38" w16cid:durableId="532037231">
    <w:abstractNumId w:val="2"/>
  </w:num>
  <w:num w:numId="39" w16cid:durableId="369499034">
    <w:abstractNumId w:val="1"/>
  </w:num>
  <w:num w:numId="40" w16cid:durableId="2016572581">
    <w:abstractNumId w:val="0"/>
  </w:num>
  <w:num w:numId="41" w16cid:durableId="51656741">
    <w:abstractNumId w:val="10"/>
  </w:num>
  <w:num w:numId="42" w16cid:durableId="110243757">
    <w:abstractNumId w:val="10"/>
  </w:num>
  <w:num w:numId="43" w16cid:durableId="1493714538">
    <w:abstractNumId w:val="10"/>
  </w:num>
  <w:num w:numId="44" w16cid:durableId="123668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3/2025"/>
    <w:docVar w:name="dvlangue" w:val="BG"/>
    <w:docVar w:name="dvnumam" w:val="0"/>
    <w:docVar w:name="dvpe" w:val="774.382"/>
    <w:docVar w:name="dvrapporteur" w:val="Докладчик: "/>
    <w:docVar w:name="dvtitre" w:val="Решение на Европейския парламент от ... 2025 г. относно искането за снемане на имунитета на Елизабета Гуалмини(2025/2063(IMM))"/>
  </w:docVars>
  <w:rsids>
    <w:rsidRoot w:val="00F44C43"/>
    <w:rsid w:val="00002272"/>
    <w:rsid w:val="00006CE0"/>
    <w:rsid w:val="0005438D"/>
    <w:rsid w:val="00064002"/>
    <w:rsid w:val="000677B9"/>
    <w:rsid w:val="000831BA"/>
    <w:rsid w:val="000A42CC"/>
    <w:rsid w:val="000E7DD9"/>
    <w:rsid w:val="0010095E"/>
    <w:rsid w:val="00125B37"/>
    <w:rsid w:val="00187494"/>
    <w:rsid w:val="001F32AE"/>
    <w:rsid w:val="002767FF"/>
    <w:rsid w:val="002B18FE"/>
    <w:rsid w:val="002B5493"/>
    <w:rsid w:val="00342D69"/>
    <w:rsid w:val="00343214"/>
    <w:rsid w:val="00361C00"/>
    <w:rsid w:val="00395FA1"/>
    <w:rsid w:val="003E15D4"/>
    <w:rsid w:val="00411CCE"/>
    <w:rsid w:val="0041666E"/>
    <w:rsid w:val="00421060"/>
    <w:rsid w:val="00425BE9"/>
    <w:rsid w:val="00471C19"/>
    <w:rsid w:val="004867E3"/>
    <w:rsid w:val="00494A28"/>
    <w:rsid w:val="004C0004"/>
    <w:rsid w:val="004C5D52"/>
    <w:rsid w:val="00500BDC"/>
    <w:rsid w:val="0050519A"/>
    <w:rsid w:val="005072A1"/>
    <w:rsid w:val="00514517"/>
    <w:rsid w:val="00545827"/>
    <w:rsid w:val="00560270"/>
    <w:rsid w:val="005C2568"/>
    <w:rsid w:val="005F1B17"/>
    <w:rsid w:val="00601A12"/>
    <w:rsid w:val="006037C0"/>
    <w:rsid w:val="00617D5A"/>
    <w:rsid w:val="006631B6"/>
    <w:rsid w:val="00680577"/>
    <w:rsid w:val="006A760D"/>
    <w:rsid w:val="006F74FA"/>
    <w:rsid w:val="00731ADD"/>
    <w:rsid w:val="00734777"/>
    <w:rsid w:val="00747932"/>
    <w:rsid w:val="00751A4A"/>
    <w:rsid w:val="00756632"/>
    <w:rsid w:val="00762C74"/>
    <w:rsid w:val="00786EC0"/>
    <w:rsid w:val="007D1690"/>
    <w:rsid w:val="007E22AD"/>
    <w:rsid w:val="00817416"/>
    <w:rsid w:val="0082707E"/>
    <w:rsid w:val="00842779"/>
    <w:rsid w:val="00865F67"/>
    <w:rsid w:val="00881A7B"/>
    <w:rsid w:val="008840E5"/>
    <w:rsid w:val="00887B3E"/>
    <w:rsid w:val="008B7D2B"/>
    <w:rsid w:val="008C2AC6"/>
    <w:rsid w:val="00930C23"/>
    <w:rsid w:val="0093193B"/>
    <w:rsid w:val="009509D8"/>
    <w:rsid w:val="00950B64"/>
    <w:rsid w:val="00981893"/>
    <w:rsid w:val="009B30DE"/>
    <w:rsid w:val="00A1687D"/>
    <w:rsid w:val="00A43E52"/>
    <w:rsid w:val="00A4678D"/>
    <w:rsid w:val="00A536CC"/>
    <w:rsid w:val="00A778C7"/>
    <w:rsid w:val="00A97BE7"/>
    <w:rsid w:val="00AB441E"/>
    <w:rsid w:val="00AB6060"/>
    <w:rsid w:val="00AB6293"/>
    <w:rsid w:val="00AE0928"/>
    <w:rsid w:val="00AF3B82"/>
    <w:rsid w:val="00B12E95"/>
    <w:rsid w:val="00B22876"/>
    <w:rsid w:val="00B558F0"/>
    <w:rsid w:val="00BD48FE"/>
    <w:rsid w:val="00BD7BD8"/>
    <w:rsid w:val="00BE6ADC"/>
    <w:rsid w:val="00C05BFE"/>
    <w:rsid w:val="00C23CD4"/>
    <w:rsid w:val="00C56EC9"/>
    <w:rsid w:val="00C6075C"/>
    <w:rsid w:val="00C61C0C"/>
    <w:rsid w:val="00C76FAF"/>
    <w:rsid w:val="00C941CB"/>
    <w:rsid w:val="00CC2357"/>
    <w:rsid w:val="00CF071A"/>
    <w:rsid w:val="00D058B8"/>
    <w:rsid w:val="00D556C2"/>
    <w:rsid w:val="00D56C11"/>
    <w:rsid w:val="00D834A0"/>
    <w:rsid w:val="00D872DF"/>
    <w:rsid w:val="00D91E21"/>
    <w:rsid w:val="00DA7FCD"/>
    <w:rsid w:val="00E365E1"/>
    <w:rsid w:val="00E76DA0"/>
    <w:rsid w:val="00E820A4"/>
    <w:rsid w:val="00EB006A"/>
    <w:rsid w:val="00EB4772"/>
    <w:rsid w:val="00ED169E"/>
    <w:rsid w:val="00ED4235"/>
    <w:rsid w:val="00F04346"/>
    <w:rsid w:val="00F075DC"/>
    <w:rsid w:val="00F149E9"/>
    <w:rsid w:val="00F2245F"/>
    <w:rsid w:val="00F44C43"/>
    <w:rsid w:val="00F5134D"/>
    <w:rsid w:val="00F74202"/>
    <w:rsid w:val="00F87713"/>
    <w:rsid w:val="00FB22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05562"/>
  <w15:chartTrackingRefBased/>
  <w15:docId w15:val="{37D58B7B-D3B3-4B31-A169-DCAA85BC9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536CC"/>
    <w:pPr>
      <w:spacing w:after="240"/>
      <w:ind w:left="567" w:hanging="567"/>
    </w:pPr>
  </w:style>
  <w:style w:type="paragraph" w:customStyle="1" w:styleId="EPComma">
    <w:name w:val="EPComma"/>
    <w:basedOn w:val="Normal"/>
    <w:rsid w:val="00A536CC"/>
    <w:pPr>
      <w:spacing w:before="480" w:after="240"/>
    </w:pPr>
  </w:style>
  <w:style w:type="paragraph" w:styleId="Revision">
    <w:name w:val="Revision"/>
    <w:hidden/>
    <w:uiPriority w:val="99"/>
    <w:semiHidden/>
    <w:rsid w:val="00D556C2"/>
    <w:rPr>
      <w:sz w:val="24"/>
      <w:lang w:val="bg-BG"/>
    </w:rPr>
  </w:style>
  <w:style w:type="character" w:styleId="CommentReference">
    <w:name w:val="annotation reference"/>
    <w:basedOn w:val="DefaultParagraphFont"/>
    <w:rsid w:val="00FB2298"/>
    <w:rPr>
      <w:sz w:val="16"/>
      <w:szCs w:val="16"/>
    </w:rPr>
  </w:style>
  <w:style w:type="paragraph" w:styleId="CommentText">
    <w:name w:val="annotation text"/>
    <w:basedOn w:val="Normal"/>
    <w:link w:val="CommentTextChar"/>
    <w:rsid w:val="00FB2298"/>
    <w:rPr>
      <w:sz w:val="20"/>
    </w:rPr>
  </w:style>
  <w:style w:type="character" w:customStyle="1" w:styleId="CommentTextChar">
    <w:name w:val="Comment Text Char"/>
    <w:basedOn w:val="DefaultParagraphFont"/>
    <w:link w:val="CommentText"/>
    <w:rsid w:val="00FB2298"/>
    <w:rPr>
      <w:lang w:val="bg-BG"/>
    </w:rPr>
  </w:style>
  <w:style w:type="paragraph" w:styleId="CommentSubject">
    <w:name w:val="annotation subject"/>
    <w:basedOn w:val="CommentText"/>
    <w:next w:val="CommentText"/>
    <w:link w:val="CommentSubjectChar"/>
    <w:rsid w:val="00FB2298"/>
    <w:rPr>
      <w:b/>
      <w:bCs/>
    </w:rPr>
  </w:style>
  <w:style w:type="character" w:customStyle="1" w:styleId="CommentSubjectChar">
    <w:name w:val="Comment Subject Char"/>
    <w:basedOn w:val="CommentTextChar"/>
    <w:link w:val="CommentSubject"/>
    <w:rsid w:val="00FB2298"/>
    <w:rPr>
      <w:b/>
      <w:bCs/>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1876</Words>
  <Characters>10646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MINKOVA Maria</cp:lastModifiedBy>
  <cp:revision>2</cp:revision>
  <cp:lastPrinted>2004-11-19T15:42:00Z</cp:lastPrinted>
  <dcterms:created xsi:type="dcterms:W3CDTF">2025-12-16T16:46:00Z</dcterms:created>
  <dcterms:modified xsi:type="dcterms:W3CDTF">2025-12-16T16:46:00Z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A10-0263/2025</vt:lpwstr>
  </property>
  <property fmtid="{D5CDD505-2E9C-101B-9397-08002B2CF9AE}" pid="4" name="&lt;Type&gt;">
    <vt:lpwstr>RR</vt:lpwstr>
  </property>
</Properties>
</file>