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23A08" w14:paraId="1222A37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5D68E3" w14:textId="77777777" w:rsidR="00751A4A" w:rsidRPr="00223A08" w:rsidRDefault="007A5955" w:rsidP="0010095E">
            <w:pPr>
              <w:pStyle w:val="EPName"/>
            </w:pPr>
            <w:r w:rsidRPr="00223A08">
              <w:t>Parlament Ewropew</w:t>
            </w:r>
          </w:p>
          <w:p w14:paraId="648DB896" w14:textId="77777777" w:rsidR="00751A4A" w:rsidRPr="00223A0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23A08">
              <w:t>2024</w:t>
            </w:r>
            <w:r w:rsidR="00817416" w:rsidRPr="00223A08">
              <w:t>-202</w:t>
            </w:r>
            <w:r w:rsidRPr="00223A08">
              <w:t>9</w:t>
            </w:r>
          </w:p>
        </w:tc>
        <w:tc>
          <w:tcPr>
            <w:tcW w:w="2268" w:type="dxa"/>
            <w:shd w:val="clear" w:color="auto" w:fill="auto"/>
          </w:tcPr>
          <w:p w14:paraId="2BEF3074" w14:textId="77777777" w:rsidR="00751A4A" w:rsidRPr="00223A08" w:rsidRDefault="00187494" w:rsidP="0010095E">
            <w:pPr>
              <w:pStyle w:val="EPLogo"/>
            </w:pPr>
            <w:r w:rsidRPr="00223A08">
              <w:rPr>
                <w:noProof/>
                <w:lang w:eastAsia="ja-JP"/>
              </w:rPr>
              <w:drawing>
                <wp:inline distT="0" distB="0" distL="0" distR="0" wp14:anchorId="71AFB6FE" wp14:editId="7D0C167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E4DC99" w14:textId="77777777" w:rsidR="00D058B8" w:rsidRPr="00223A08" w:rsidRDefault="00D058B8" w:rsidP="004C5D52">
      <w:pPr>
        <w:pStyle w:val="LineTop"/>
      </w:pPr>
    </w:p>
    <w:p w14:paraId="47EFBC6A" w14:textId="77777777" w:rsidR="00680577" w:rsidRPr="00223A08" w:rsidRDefault="007A5955" w:rsidP="00680577">
      <w:pPr>
        <w:pStyle w:val="EPBodyTA1"/>
      </w:pPr>
      <w:r w:rsidRPr="00223A08">
        <w:t>TESTI ADOTTATI</w:t>
      </w:r>
    </w:p>
    <w:p w14:paraId="531BF863" w14:textId="77777777" w:rsidR="00D058B8" w:rsidRPr="00223A08" w:rsidRDefault="00D058B8" w:rsidP="00D058B8">
      <w:pPr>
        <w:pStyle w:val="LineBottom"/>
      </w:pPr>
    </w:p>
    <w:p w14:paraId="7314CB8C" w14:textId="484DADA8" w:rsidR="007A5955" w:rsidRPr="00223A08" w:rsidRDefault="007A5955" w:rsidP="007A5955">
      <w:pPr>
        <w:pStyle w:val="ATHeading1"/>
      </w:pPr>
      <w:bookmarkStart w:id="0" w:name="TANumber"/>
      <w:r w:rsidRPr="00223A08">
        <w:t>P10_TA(2025)0</w:t>
      </w:r>
      <w:bookmarkEnd w:id="0"/>
      <w:r w:rsidR="005E0838">
        <w:t>316</w:t>
      </w:r>
    </w:p>
    <w:p w14:paraId="7FD1B50A" w14:textId="77777777" w:rsidR="007A5955" w:rsidRPr="00223A08" w:rsidRDefault="007A5955" w:rsidP="007A5955">
      <w:pPr>
        <w:pStyle w:val="ATHeading2"/>
      </w:pPr>
      <w:bookmarkStart w:id="1" w:name="title"/>
      <w:r w:rsidRPr="00223A08">
        <w:t xml:space="preserve">Talba għat-tneħħija tal-immunità ta’ </w:t>
      </w:r>
      <w:proofErr w:type="spellStart"/>
      <w:r w:rsidRPr="00223A08">
        <w:t>Elisabetta</w:t>
      </w:r>
      <w:proofErr w:type="spellEnd"/>
      <w:r w:rsidRPr="00223A08">
        <w:t xml:space="preserve"> </w:t>
      </w:r>
      <w:proofErr w:type="spellStart"/>
      <w:r w:rsidRPr="00223A08">
        <w:t>Gualmini</w:t>
      </w:r>
      <w:bookmarkEnd w:id="1"/>
      <w:proofErr w:type="spellEnd"/>
    </w:p>
    <w:p w14:paraId="2B1B3227" w14:textId="77777777" w:rsidR="007A5955" w:rsidRPr="00223A08" w:rsidRDefault="007A5955" w:rsidP="007A5955">
      <w:pPr>
        <w:rPr>
          <w:i/>
          <w:vanish/>
        </w:rPr>
      </w:pPr>
      <w:r w:rsidRPr="00223A08">
        <w:rPr>
          <w:i/>
        </w:rPr>
        <w:fldChar w:fldCharType="begin"/>
      </w:r>
      <w:r w:rsidRPr="00223A08">
        <w:rPr>
          <w:i/>
        </w:rPr>
        <w:instrText xml:space="preserve"> TC"(</w:instrText>
      </w:r>
      <w:bookmarkStart w:id="2" w:name="DocNumber"/>
      <w:r w:rsidRPr="00223A08">
        <w:rPr>
          <w:i/>
        </w:rPr>
        <w:instrText>A10-0263/2025</w:instrText>
      </w:r>
      <w:bookmarkEnd w:id="2"/>
      <w:r w:rsidRPr="00223A08">
        <w:rPr>
          <w:i/>
        </w:rPr>
        <w:instrText xml:space="preserve"> - Rapporteur: Ilhan Kyuchyuk)"\l3 \n&gt; \* MERGEFORMAT </w:instrText>
      </w:r>
      <w:r w:rsidRPr="00223A08">
        <w:rPr>
          <w:i/>
        </w:rPr>
        <w:fldChar w:fldCharType="end"/>
      </w:r>
    </w:p>
    <w:p w14:paraId="4D5FBCD6" w14:textId="77777777" w:rsidR="007A5955" w:rsidRPr="00223A08" w:rsidRDefault="007A5955" w:rsidP="007A5955">
      <w:pPr>
        <w:rPr>
          <w:vanish/>
        </w:rPr>
      </w:pPr>
      <w:bookmarkStart w:id="3" w:name="Commission"/>
      <w:r w:rsidRPr="00223A08">
        <w:rPr>
          <w:vanish/>
        </w:rPr>
        <w:t>Kumitat għall-Affarijiet Legali</w:t>
      </w:r>
      <w:bookmarkEnd w:id="3"/>
    </w:p>
    <w:p w14:paraId="6CDC4032" w14:textId="77777777" w:rsidR="007A5955" w:rsidRPr="00223A08" w:rsidRDefault="007A5955" w:rsidP="007A5955">
      <w:pPr>
        <w:rPr>
          <w:vanish/>
        </w:rPr>
      </w:pPr>
      <w:bookmarkStart w:id="4" w:name="PE"/>
      <w:r w:rsidRPr="00223A08">
        <w:rPr>
          <w:vanish/>
        </w:rPr>
        <w:t>PE774.382</w:t>
      </w:r>
      <w:bookmarkEnd w:id="4"/>
    </w:p>
    <w:p w14:paraId="4E91C35D" w14:textId="47E25B85" w:rsidR="007A5955" w:rsidRPr="00223A08" w:rsidRDefault="002E7095" w:rsidP="002E7095">
      <w:pPr>
        <w:pStyle w:val="ATHeading3"/>
      </w:pPr>
      <w:bookmarkStart w:id="5" w:name="Sujet"/>
      <w:r>
        <w:t>Deċiż</w:t>
      </w:r>
      <w:r w:rsidR="007A5955" w:rsidRPr="00223A08">
        <w:t xml:space="preserve">joni tal-Parlament Ewropew tas-16 ta' Diċembru 2025 dwar it-talba għat-tneħħija tal-immunità ta’ </w:t>
      </w:r>
      <w:proofErr w:type="spellStart"/>
      <w:r w:rsidR="007A5955" w:rsidRPr="00223A08">
        <w:t>Elisabetta</w:t>
      </w:r>
      <w:proofErr w:type="spellEnd"/>
      <w:r w:rsidR="007A5955" w:rsidRPr="00223A08">
        <w:t xml:space="preserve"> </w:t>
      </w:r>
      <w:proofErr w:type="spellStart"/>
      <w:r w:rsidR="007A5955" w:rsidRPr="00223A08">
        <w:t>Gualmini</w:t>
      </w:r>
      <w:bookmarkEnd w:id="5"/>
      <w:proofErr w:type="spellEnd"/>
      <w:r w:rsidR="007A5955" w:rsidRPr="00223A08">
        <w:t xml:space="preserve"> </w:t>
      </w:r>
      <w:bookmarkStart w:id="6" w:name="References"/>
      <w:r w:rsidR="007A5955" w:rsidRPr="00223A08">
        <w:t>(2025/2063(IMM))</w:t>
      </w:r>
      <w:bookmarkEnd w:id="6"/>
    </w:p>
    <w:p w14:paraId="28954AB6" w14:textId="77777777" w:rsidR="00C876CB" w:rsidRPr="00223A08" w:rsidRDefault="00C876CB" w:rsidP="00C876CB">
      <w:pPr>
        <w:pStyle w:val="EPComma"/>
      </w:pPr>
      <w:bookmarkStart w:id="7" w:name="TextBodyBegin"/>
      <w:bookmarkEnd w:id="7"/>
      <w:r w:rsidRPr="00223A08">
        <w:rPr>
          <w:i/>
        </w:rPr>
        <w:t>Il-Parlament Ewropew</w:t>
      </w:r>
      <w:r w:rsidRPr="00223A08">
        <w:t>,</w:t>
      </w:r>
    </w:p>
    <w:p w14:paraId="025FEF14" w14:textId="77777777" w:rsidR="00C876CB" w:rsidRPr="00223A08" w:rsidRDefault="00C876CB" w:rsidP="00C876CB">
      <w:pPr>
        <w:pStyle w:val="NormalHanging12a"/>
      </w:pPr>
      <w:r w:rsidRPr="00223A08">
        <w:t>–</w:t>
      </w:r>
      <w:r w:rsidRPr="00223A08">
        <w:tab/>
        <w:t xml:space="preserve">wara li kkunsidra t-talba għat-tneħħija tal-immunità ta’ </w:t>
      </w:r>
      <w:proofErr w:type="spellStart"/>
      <w:r w:rsidRPr="00223A08">
        <w:t>Elisabetta</w:t>
      </w:r>
      <w:proofErr w:type="spellEnd"/>
      <w:r w:rsidRPr="00223A08">
        <w:t xml:space="preserve"> </w:t>
      </w:r>
      <w:proofErr w:type="spellStart"/>
      <w:r w:rsidRPr="00223A08">
        <w:t>Gualmini</w:t>
      </w:r>
      <w:proofErr w:type="spellEnd"/>
      <w:r w:rsidRPr="00223A08">
        <w:t>, imressqa fis-27 ta’ Frar 2025 mis-Servizz tal-Protokoll tas-Servizz Pubbliku Federali Belġjan għall-Affarijiet Barranin, il-Kummerċ Barrani u l-Kooperazzjoni għall-Iżvilupp, li bagħat talba mill-Uffiċċju tal-Prosekutur Federali Belġjan b’rabta mal-proċedimenti kriminali li se jitressqu kontriha, u mħabbra fil-Parlament fl-10 ta’ Marzu 2025,</w:t>
      </w:r>
    </w:p>
    <w:p w14:paraId="35638644" w14:textId="77777777" w:rsidR="00C876CB" w:rsidRPr="00223A08" w:rsidRDefault="00C876CB" w:rsidP="00C876CB">
      <w:pPr>
        <w:pStyle w:val="NormalHanging12a"/>
      </w:pPr>
      <w:r w:rsidRPr="00223A08">
        <w:t>–</w:t>
      </w:r>
      <w:r w:rsidRPr="00223A08">
        <w:tab/>
        <w:t xml:space="preserve">wara li sema’ lil </w:t>
      </w:r>
      <w:proofErr w:type="spellStart"/>
      <w:r w:rsidRPr="00223A08">
        <w:t>Elisabetta</w:t>
      </w:r>
      <w:proofErr w:type="spellEnd"/>
      <w:r w:rsidRPr="00223A08">
        <w:t xml:space="preserve"> </w:t>
      </w:r>
      <w:proofErr w:type="spellStart"/>
      <w:r w:rsidRPr="00223A08">
        <w:t>Gualmini</w:t>
      </w:r>
      <w:proofErr w:type="spellEnd"/>
      <w:r w:rsidRPr="00223A08">
        <w:t xml:space="preserve"> fl-4 ta’ Ġunju 2025 u wara li kkunsidra d-dokumenti ppreżentati minnha, skont l-Artikolu 9(6) tar-Regoli ta’ Proċedura tiegħu,</w:t>
      </w:r>
    </w:p>
    <w:p w14:paraId="4622BACB" w14:textId="77777777" w:rsidR="00C876CB" w:rsidRPr="00223A08" w:rsidRDefault="00C876CB" w:rsidP="00C876CB">
      <w:pPr>
        <w:pStyle w:val="NormalHanging12a"/>
      </w:pPr>
      <w:r w:rsidRPr="00223A08">
        <w:t>–</w:t>
      </w:r>
      <w:r w:rsidRPr="00223A08">
        <w:tab/>
        <w:t>wara li kkunsidra l-informazzjoni addizzjonali pprovduta mill-Prosekutur Federali Belġjan b’ittra tas-27 ta’ Ġunju 2025,</w:t>
      </w:r>
    </w:p>
    <w:p w14:paraId="3D64D14B" w14:textId="77777777" w:rsidR="00C876CB" w:rsidRPr="00223A08" w:rsidRDefault="00C876CB" w:rsidP="00C876CB">
      <w:pPr>
        <w:pStyle w:val="NormalHanging12a"/>
      </w:pPr>
      <w:r w:rsidRPr="00223A08">
        <w:t>–</w:t>
      </w:r>
      <w:r w:rsidRPr="00223A08">
        <w:tab/>
        <w:t>wara li kkunsidra l-Artikoli 8 u 9 tal-Protokoll Nru 7 dwar il-Privileġġi u l-Immunitajiet tal-Unjoni Ewropea, kif ukoll l-Artikolu 6(2) tal-Att tal-20 ta’ Settembru 1976 dwar l-elezzjoni tal-Membri tal-Parlament Ewropew b’vot dirett universali,</w:t>
      </w:r>
    </w:p>
    <w:p w14:paraId="5FBDF207" w14:textId="77777777" w:rsidR="00C876CB" w:rsidRPr="00223A08" w:rsidRDefault="00C876CB" w:rsidP="00C876CB">
      <w:pPr>
        <w:pStyle w:val="NormalHanging12a"/>
      </w:pPr>
      <w:r w:rsidRPr="00223A08">
        <w:t>–</w:t>
      </w:r>
      <w:r w:rsidRPr="00223A08">
        <w:tab/>
        <w:t>wara li kkunsidra s-sentenzi mogħtija mill-Qorti tal-Ġustizzja tal-Unjoni Ewropea fil-21 ta’ Ottubru 2008, fid-19 ta’ Marzu 2010, fis-6 ta’ Settembru 2011, fis-17 ta’ Jannar 2013, fid-19 ta’ Diċembru 2019 u fil-5 ta’ Lulju 2023</w:t>
      </w:r>
      <w:r w:rsidRPr="00223A08">
        <w:rPr>
          <w:rStyle w:val="FootnoteReference"/>
        </w:rPr>
        <w:footnoteReference w:id="1"/>
      </w:r>
      <w:r w:rsidRPr="00223A08">
        <w:t>,</w:t>
      </w:r>
    </w:p>
    <w:p w14:paraId="14FAD0D6" w14:textId="77777777" w:rsidR="00C876CB" w:rsidRPr="00223A08" w:rsidRDefault="00C876CB" w:rsidP="00C876CB">
      <w:pPr>
        <w:pStyle w:val="NormalHanging12a"/>
      </w:pPr>
      <w:r w:rsidRPr="00223A08">
        <w:lastRenderedPageBreak/>
        <w:t>–</w:t>
      </w:r>
      <w:r w:rsidRPr="00223A08">
        <w:tab/>
        <w:t>wara li kkunsidra l-Artikolu 5(2), l-Artikolu 6(1) u l-Artikolu 9 tar-Regoli ta’ Proċedura tiegħu,</w:t>
      </w:r>
    </w:p>
    <w:p w14:paraId="752A507F" w14:textId="77777777" w:rsidR="00C876CB" w:rsidRPr="00223A08" w:rsidRDefault="00C876CB" w:rsidP="00C876CB">
      <w:pPr>
        <w:pStyle w:val="NormalHanging12a"/>
      </w:pPr>
      <w:r w:rsidRPr="00223A08">
        <w:t>–</w:t>
      </w:r>
      <w:r w:rsidRPr="00223A08">
        <w:tab/>
        <w:t>wara li kkunsidra r-rapport tal-Kumitat għall-Affarijiet Legali (A10-0263/2025),</w:t>
      </w:r>
    </w:p>
    <w:p w14:paraId="735EFF29" w14:textId="77777777" w:rsidR="00C876CB" w:rsidRPr="00223A08" w:rsidRDefault="00C876CB" w:rsidP="00C876CB">
      <w:pPr>
        <w:pStyle w:val="NormalHanging12a"/>
      </w:pPr>
      <w:r w:rsidRPr="00223A08">
        <w:t>A.</w:t>
      </w:r>
      <w:r w:rsidRPr="00223A08">
        <w:tab/>
      </w:r>
      <w:bookmarkStart w:id="8" w:name="_Hlk210981952"/>
      <w:r w:rsidRPr="00223A08">
        <w:t xml:space="preserve">billi fis-27 ta’ Frar 2025, il-Prosekutur Federali Belġjan ħareġ talba għat-tneħħija tal-immunità ta’ </w:t>
      </w:r>
      <w:proofErr w:type="spellStart"/>
      <w:r w:rsidRPr="00223A08">
        <w:t>Elisabetta</w:t>
      </w:r>
      <w:proofErr w:type="spellEnd"/>
      <w:r w:rsidRPr="00223A08">
        <w:t xml:space="preserve"> </w:t>
      </w:r>
      <w:proofErr w:type="spellStart"/>
      <w:r w:rsidRPr="00223A08">
        <w:t>Gualmini</w:t>
      </w:r>
      <w:proofErr w:type="spellEnd"/>
      <w:r w:rsidRPr="00223A08">
        <w:t>, Membru tal-Parlament Ewropew eletta fl-Italja, b’rabta mal-proċedimenti kriminali li se jitressqu kontriha;</w:t>
      </w:r>
      <w:bookmarkEnd w:id="8"/>
    </w:p>
    <w:p w14:paraId="1E6FBECF" w14:textId="77221607" w:rsidR="00C876CB" w:rsidRPr="00223A08" w:rsidRDefault="00C876CB" w:rsidP="00C876CB">
      <w:pPr>
        <w:pStyle w:val="NormalHanging12a"/>
      </w:pPr>
      <w:r w:rsidRPr="00223A08">
        <w:t>B.</w:t>
      </w:r>
      <w:r w:rsidRPr="00223A08">
        <w:tab/>
      </w:r>
      <w:bookmarkStart w:id="9" w:name="_Hlk210982188"/>
      <w:r w:rsidRPr="00223A08">
        <w:t>billi investigazzjoni li għaddejja fil-kuntest tal-hekk imsejħa affari ta’ “</w:t>
      </w:r>
      <w:proofErr w:type="spellStart"/>
      <w:r w:rsidRPr="00223A08">
        <w:t>Qatargate</w:t>
      </w:r>
      <w:proofErr w:type="spellEnd"/>
      <w:r w:rsidRPr="00223A08">
        <w:t>” allegatament żvelat l-eżistenza ta’ organizzazzjoni kriminali fi ħdan l-istituzzjonijiet tal-U</w:t>
      </w:r>
      <w:r w:rsidR="00921531">
        <w:t>njoni</w:t>
      </w:r>
      <w:r w:rsidRPr="00223A08">
        <w:t>, b’mod partikolari fil-Parlament Ewropew, li l-għan tagħha kien li tuża n-network ta’ influwenza tagħha fi ħdan l-istituzzjonijiet tal-U</w:t>
      </w:r>
      <w:r w:rsidR="00921531">
        <w:t>njoni,</w:t>
      </w:r>
      <w:r w:rsidRPr="00223A08">
        <w:t xml:space="preserve"> b’mod partikolari fir-rigward tal-Membri, l-assistenti u l-uffiċjali</w:t>
      </w:r>
      <w:r w:rsidR="00921531">
        <w:t>,</w:t>
      </w:r>
      <w:r w:rsidRPr="00223A08">
        <w:t xml:space="preserve"> bl-għan li jiġi influwenzat il-proċess tat-teħid ta’ deċiżjonijiet tal-Parlament favur l-interessi ġeopolitiċi ta’ ċerti pajjiżi terzi;</w:t>
      </w:r>
    </w:p>
    <w:p w14:paraId="3FF7C8DE" w14:textId="7B9536E1" w:rsidR="00C876CB" w:rsidRPr="00223A08" w:rsidRDefault="00C876CB" w:rsidP="00C876CB">
      <w:pPr>
        <w:pStyle w:val="NormalHanging12a"/>
      </w:pPr>
      <w:r w:rsidRPr="00223A08">
        <w:t>C.</w:t>
      </w:r>
      <w:r w:rsidRPr="00223A08">
        <w:tab/>
        <w:t>billi, skont it-talba</w:t>
      </w:r>
      <w:r w:rsidR="00921531">
        <w:t xml:space="preserve"> </w:t>
      </w:r>
      <w:r w:rsidR="00921531" w:rsidRPr="00921531">
        <w:t xml:space="preserve">għat-tneħħija tal-immunità ta’ </w:t>
      </w:r>
      <w:proofErr w:type="spellStart"/>
      <w:r w:rsidR="00921531" w:rsidRPr="00921531">
        <w:t>Elisabetta</w:t>
      </w:r>
      <w:proofErr w:type="spellEnd"/>
      <w:r w:rsidR="00921531" w:rsidRPr="00921531">
        <w:t xml:space="preserve"> </w:t>
      </w:r>
      <w:proofErr w:type="spellStart"/>
      <w:r w:rsidR="00921531" w:rsidRPr="00921531">
        <w:t>Gualmini</w:t>
      </w:r>
      <w:proofErr w:type="spellEnd"/>
      <w:r w:rsidRPr="00223A08">
        <w:t xml:space="preserve">, matul dik l-investigazzjoni allegatament irriżulta li </w:t>
      </w:r>
      <w:proofErr w:type="spellStart"/>
      <w:r w:rsidRPr="00223A08">
        <w:t>Elisabetta</w:t>
      </w:r>
      <w:proofErr w:type="spellEnd"/>
      <w:r w:rsidRPr="00223A08">
        <w:t xml:space="preserve"> </w:t>
      </w:r>
      <w:proofErr w:type="spellStart"/>
      <w:r w:rsidRPr="00223A08">
        <w:t>Gualmini</w:t>
      </w:r>
      <w:proofErr w:type="spellEnd"/>
      <w:r w:rsidRPr="00223A08">
        <w:t xml:space="preserve"> setgħet kienet involuta f’atti ta’ korruzzjoni billi aċċettat li l-allegata organizzazzjoni kriminali teżerċita l-influwenza tagħha sabiex hija tikseb il-kariga ta’ Viċi President tal-grupp politiku tagħha f’Ottubru 2022, bi skambju talli eżerċitat influwenza minn dik il-kariga fi ħdan dak il-grupp politiku fl-interess ta’ dik l-allegata organizzazzjoni kriminali; billi l-proċess tal-ħatra ta’ Viċi President tal-grupp politiku inkwistjoni huwa</w:t>
      </w:r>
      <w:r w:rsidR="00921531">
        <w:t xml:space="preserve">, </w:t>
      </w:r>
      <w:r w:rsidR="00921531" w:rsidRPr="00223A08">
        <w:t>fil-fatt,</w:t>
      </w:r>
      <w:r w:rsidRPr="00223A08">
        <w:t xml:space="preserve"> </w:t>
      </w:r>
      <w:r w:rsidR="00921531">
        <w:t>i</w:t>
      </w:r>
      <w:r w:rsidRPr="00223A08">
        <w:t xml:space="preserve">bbażat fuq proċedura dettaljata u stabbilita li twassal għal deċiżjoni meħuda mill-plenarja tal-grupp </w:t>
      </w:r>
      <w:r w:rsidR="00921531">
        <w:t xml:space="preserve">politiku </w:t>
      </w:r>
      <w:r w:rsidRPr="00223A08">
        <w:t xml:space="preserve">b’mod miftuħ u trasparenti; billi jidher li l-kariga ta’ Viċi President tal-grupp politiku inkwistjoni saret vakanti fit-12 ta’ Ottubru 2022; billi, wara l-proċedura stabbilita, il-grupp politiku ħatar lil </w:t>
      </w:r>
      <w:proofErr w:type="spellStart"/>
      <w:r w:rsidRPr="00223A08">
        <w:t>Elisabetta</w:t>
      </w:r>
      <w:proofErr w:type="spellEnd"/>
      <w:r w:rsidRPr="00223A08">
        <w:t xml:space="preserve"> </w:t>
      </w:r>
      <w:proofErr w:type="spellStart"/>
      <w:r w:rsidRPr="00223A08">
        <w:t>Gualmini</w:t>
      </w:r>
      <w:proofErr w:type="spellEnd"/>
      <w:r w:rsidRPr="00223A08">
        <w:t xml:space="preserve"> bħala l-Viċi President tiegħu fit-18 ta’ Ottubru 2022; billi, eżatt wara l-ħatra tagħha, </w:t>
      </w:r>
      <w:proofErr w:type="spellStart"/>
      <w:r w:rsidRPr="00223A08">
        <w:t>Elisabetta</w:t>
      </w:r>
      <w:proofErr w:type="spellEnd"/>
      <w:r w:rsidRPr="00223A08">
        <w:t xml:space="preserve"> </w:t>
      </w:r>
      <w:proofErr w:type="spellStart"/>
      <w:r w:rsidRPr="00223A08">
        <w:t>Gualmini</w:t>
      </w:r>
      <w:proofErr w:type="spellEnd"/>
      <w:r w:rsidRPr="00223A08">
        <w:t xml:space="preserve"> allegatament irringrazzjat lill-membru ewlieni preżunt tal-allegata organizzazzjoni kriminali għall-allegati appoġġ u pariri li rċeviet f’dak il-kuntest; billi l-mexxej preżunt tal-allegata organizzazzjoni kriminali ma kellu l-ebda kariga fil-Parlament mill-1 ta’ Lulju 2019 ’il quddiem u, barra minn hekk, kien jappartjeni għal partit politiku nazzjonali differenti minn dak ta’ </w:t>
      </w:r>
      <w:proofErr w:type="spellStart"/>
      <w:r w:rsidRPr="00223A08">
        <w:t>Elisabetta</w:t>
      </w:r>
      <w:proofErr w:type="spellEnd"/>
      <w:r w:rsidRPr="00223A08">
        <w:t xml:space="preserve"> </w:t>
      </w:r>
      <w:proofErr w:type="spellStart"/>
      <w:r w:rsidRPr="00223A08">
        <w:t>Gualmini</w:t>
      </w:r>
      <w:proofErr w:type="spellEnd"/>
      <w:r w:rsidRPr="00223A08">
        <w:t xml:space="preserve">, iżda, kif inhu </w:t>
      </w:r>
      <w:proofErr w:type="spellStart"/>
      <w:r w:rsidRPr="00223A08">
        <w:t>implikat</w:t>
      </w:r>
      <w:proofErr w:type="spellEnd"/>
      <w:r w:rsidRPr="00223A08">
        <w:t xml:space="preserve"> fit-talba, mingħajr ma ġie spjegat aktar, allegatament kellu influwenza wiesgħa fuq il-proċess kollu tal-ħatra ta’ Viċi President </w:t>
      </w:r>
      <w:r w:rsidR="00921531">
        <w:t xml:space="preserve">ta’ </w:t>
      </w:r>
      <w:r w:rsidRPr="00223A08">
        <w:t>dak il-grupp politiku;</w:t>
      </w:r>
    </w:p>
    <w:p w14:paraId="1FE1B2EF" w14:textId="740C059D" w:rsidR="00C876CB" w:rsidRPr="00223A08" w:rsidRDefault="00C876CB" w:rsidP="00C876CB">
      <w:pPr>
        <w:pStyle w:val="NormalHanging12a"/>
        <w:spacing w:after="0"/>
      </w:pPr>
      <w:r w:rsidRPr="00223A08">
        <w:t>D.</w:t>
      </w:r>
      <w:r w:rsidRPr="00223A08">
        <w:tab/>
        <w:t xml:space="preserve">billi l-allegata organizzazzjoni kriminali, permezz tan-network preżunt ta’ influwenza tagħha, allegatament ippruvat, kif </w:t>
      </w:r>
      <w:proofErr w:type="spellStart"/>
      <w:r w:rsidRPr="00223A08">
        <w:t>issuġġerit</w:t>
      </w:r>
      <w:proofErr w:type="spellEnd"/>
      <w:r w:rsidRPr="00223A08">
        <w:t xml:space="preserve"> fit-talba, mingħajr ma ġie spjegat aktar, timponi lil </w:t>
      </w:r>
      <w:proofErr w:type="spellStart"/>
      <w:r w:rsidRPr="00223A08">
        <w:t>Elisabetta</w:t>
      </w:r>
      <w:proofErr w:type="spellEnd"/>
      <w:r w:rsidRPr="00223A08">
        <w:t xml:space="preserve"> </w:t>
      </w:r>
      <w:proofErr w:type="spellStart"/>
      <w:r w:rsidRPr="00223A08">
        <w:t>Gualmini</w:t>
      </w:r>
      <w:proofErr w:type="spellEnd"/>
      <w:r w:rsidRPr="00223A08">
        <w:t xml:space="preserve"> bħala President tal-laqgħa tal-grupp politiku tagħha </w:t>
      </w:r>
      <w:r w:rsidR="00921531">
        <w:t>fi</w:t>
      </w:r>
      <w:r w:rsidRPr="00223A08">
        <w:t>s-16 ta’ Novembru 2022, li l-għan tagħha kien li tiddetermina l-pożizzjoni tal-grupp rigward l-adegwatezza politika li jsir dibattitu plenarju dwar is-sitwazzjoni fil-Qatar u li ssir votazzjoni fuq riżoluzzjoni urġenti dwar da</w:t>
      </w:r>
      <w:r w:rsidR="00921531">
        <w:t>k</w:t>
      </w:r>
      <w:r w:rsidRPr="00223A08">
        <w:t xml:space="preserve"> is-suġġett;</w:t>
      </w:r>
      <w:bookmarkEnd w:id="9"/>
      <w:r w:rsidRPr="00223A08">
        <w:t xml:space="preserve"> billi allegatament talbet u/jew qablet li tirċievi struzzjonijiet dwar il-kontenut tad-dikjarazzjonijiet tagħha f</w:t>
      </w:r>
      <w:r w:rsidR="00921531">
        <w:t xml:space="preserve">’dik </w:t>
      </w:r>
      <w:r w:rsidRPr="00223A08">
        <w:t xml:space="preserve">il-laqgħa u allegatament użat argumenti </w:t>
      </w:r>
      <w:proofErr w:type="spellStart"/>
      <w:r w:rsidRPr="00223A08">
        <w:t>ddettati</w:t>
      </w:r>
      <w:proofErr w:type="spellEnd"/>
      <w:r w:rsidRPr="00223A08">
        <w:t xml:space="preserve"> lilha fis-sens </w:t>
      </w:r>
      <w:r w:rsidR="00921531">
        <w:t xml:space="preserve">li </w:t>
      </w:r>
      <w:r w:rsidR="00E91130">
        <w:t xml:space="preserve">ma jkunx xieraq </w:t>
      </w:r>
      <w:r w:rsidR="00921531">
        <w:t xml:space="preserve"> </w:t>
      </w:r>
      <w:r w:rsidRPr="00223A08">
        <w:t xml:space="preserve">li jsir dibattitu fil-plenarja dwar il-Qatar u </w:t>
      </w:r>
      <w:r w:rsidR="00921531">
        <w:t>li jkun hemm</w:t>
      </w:r>
      <w:r w:rsidRPr="00223A08">
        <w:t xml:space="preserve"> riżoluzzjoni fuq is-suġġett; billi matul il-proċedura sar magħruf li </w:t>
      </w:r>
      <w:proofErr w:type="spellStart"/>
      <w:r w:rsidRPr="00223A08">
        <w:t>Elisabetta</w:t>
      </w:r>
      <w:proofErr w:type="spellEnd"/>
      <w:r w:rsidRPr="00223A08">
        <w:t xml:space="preserve"> </w:t>
      </w:r>
      <w:proofErr w:type="spellStart"/>
      <w:r w:rsidRPr="00223A08">
        <w:t>Gualmini</w:t>
      </w:r>
      <w:proofErr w:type="spellEnd"/>
      <w:r w:rsidRPr="00223A08">
        <w:t xml:space="preserve">, fil-fatt, ma </w:t>
      </w:r>
      <w:proofErr w:type="spellStart"/>
      <w:r w:rsidRPr="00223A08">
        <w:t>ppresedietx</w:t>
      </w:r>
      <w:proofErr w:type="spellEnd"/>
      <w:r w:rsidRPr="00223A08">
        <w:t xml:space="preserve"> dik il-laqgħa, peress li dak ir-rwol kien </w:t>
      </w:r>
      <w:proofErr w:type="spellStart"/>
      <w:r w:rsidRPr="00223A08">
        <w:t>assunt</w:t>
      </w:r>
      <w:proofErr w:type="spellEnd"/>
      <w:r w:rsidRPr="00223A08">
        <w:t xml:space="preserve"> minn Viċi President ieħor tal-grupp politiku</w:t>
      </w:r>
      <w:r w:rsidR="00E91130">
        <w:t xml:space="preserve"> </w:t>
      </w:r>
      <w:r w:rsidR="00E91130" w:rsidRPr="00E91130">
        <w:t>inkwistjoni,</w:t>
      </w:r>
      <w:r w:rsidRPr="00223A08">
        <w:t xml:space="preserve">, u billi jidher li r-rwol ta’ </w:t>
      </w:r>
      <w:proofErr w:type="spellStart"/>
      <w:r w:rsidRPr="00223A08">
        <w:t>Elisabetta</w:t>
      </w:r>
      <w:proofErr w:type="spellEnd"/>
      <w:r w:rsidRPr="00223A08">
        <w:t xml:space="preserve"> </w:t>
      </w:r>
      <w:proofErr w:type="spellStart"/>
      <w:r w:rsidRPr="00223A08">
        <w:t>Gualmini</w:t>
      </w:r>
      <w:proofErr w:type="spellEnd"/>
      <w:r w:rsidRPr="00223A08">
        <w:t xml:space="preserve"> f</w:t>
      </w:r>
      <w:r w:rsidR="00921531">
        <w:t xml:space="preserve">’dik </w:t>
      </w:r>
      <w:r w:rsidRPr="00223A08">
        <w:t xml:space="preserve">il-laqgħa kien biss li tippreżenta l-punt fuq l-aġenda tal-laqgħa tal-grupp politiku dwar it-tħejjija għas-sessjoni plenarja ta’ Novembru II 2022; billi, barra minn hekk, il-konklużjoni li </w:t>
      </w:r>
      <w:proofErr w:type="spellStart"/>
      <w:r w:rsidRPr="00223A08">
        <w:t>Elisabetta</w:t>
      </w:r>
      <w:proofErr w:type="spellEnd"/>
      <w:r w:rsidRPr="00223A08">
        <w:t xml:space="preserve"> </w:t>
      </w:r>
      <w:proofErr w:type="spellStart"/>
      <w:r w:rsidRPr="00223A08">
        <w:t>Gualmini</w:t>
      </w:r>
      <w:proofErr w:type="spellEnd"/>
      <w:r w:rsidRPr="00223A08">
        <w:t xml:space="preserve"> tidher li ppreżentat wara d-diskussjoni li saret fil-laqgħa tal-grupp </w:t>
      </w:r>
      <w:r w:rsidRPr="00223A08">
        <w:lastRenderedPageBreak/>
        <w:t xml:space="preserve">politiku inkwistjoni </w:t>
      </w:r>
      <w:proofErr w:type="spellStart"/>
      <w:r w:rsidRPr="00223A08">
        <w:t>kkontradixxiet</w:t>
      </w:r>
      <w:proofErr w:type="spellEnd"/>
      <w:r w:rsidRPr="00223A08">
        <w:t xml:space="preserve"> l-istruzzjonijiet li allegatament irċeviet mill-allegata organizzazzjoni kriminali;</w:t>
      </w:r>
    </w:p>
    <w:p w14:paraId="309A3CD6" w14:textId="77777777" w:rsidR="00C876CB" w:rsidRPr="00223A08" w:rsidRDefault="00C876CB" w:rsidP="00C876CB">
      <w:pPr>
        <w:pStyle w:val="NormalHanging12a"/>
        <w:spacing w:after="0"/>
      </w:pPr>
    </w:p>
    <w:p w14:paraId="281CB88F" w14:textId="67712F32" w:rsidR="00C876CB" w:rsidRPr="00223A08" w:rsidRDefault="00C876CB" w:rsidP="00C876CB">
      <w:pPr>
        <w:pStyle w:val="NormalHanging12a"/>
      </w:pPr>
      <w:bookmarkStart w:id="10" w:name="_Hlk210982206"/>
      <w:r w:rsidRPr="00223A08">
        <w:t>E.</w:t>
      </w:r>
      <w:r w:rsidRPr="00223A08">
        <w:tab/>
        <w:t xml:space="preserve">billi, skont it-talba , </w:t>
      </w:r>
      <w:proofErr w:type="spellStart"/>
      <w:r w:rsidRPr="00223A08">
        <w:t>Elisabetta</w:t>
      </w:r>
      <w:proofErr w:type="spellEnd"/>
      <w:r w:rsidRPr="00223A08">
        <w:t xml:space="preserve"> </w:t>
      </w:r>
      <w:proofErr w:type="spellStart"/>
      <w:r w:rsidRPr="00223A08">
        <w:t>Gualmini</w:t>
      </w:r>
      <w:proofErr w:type="spellEnd"/>
      <w:r w:rsidRPr="00223A08">
        <w:t xml:space="preserve"> hija </w:t>
      </w:r>
      <w:proofErr w:type="spellStart"/>
      <w:r w:rsidRPr="00223A08">
        <w:t>ssuspettata</w:t>
      </w:r>
      <w:proofErr w:type="spellEnd"/>
      <w:r w:rsidRPr="00223A08">
        <w:t xml:space="preserve"> li allegatament wettqet, bejn l-1 ta’ Lulju 2019 u l-10 ta’ Diċembru 2022, atti illegali li jistgħu jiġu kklassifikati, skont il-liġi Belġjana, bħala parteċipazzjoni fl-attività ta’ organizzazzjoni kriminali u tixħim passiv, reati kriminali skont</w:t>
      </w:r>
      <w:r w:rsidR="00921531">
        <w:t xml:space="preserve">, </w:t>
      </w:r>
      <w:r w:rsidR="00E91130">
        <w:t>rispettivament</w:t>
      </w:r>
      <w:r w:rsidR="00921531">
        <w:t>,</w:t>
      </w:r>
      <w:r w:rsidRPr="00223A08">
        <w:t xml:space="preserve"> l-Artikoli 324</w:t>
      </w:r>
      <w:r w:rsidR="00921531">
        <w:t>bis</w:t>
      </w:r>
      <w:r w:rsidRPr="00223A08">
        <w:t xml:space="preserve"> u 324</w:t>
      </w:r>
      <w:r w:rsidR="00921531">
        <w:t>ter</w:t>
      </w:r>
      <w:r w:rsidRPr="00223A08">
        <w:t xml:space="preserve"> u skont l-Artikoli 246 sa 250 tal-Kodiċi Kriminali Belġjan; billi kemm it-talba kif ukoll l-informazzjoni addizzjonali li waslet mingħand il-Prosekutur Federali Belġjan jipprovdu biss indikazzjonijiet ta’ allegati atti li jikkonċernaw il-perjodu mill-4 ta’ Ottubru sat-2 ta’ Diċembru 2022, u jħalli l-perjodu qabel l-4 ta’ Ottubru 2022 mingħajr ebda prova; billi għalhekk hemm inkonsistenza bejn il-perjodu li fih twettaq l-allegat reat u l-ġustifikazzjoni pprovduta fir-raġunijiet għat-talba għat-tneħħija tal-immunità;</w:t>
      </w:r>
    </w:p>
    <w:bookmarkEnd w:id="10"/>
    <w:p w14:paraId="70E0FF1E" w14:textId="77777777" w:rsidR="00C876CB" w:rsidRPr="00223A08" w:rsidRDefault="00C876CB" w:rsidP="00C876CB">
      <w:pPr>
        <w:pStyle w:val="NormalHanging12a"/>
      </w:pPr>
      <w:r w:rsidRPr="00223A08">
        <w:t>F.</w:t>
      </w:r>
      <w:r w:rsidRPr="00223A08">
        <w:tab/>
        <w:t>billi, minn naħa, il-Parlament ma jistax jitqies bħala qorti u, min-naħa l-oħra, il-Membru ma jistax, fil-kuntest ta’ proċedura għat-tneħħija tal-immunità, jitqies bħala “akkużat”</w:t>
      </w:r>
      <w:r w:rsidRPr="00223A08">
        <w:rPr>
          <w:rStyle w:val="FootnoteReference"/>
        </w:rPr>
        <w:footnoteReference w:id="2"/>
      </w:r>
      <w:r w:rsidRPr="00223A08">
        <w:t>;</w:t>
      </w:r>
    </w:p>
    <w:p w14:paraId="02A81272" w14:textId="77777777" w:rsidR="00C876CB" w:rsidRPr="00223A08" w:rsidRDefault="00C876CB" w:rsidP="00C876CB">
      <w:pPr>
        <w:pStyle w:val="NormalHanging12a"/>
      </w:pPr>
      <w:bookmarkStart w:id="11" w:name="_Hlk210982236"/>
      <w:r w:rsidRPr="00223A08">
        <w:t>G.</w:t>
      </w:r>
      <w:r w:rsidRPr="00223A08">
        <w:tab/>
        <w:t xml:space="preserve">billi l-għan tal-immunità parlamentari prevista fil-Protokoll Nru 7 dwar il-Privileġġi u l-Immunitajiet tal-Unjoni Ewropea huwa li jipproteġi lill-Parlament u lill-Membri tiegħu minn proċedimenti ġudizzjarji fir-rigward ta’ attivitajiet imwettqa fil-qadi tad-dmirijiet parlamentari u li huma </w:t>
      </w:r>
      <w:proofErr w:type="spellStart"/>
      <w:r w:rsidRPr="00223A08">
        <w:t>inseparabbli</w:t>
      </w:r>
      <w:proofErr w:type="spellEnd"/>
      <w:r w:rsidRPr="00223A08">
        <w:t xml:space="preserve"> minn dawk id-dmirijiet;</w:t>
      </w:r>
    </w:p>
    <w:p w14:paraId="04D84C4D" w14:textId="77777777" w:rsidR="00C876CB" w:rsidRPr="00223A08" w:rsidRDefault="00C876CB" w:rsidP="00C876CB">
      <w:pPr>
        <w:pStyle w:val="NormalHanging12a"/>
      </w:pPr>
      <w:r w:rsidRPr="00223A08">
        <w:t>H.</w:t>
      </w:r>
      <w:r w:rsidRPr="00223A08">
        <w:tab/>
        <w:t>billi l-Artikolu 8 tal-Protokoll Nru 7 dwar il-Privileġġi u l-Immunitajiet tal-Unjoni Ewropea jiddisponi li l-Membri tal-Parlament Ewropew m’għandhom ikunu suġġetti għal ebda forma ta’ investigazzjoni, detenzjoni jew proċedimenti ġudizzjarji, fir-rigward ta’ opinjonijiet espressi jew voti mogħtija minnhom fil-qadi ta’ dmirijiethom; billi l-Artikolu 8 tal-Protokoll Nru 7 dwar il-Privileġġi u l-Immunitajiet tal-Unjoni Ewropea jikkostitwixxi dispożizzjoni speċjali maħsuba biex tipproteġi l-libertà tal-espressjoni u l-indipendenza tal-Membri tal-Parlament Ewropew</w:t>
      </w:r>
      <w:r w:rsidRPr="00223A08">
        <w:rPr>
          <w:rStyle w:val="FootnoteReference"/>
        </w:rPr>
        <w:footnoteReference w:id="3"/>
      </w:r>
      <w:r w:rsidRPr="00223A08">
        <w:t xml:space="preserve">; </w:t>
      </w:r>
    </w:p>
    <w:p w14:paraId="78F3D1E1" w14:textId="77777777" w:rsidR="00C876CB" w:rsidRPr="00223A08" w:rsidRDefault="00C876CB" w:rsidP="00C876CB">
      <w:pPr>
        <w:pStyle w:val="NormalHanging12a"/>
      </w:pPr>
      <w:r w:rsidRPr="00223A08">
        <w:t>I.</w:t>
      </w:r>
      <w:r w:rsidRPr="00223A08">
        <w:tab/>
        <w:t xml:space="preserve">billi l-allegati reati ma </w:t>
      </w:r>
      <w:proofErr w:type="spellStart"/>
      <w:r w:rsidRPr="00223A08">
        <w:t>jikkostitwux</w:t>
      </w:r>
      <w:proofErr w:type="spellEnd"/>
      <w:r w:rsidRPr="00223A08">
        <w:t xml:space="preserve"> opinjoni espressa jew vot mogħti minn </w:t>
      </w:r>
      <w:proofErr w:type="spellStart"/>
      <w:r w:rsidRPr="00223A08">
        <w:t>Elisabetta</w:t>
      </w:r>
      <w:proofErr w:type="spellEnd"/>
      <w:r w:rsidRPr="00223A08">
        <w:t xml:space="preserve"> </w:t>
      </w:r>
      <w:proofErr w:type="spellStart"/>
      <w:r w:rsidRPr="00223A08">
        <w:t>Gualmini</w:t>
      </w:r>
      <w:proofErr w:type="spellEnd"/>
      <w:r w:rsidRPr="00223A08">
        <w:t xml:space="preserve"> fil-qadi ta’ dmirijietha skont it-tifsira tal-Artikolu 8 tal-Protokoll Nru 7 dwar il-Privileġġi u l-Immunitajiet tal-Unjoni Ewropea, u lanqas it-talba sussegwenti għat-tneħħija tal-immunità tagħha ma hija għalhekk relatata ma’ opinjoni espressa jew vot mitfugħ minnha fil-qadi ta’ dmirijietha skont it-tifsira tal-istess Artikolu 8;</w:t>
      </w:r>
    </w:p>
    <w:p w14:paraId="3CC7A681" w14:textId="73F0CC07" w:rsidR="00C876CB" w:rsidRPr="00223A08" w:rsidRDefault="00C876CB" w:rsidP="00C876CB">
      <w:pPr>
        <w:pStyle w:val="NormalHanging12a"/>
      </w:pPr>
      <w:bookmarkStart w:id="12" w:name="_Hlk210982264"/>
      <w:bookmarkEnd w:id="11"/>
      <w:r w:rsidRPr="00223A08">
        <w:t>J.</w:t>
      </w:r>
      <w:r w:rsidRPr="00223A08">
        <w:tab/>
        <w:t>billi l-Artikolu</w:t>
      </w:r>
      <w:r w:rsidR="00864EA6">
        <w:t xml:space="preserve"> </w:t>
      </w:r>
      <w:r w:rsidR="00921531">
        <w:t>9,</w:t>
      </w:r>
      <w:r w:rsidR="00E91130">
        <w:t xml:space="preserve"> </w:t>
      </w:r>
      <w:r w:rsidR="00921531">
        <w:t xml:space="preserve">l-ewwel subparagrafu, il-punt (b), </w:t>
      </w:r>
      <w:r w:rsidRPr="00223A08">
        <w:t>tal-Protokoll Nru</w:t>
      </w:r>
      <w:r w:rsidR="00921531">
        <w:t xml:space="preserve"> </w:t>
      </w:r>
      <w:r w:rsidRPr="00223A08">
        <w:t>7 dwar il-Privileġġi u l-Immunitajiet tal-Unjoni Ewropea jiddisponi li</w:t>
      </w:r>
      <w:r w:rsidR="00864EA6">
        <w:t xml:space="preserve"> waqt is-sessjonijiet</w:t>
      </w:r>
      <w:r w:rsidRPr="00223A08">
        <w:t xml:space="preserve"> tal-Parlament Ewropew</w:t>
      </w:r>
      <w:r w:rsidR="00864EA6">
        <w:t>, il-Membri għandhom</w:t>
      </w:r>
      <w:r w:rsidRPr="00223A08">
        <w:t xml:space="preserve"> igawdu, fit-territorju ta’ kull Stat Membru ieħor barra dak tagħhom stess, l-immunità minn kull tip ta’ detenzjoni u minn proċedimenti legali;</w:t>
      </w:r>
      <w:bookmarkEnd w:id="12"/>
    </w:p>
    <w:p w14:paraId="524B84A5" w14:textId="77777777" w:rsidR="00C876CB" w:rsidRPr="00223A08" w:rsidRDefault="00C876CB" w:rsidP="00C876CB">
      <w:pPr>
        <w:pStyle w:val="NormalHanging12a"/>
      </w:pPr>
      <w:bookmarkStart w:id="13" w:name="_Hlk210982279"/>
      <w:r w:rsidRPr="00223A08">
        <w:t xml:space="preserve">K. </w:t>
      </w:r>
      <w:r w:rsidRPr="00223A08">
        <w:tab/>
        <w:t>billi, f’konformità mal-Artikolu 5(2) tar-Regoli ta’ Proċedura tal-Parlament, l-immunità parlamentari mhijiex privileġġ personali tal-Membru iżda garanzija tal-indipendenza tal-Parlament Ewropew kollu kemm hu u tal-Membri tiegħu;</w:t>
      </w:r>
    </w:p>
    <w:p w14:paraId="362C895B" w14:textId="77777777" w:rsidR="00C876CB" w:rsidRPr="00223A08" w:rsidRDefault="00C876CB" w:rsidP="00C876CB">
      <w:pPr>
        <w:pStyle w:val="NormalHanging12a"/>
      </w:pPr>
      <w:r w:rsidRPr="00223A08">
        <w:lastRenderedPageBreak/>
        <w:t>L.</w:t>
      </w:r>
      <w:r w:rsidRPr="00223A08">
        <w:tab/>
        <w:t>billi mill-ġurisprudenza tal-Qorti tal-Ġustizzja tal-Unjoni Ewropea jirriżulta li l-Parlament igawdi “setgħa diskrezzjonali wiesgħa fir-rigward tal-orjentazzjoni li kellu intenzjoni jagħti lid-deċiżjoni fir-rigward ta’ talba għat-tneħħija tal-immunità [...], minħabba n-natura politika li għandha tali deċiżjoni”</w:t>
      </w:r>
      <w:r w:rsidRPr="00223A08">
        <w:rPr>
          <w:vertAlign w:val="superscript"/>
        </w:rPr>
        <w:footnoteReference w:id="4"/>
      </w:r>
      <w:r w:rsidRPr="00223A08">
        <w:t>;</w:t>
      </w:r>
    </w:p>
    <w:p w14:paraId="659E329C" w14:textId="662E0B6E" w:rsidR="00C876CB" w:rsidRPr="00223A08" w:rsidRDefault="00C876CB" w:rsidP="00C876CB">
      <w:pPr>
        <w:pStyle w:val="NormalHanging12a"/>
      </w:pPr>
      <w:r w:rsidRPr="00223A08">
        <w:t>M.</w:t>
      </w:r>
      <w:r w:rsidRPr="00223A08">
        <w:tab/>
        <w:t xml:space="preserve">billi kwalunkwe konklużjoni dwar it-talba għat-tneħħija tal-immunità </w:t>
      </w:r>
      <w:r w:rsidR="00864EA6" w:rsidRPr="00864EA6">
        <w:t xml:space="preserve">ta’ </w:t>
      </w:r>
      <w:proofErr w:type="spellStart"/>
      <w:r w:rsidR="00864EA6" w:rsidRPr="00864EA6">
        <w:t>Elisabetta</w:t>
      </w:r>
      <w:proofErr w:type="spellEnd"/>
      <w:r w:rsidR="00864EA6" w:rsidRPr="00864EA6">
        <w:t xml:space="preserve"> </w:t>
      </w:r>
      <w:proofErr w:type="spellStart"/>
      <w:r w:rsidR="00864EA6" w:rsidRPr="00864EA6">
        <w:t>Gualmini</w:t>
      </w:r>
      <w:proofErr w:type="spellEnd"/>
      <w:r w:rsidR="00864EA6">
        <w:t xml:space="preserve"> </w:t>
      </w:r>
      <w:r w:rsidRPr="00223A08">
        <w:t xml:space="preserve">jeħtieġ li </w:t>
      </w:r>
      <w:proofErr w:type="spellStart"/>
      <w:r w:rsidRPr="00223A08">
        <w:t>tinsilet</w:t>
      </w:r>
      <w:proofErr w:type="spellEnd"/>
      <w:r w:rsidRPr="00223A08">
        <w:t xml:space="preserve"> abbażi tal-informazzjoni u l-ispjegazzjonijiet ipprovduti f’dan il-każ, b’mod partikolari dawk ipprovduti mill-Prosekutur Federali Belġjan; billi d-deskrizzjoni tal-fatti allegati u l-konklużjonijiet sussegwenti fit-talba għar-rinunzja, fin-nuqqas ta’ spjegazzjonijiet aktar dettaljati, tidher li hija inkonsistenti, tiddependi fuq </w:t>
      </w:r>
      <w:proofErr w:type="spellStart"/>
      <w:r w:rsidRPr="00223A08">
        <w:t>suppożizzjonijiet</w:t>
      </w:r>
      <w:proofErr w:type="spellEnd"/>
      <w:r w:rsidRPr="00223A08">
        <w:t xml:space="preserve"> jew insinwazzjonijiet </w:t>
      </w:r>
      <w:r w:rsidR="00864EA6">
        <w:t>u</w:t>
      </w:r>
      <w:r w:rsidRPr="00223A08">
        <w:t xml:space="preserve"> </w:t>
      </w:r>
      <w:r w:rsidR="00E91130">
        <w:t xml:space="preserve">ma </w:t>
      </w:r>
      <w:proofErr w:type="spellStart"/>
      <w:r w:rsidR="00E91130">
        <w:t>tirrispettax</w:t>
      </w:r>
      <w:proofErr w:type="spellEnd"/>
      <w:r w:rsidR="00E91130" w:rsidRPr="00223A08">
        <w:t xml:space="preserve"> </w:t>
      </w:r>
      <w:r w:rsidR="00E91130">
        <w:t>i</w:t>
      </w:r>
      <w:r w:rsidRPr="00223A08">
        <w:t xml:space="preserve">l-proċessi politiċi stabbiliti fil-Parlament fir-rigward tal-ħatra ta’ viċi presidenti </w:t>
      </w:r>
      <w:r w:rsidR="00864EA6">
        <w:t>ta’</w:t>
      </w:r>
      <w:r w:rsidRPr="00223A08">
        <w:t xml:space="preserve"> gruppi politiċi u t-tħejjija u l-konklużjoni ta’ pożizzjonijiet interni fi ħdan grupp politiku; billi jidher li ma ntwera l-ebda </w:t>
      </w:r>
      <w:proofErr w:type="spellStart"/>
      <w:r w:rsidRPr="00223A08">
        <w:rPr>
          <w:i/>
        </w:rPr>
        <w:t>quid</w:t>
      </w:r>
      <w:proofErr w:type="spellEnd"/>
      <w:r w:rsidRPr="00223A08">
        <w:rPr>
          <w:i/>
        </w:rPr>
        <w:t xml:space="preserve"> pro </w:t>
      </w:r>
      <w:proofErr w:type="spellStart"/>
      <w:r w:rsidRPr="00223A08">
        <w:rPr>
          <w:i/>
        </w:rPr>
        <w:t>quo</w:t>
      </w:r>
      <w:proofErr w:type="spellEnd"/>
      <w:r w:rsidRPr="00223A08">
        <w:t xml:space="preserve"> ċar u billi ma ntwera biżżejjed l-ebda benefiċċju personali għal </w:t>
      </w:r>
      <w:proofErr w:type="spellStart"/>
      <w:r w:rsidRPr="00223A08">
        <w:t>Elisabetta</w:t>
      </w:r>
      <w:proofErr w:type="spellEnd"/>
      <w:r w:rsidRPr="00223A08">
        <w:t xml:space="preserve"> </w:t>
      </w:r>
      <w:proofErr w:type="spellStart"/>
      <w:r w:rsidRPr="00223A08">
        <w:t>Gualmini</w:t>
      </w:r>
      <w:proofErr w:type="spellEnd"/>
      <w:r w:rsidRPr="00223A08">
        <w:t xml:space="preserve"> li jirriżulta b’mod </w:t>
      </w:r>
      <w:proofErr w:type="spellStart"/>
      <w:r w:rsidRPr="00223A08">
        <w:t>inekwivoku</w:t>
      </w:r>
      <w:proofErr w:type="spellEnd"/>
      <w:r w:rsidRPr="00223A08">
        <w:t xml:space="preserve"> mill-fatti allegati ppreżentati fit-talba; </w:t>
      </w:r>
    </w:p>
    <w:p w14:paraId="0108809D" w14:textId="08AE1EE3" w:rsidR="00C876CB" w:rsidRPr="00223A08" w:rsidRDefault="00C876CB" w:rsidP="00C876CB">
      <w:pPr>
        <w:pStyle w:val="NormalHanging12a"/>
      </w:pPr>
      <w:r w:rsidRPr="00223A08">
        <w:t>N.</w:t>
      </w:r>
      <w:r w:rsidRPr="00223A08">
        <w:tab/>
        <w:t xml:space="preserve">billi, barra minn hekk, l-allegati fatti mressqa fit-talba għat-tneħħija tal-immunità ta’ </w:t>
      </w:r>
      <w:proofErr w:type="spellStart"/>
      <w:r w:rsidRPr="00223A08">
        <w:t>Elisabetta</w:t>
      </w:r>
      <w:proofErr w:type="spellEnd"/>
      <w:r w:rsidRPr="00223A08">
        <w:t xml:space="preserve"> </w:t>
      </w:r>
      <w:proofErr w:type="spellStart"/>
      <w:r w:rsidRPr="00223A08">
        <w:t>Gualmini</w:t>
      </w:r>
      <w:proofErr w:type="spellEnd"/>
      <w:r w:rsidRPr="00223A08">
        <w:t xml:space="preserve"> ma </w:t>
      </w:r>
      <w:proofErr w:type="spellStart"/>
      <w:r w:rsidRPr="00223A08">
        <w:t>jirrispettawx</w:t>
      </w:r>
      <w:proofErr w:type="spellEnd"/>
      <w:r w:rsidRPr="00223A08">
        <w:t xml:space="preserve"> il-kuntest </w:t>
      </w:r>
      <w:proofErr w:type="spellStart"/>
      <w:r w:rsidRPr="00223A08">
        <w:t>inseparabbli</w:t>
      </w:r>
      <w:proofErr w:type="spellEnd"/>
      <w:r w:rsidRPr="00223A08">
        <w:t xml:space="preserve"> u r-rabta mal-attivitajiet politiċi regolari ta’ grupp politiku jew ma’ </w:t>
      </w:r>
      <w:r w:rsidR="00D50530">
        <w:t>attivitajiet politiċi regolari</w:t>
      </w:r>
      <w:r w:rsidR="00D50530" w:rsidRPr="00223A08">
        <w:t xml:space="preserve"> </w:t>
      </w:r>
      <w:r w:rsidRPr="00223A08">
        <w:t xml:space="preserve">mwettqa mill-Membri fi ħdan grupp politiku; billi l-gruppi politiċi fil-Parlament huma </w:t>
      </w:r>
      <w:proofErr w:type="spellStart"/>
      <w:r w:rsidRPr="00223A08">
        <w:t>ffurmati</w:t>
      </w:r>
      <w:proofErr w:type="spellEnd"/>
      <w:r w:rsidRPr="00223A08">
        <w:t xml:space="preserve"> skont ir-Regoli ta’ Proċedura tiegħu u huma rregolati minnhom, għandhom rwol ċentrali </w:t>
      </w:r>
      <w:r w:rsidR="00D50530">
        <w:t>f</w:t>
      </w:r>
      <w:r w:rsidR="00D50530" w:rsidRPr="00223A08">
        <w:t>l</w:t>
      </w:r>
      <w:r w:rsidRPr="00223A08">
        <w:t>-organizzazzjoni interna u għall-ħidma tal-Parlament bħala istituzzjoni u huma strumentali għall-funzjoni demokratika ewlenija tiegħu; billi, b’mod partikolari, il-gruppi politiċi jwettqu dmirijiethom bħala parti mill-attivitajiet tal-Unjoni, inklużi l-ħidmiet allokati lilhom mir-Regoli ta’ Proċedura.</w:t>
      </w:r>
    </w:p>
    <w:p w14:paraId="3E3AB6C4" w14:textId="77777777" w:rsidR="00C876CB" w:rsidRPr="00223A08" w:rsidRDefault="00C876CB" w:rsidP="00C876CB">
      <w:pPr>
        <w:pStyle w:val="NormalHanging12a"/>
      </w:pPr>
      <w:r w:rsidRPr="00223A08">
        <w:t>O.</w:t>
      </w:r>
      <w:r w:rsidRPr="00223A08">
        <w:tab/>
        <w:t>billi l-iskop tal-immunità parlamentari mhuwiex li tipproteġi l-għemil ħażin, iżda li tipproteġi l-funzjonament demokratiku tal-Parlament;</w:t>
      </w:r>
    </w:p>
    <w:p w14:paraId="6D824BBA" w14:textId="6E742E51" w:rsidR="00C876CB" w:rsidRPr="00223A08" w:rsidRDefault="00C876CB" w:rsidP="00C876CB">
      <w:pPr>
        <w:pStyle w:val="NormalHanging12a"/>
      </w:pPr>
      <w:r w:rsidRPr="00223A08">
        <w:t>P.</w:t>
      </w:r>
      <w:r w:rsidRPr="00223A08">
        <w:tab/>
        <w:t>billi, abbażi ta’ dak li ntqal hawn fuq, l-inkonsistenzi fir-rigward tal-perjodu li fih twettaq l-allegat reat u l-ġustifikazzjoni pprovduta, l-</w:t>
      </w:r>
      <w:proofErr w:type="spellStart"/>
      <w:r w:rsidRPr="00223A08">
        <w:t>inċertezzi</w:t>
      </w:r>
      <w:proofErr w:type="spellEnd"/>
      <w:r w:rsidRPr="00223A08">
        <w:t xml:space="preserve"> dwar l-elementi li fuqhom hija bbażata t-talba għat-tneħħija tal-immunità</w:t>
      </w:r>
      <w:r w:rsidR="00D50530">
        <w:t xml:space="preserve"> ta’ </w:t>
      </w:r>
      <w:proofErr w:type="spellStart"/>
      <w:r w:rsidR="00D50530" w:rsidRPr="00545DA6">
        <w:t>Elisabetta</w:t>
      </w:r>
      <w:proofErr w:type="spellEnd"/>
      <w:r w:rsidR="00D50530" w:rsidRPr="00545DA6">
        <w:t xml:space="preserve"> </w:t>
      </w:r>
      <w:proofErr w:type="spellStart"/>
      <w:r w:rsidR="00D50530" w:rsidRPr="00545DA6">
        <w:t>Gualmini</w:t>
      </w:r>
      <w:proofErr w:type="spellEnd"/>
      <w:r w:rsidRPr="00223A08">
        <w:t xml:space="preserve">, u r-raġunijiet għat-talba, kif ukoll in-nuqqas ta’ evidenza jew spjegazzjonijiet suffiċjenti għall-allegat għemil ħażin, inkluż fil-kuntest tal-proċessi politiċi stabbiliti, iqajmu tħassib li l-intenzjoni wara l-proċedimenti setgħet kienet li ssir ħsara lir-reputazzjoni tal-Membru kkonċernat u jindikaw li hemm nuqqas ta’ elementi suffiċjenti għall-Parlament biex </w:t>
      </w:r>
      <w:r w:rsidR="00E91130" w:rsidRPr="00E91130">
        <w:t xml:space="preserve">jasal għal bażi serja u </w:t>
      </w:r>
      <w:proofErr w:type="spellStart"/>
      <w:r w:rsidR="00E91130" w:rsidRPr="00E91130">
        <w:t>fondata</w:t>
      </w:r>
      <w:proofErr w:type="spellEnd"/>
      <w:r w:rsidR="00E91130" w:rsidRPr="00E91130">
        <w:t xml:space="preserve"> </w:t>
      </w:r>
      <w:r w:rsidRPr="00223A08">
        <w:t>għat-tneħħija tal-immunità</w:t>
      </w:r>
      <w:r w:rsidR="00D50530">
        <w:t xml:space="preserve"> ta’ </w:t>
      </w:r>
      <w:proofErr w:type="spellStart"/>
      <w:r w:rsidR="00D50530" w:rsidRPr="00545DA6">
        <w:t>Elisabetta</w:t>
      </w:r>
      <w:proofErr w:type="spellEnd"/>
      <w:r w:rsidR="00D50530" w:rsidRPr="00545DA6">
        <w:t xml:space="preserve"> </w:t>
      </w:r>
      <w:proofErr w:type="spellStart"/>
      <w:r w:rsidR="00D50530" w:rsidRPr="00545DA6">
        <w:t>Gualmini</w:t>
      </w:r>
      <w:proofErr w:type="spellEnd"/>
      <w:r w:rsidRPr="00223A08">
        <w:t>;</w:t>
      </w:r>
    </w:p>
    <w:p w14:paraId="3AA011A9" w14:textId="77777777" w:rsidR="00C876CB" w:rsidRPr="00223A08" w:rsidRDefault="00C876CB" w:rsidP="00C876CB">
      <w:pPr>
        <w:pStyle w:val="NormalHanging12a"/>
      </w:pPr>
      <w:r w:rsidRPr="00223A08">
        <w:t>Q.</w:t>
      </w:r>
      <w:r w:rsidRPr="00223A08">
        <w:tab/>
        <w:t xml:space="preserve">billi għalhekk jidher li, f’dan il-każ, jista’ jiġi preżunt </w:t>
      </w:r>
      <w:proofErr w:type="spellStart"/>
      <w:r w:rsidRPr="00223A08">
        <w:rPr>
          <w:i/>
        </w:rPr>
        <w:t>fumus</w:t>
      </w:r>
      <w:proofErr w:type="spellEnd"/>
      <w:r w:rsidRPr="00223A08">
        <w:rPr>
          <w:i/>
        </w:rPr>
        <w:t xml:space="preserve"> </w:t>
      </w:r>
      <w:proofErr w:type="spellStart"/>
      <w:r w:rsidRPr="00223A08">
        <w:rPr>
          <w:i/>
        </w:rPr>
        <w:t>persecutionis</w:t>
      </w:r>
      <w:proofErr w:type="spellEnd"/>
      <w:r w:rsidRPr="00223A08">
        <w:t>, jiġifieri hemm “evidenza konkreta”</w:t>
      </w:r>
      <w:r w:rsidRPr="00223A08">
        <w:rPr>
          <w:vertAlign w:val="superscript"/>
        </w:rPr>
        <w:footnoteReference w:id="5"/>
      </w:r>
      <w:r w:rsidRPr="00223A08">
        <w:t xml:space="preserve"> li l-intenzjoni sottostanti tal-proċedimenti legali inkwistjoni hija li tiġi </w:t>
      </w:r>
      <w:proofErr w:type="spellStart"/>
      <w:r w:rsidRPr="00223A08">
        <w:t>mminata</w:t>
      </w:r>
      <w:proofErr w:type="spellEnd"/>
      <w:r w:rsidRPr="00223A08">
        <w:t xml:space="preserve"> l-attività politika ta’ </w:t>
      </w:r>
      <w:proofErr w:type="spellStart"/>
      <w:r w:rsidRPr="00223A08">
        <w:t>Elisabetta</w:t>
      </w:r>
      <w:proofErr w:type="spellEnd"/>
      <w:r w:rsidRPr="00223A08">
        <w:t xml:space="preserve"> </w:t>
      </w:r>
      <w:proofErr w:type="spellStart"/>
      <w:r w:rsidRPr="00223A08">
        <w:t>Gualmini</w:t>
      </w:r>
      <w:proofErr w:type="spellEnd"/>
      <w:r w:rsidRPr="00223A08">
        <w:t xml:space="preserve"> u, għalhekk, dik tal-Parlament kollu kemm hu, inkluż tal-proċess intern tiegħu ta’ teħid ta’ deċiżjonijiet politiċi espress permezz tal-ħidma stabbilita u regolari ta’ grupp politiku;</w:t>
      </w:r>
      <w:bookmarkEnd w:id="13"/>
    </w:p>
    <w:p w14:paraId="29D25A3C" w14:textId="77777777" w:rsidR="00C876CB" w:rsidRPr="00223A08" w:rsidRDefault="00C876CB" w:rsidP="00C876CB">
      <w:pPr>
        <w:pStyle w:val="NormalHanging12a"/>
      </w:pPr>
      <w:r w:rsidRPr="00223A08">
        <w:lastRenderedPageBreak/>
        <w:t>1.</w:t>
      </w:r>
      <w:r w:rsidRPr="00223A08">
        <w:tab/>
        <w:t xml:space="preserve">Jiddeċiedi li ma jneħħix l-immunità ta’ </w:t>
      </w:r>
      <w:proofErr w:type="spellStart"/>
      <w:r w:rsidRPr="00223A08">
        <w:t>Elisabetta</w:t>
      </w:r>
      <w:proofErr w:type="spellEnd"/>
      <w:r w:rsidRPr="00223A08">
        <w:t xml:space="preserve"> </w:t>
      </w:r>
      <w:proofErr w:type="spellStart"/>
      <w:r w:rsidRPr="00223A08">
        <w:t>Gualmini</w:t>
      </w:r>
      <w:proofErr w:type="spellEnd"/>
      <w:r w:rsidRPr="00223A08">
        <w:t>;</w:t>
      </w:r>
    </w:p>
    <w:p w14:paraId="3821CBAB" w14:textId="397A726B" w:rsidR="00E365E1" w:rsidRPr="00223A08" w:rsidRDefault="00C876CB" w:rsidP="00DF345A">
      <w:pPr>
        <w:pStyle w:val="NormalHanging12a"/>
      </w:pPr>
      <w:r w:rsidRPr="00223A08">
        <w:t>2.</w:t>
      </w:r>
      <w:r w:rsidRPr="00223A08">
        <w:tab/>
        <w:t xml:space="preserve">Jagħti istruzzjonijiet lill-President tiegħu biex tgħaddi minnufih din id-deċiżjoni u r-rapport tal-kumitat responsabbli tiegħu lill-awtorità kompetenti tar-Renju tal-Belġju u lil </w:t>
      </w:r>
      <w:proofErr w:type="spellStart"/>
      <w:r w:rsidRPr="00223A08">
        <w:t>Elisabetta</w:t>
      </w:r>
      <w:proofErr w:type="spellEnd"/>
      <w:r w:rsidRPr="00223A08">
        <w:t xml:space="preserve"> </w:t>
      </w:r>
      <w:proofErr w:type="spellStart"/>
      <w:r w:rsidRPr="00223A08">
        <w:t>Gualmini</w:t>
      </w:r>
      <w:proofErr w:type="spellEnd"/>
      <w:r w:rsidRPr="00223A08">
        <w:t>.</w:t>
      </w:r>
    </w:p>
    <w:sectPr w:rsidR="00E365E1" w:rsidRPr="00223A08" w:rsidSect="00223A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F9B03" w14:textId="77777777" w:rsidR="007A5955" w:rsidRPr="00223A08" w:rsidRDefault="007A5955">
      <w:r w:rsidRPr="00223A08">
        <w:separator/>
      </w:r>
    </w:p>
  </w:endnote>
  <w:endnote w:type="continuationSeparator" w:id="0">
    <w:p w14:paraId="1A5A1CED" w14:textId="77777777" w:rsidR="007A5955" w:rsidRPr="00223A08" w:rsidRDefault="007A5955">
      <w:r w:rsidRPr="00223A0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A5A88" w14:textId="77777777" w:rsidR="00064002" w:rsidRPr="00223A0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024CE" w14:textId="77777777" w:rsidR="00064002" w:rsidRPr="00223A0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68408" w14:textId="77777777" w:rsidR="00064002" w:rsidRPr="00223A0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99F99" w14:textId="77777777" w:rsidR="007A5955" w:rsidRPr="00223A08" w:rsidRDefault="007A5955">
      <w:r w:rsidRPr="00223A08">
        <w:separator/>
      </w:r>
    </w:p>
  </w:footnote>
  <w:footnote w:type="continuationSeparator" w:id="0">
    <w:p w14:paraId="42BEDA50" w14:textId="77777777" w:rsidR="007A5955" w:rsidRPr="00223A08" w:rsidRDefault="007A5955">
      <w:r w:rsidRPr="00223A08">
        <w:continuationSeparator/>
      </w:r>
    </w:p>
  </w:footnote>
  <w:footnote w:id="1">
    <w:p w14:paraId="6CDE1DAE" w14:textId="4C83C254" w:rsidR="00C876CB" w:rsidRPr="00223A08" w:rsidRDefault="00C876CB" w:rsidP="00223A08">
      <w:pPr>
        <w:pStyle w:val="FootnoteText"/>
        <w:ind w:left="567" w:hanging="567"/>
        <w:rPr>
          <w:sz w:val="24"/>
          <w:lang w:val="mt-MT"/>
        </w:rPr>
      </w:pPr>
      <w:r w:rsidRPr="00223A08">
        <w:rPr>
          <w:rStyle w:val="FootnoteReference"/>
          <w:sz w:val="24"/>
          <w:lang w:val="mt-MT"/>
        </w:rPr>
        <w:footnoteRef/>
      </w:r>
      <w:r w:rsidR="00223A08" w:rsidRPr="00223A08">
        <w:rPr>
          <w:sz w:val="24"/>
          <w:lang w:val="mt-MT"/>
        </w:rPr>
        <w:t xml:space="preserve"> </w:t>
      </w:r>
      <w:r w:rsidR="00223A08" w:rsidRPr="00223A08">
        <w:rPr>
          <w:sz w:val="24"/>
          <w:lang w:val="mt-MT"/>
        </w:rPr>
        <w:tab/>
      </w:r>
      <w:r w:rsidRPr="00223A08">
        <w:rPr>
          <w:sz w:val="24"/>
          <w:lang w:val="mt-MT"/>
        </w:rPr>
        <w:t xml:space="preserve">Is-sentenza tal-Qorti tal-Ġustizzja tal-21 ta’ Ottubru 2008, </w:t>
      </w:r>
      <w:proofErr w:type="spellStart"/>
      <w:r w:rsidRPr="00223A08">
        <w:rPr>
          <w:i/>
          <w:sz w:val="24"/>
          <w:lang w:val="mt-MT"/>
        </w:rPr>
        <w:t>Marra</w:t>
      </w:r>
      <w:proofErr w:type="spellEnd"/>
      <w:r w:rsidRPr="00223A08">
        <w:rPr>
          <w:sz w:val="24"/>
          <w:lang w:val="mt-MT"/>
        </w:rPr>
        <w:t xml:space="preserve"> </w:t>
      </w:r>
      <w:proofErr w:type="spellStart"/>
      <w:r w:rsidRPr="00223A08">
        <w:rPr>
          <w:sz w:val="24"/>
          <w:lang w:val="mt-MT"/>
        </w:rPr>
        <w:t>vs</w:t>
      </w:r>
      <w:proofErr w:type="spellEnd"/>
      <w:r w:rsidRPr="00223A08">
        <w:rPr>
          <w:sz w:val="24"/>
          <w:lang w:val="mt-MT"/>
        </w:rPr>
        <w:t xml:space="preserve"> </w:t>
      </w:r>
      <w:r w:rsidRPr="00223A08">
        <w:rPr>
          <w:i/>
          <w:sz w:val="24"/>
          <w:lang w:val="mt-MT"/>
        </w:rPr>
        <w:t xml:space="preserve">De </w:t>
      </w:r>
      <w:proofErr w:type="spellStart"/>
      <w:r w:rsidRPr="00223A08">
        <w:rPr>
          <w:i/>
          <w:sz w:val="24"/>
          <w:lang w:val="mt-MT"/>
        </w:rPr>
        <w:t>Gregorio</w:t>
      </w:r>
      <w:proofErr w:type="spellEnd"/>
      <w:r w:rsidRPr="00223A08">
        <w:rPr>
          <w:i/>
          <w:sz w:val="24"/>
          <w:lang w:val="mt-MT"/>
        </w:rPr>
        <w:t xml:space="preserve"> u </w:t>
      </w:r>
      <w:proofErr w:type="spellStart"/>
      <w:r w:rsidRPr="00223A08">
        <w:rPr>
          <w:i/>
          <w:sz w:val="24"/>
          <w:lang w:val="mt-MT"/>
        </w:rPr>
        <w:t>Clemente</w:t>
      </w:r>
      <w:proofErr w:type="spellEnd"/>
      <w:r w:rsidRPr="00223A08">
        <w:rPr>
          <w:sz w:val="24"/>
          <w:lang w:val="mt-MT"/>
        </w:rPr>
        <w:t xml:space="preserve">, C-200/07 u C-201/07, ECLI:EU:C:2008:579; is-sentenza tal-Qorti Ġenerali tad-19 ta’ Marzu 2010, </w:t>
      </w:r>
      <w:proofErr w:type="spellStart"/>
      <w:r w:rsidRPr="00223A08">
        <w:rPr>
          <w:i/>
          <w:sz w:val="24"/>
          <w:lang w:val="mt-MT"/>
        </w:rPr>
        <w:t>Gollnisch</w:t>
      </w:r>
      <w:proofErr w:type="spellEnd"/>
      <w:r w:rsidRPr="00223A08">
        <w:rPr>
          <w:sz w:val="24"/>
          <w:lang w:val="mt-MT"/>
        </w:rPr>
        <w:t xml:space="preserve"> </w:t>
      </w:r>
      <w:proofErr w:type="spellStart"/>
      <w:r w:rsidRPr="00223A08">
        <w:rPr>
          <w:sz w:val="24"/>
          <w:lang w:val="mt-MT"/>
        </w:rPr>
        <w:t>vs</w:t>
      </w:r>
      <w:proofErr w:type="spellEnd"/>
      <w:r w:rsidRPr="00223A08">
        <w:rPr>
          <w:sz w:val="24"/>
          <w:lang w:val="mt-MT"/>
        </w:rPr>
        <w:t xml:space="preserve"> </w:t>
      </w:r>
      <w:r w:rsidRPr="00223A08">
        <w:rPr>
          <w:i/>
          <w:sz w:val="24"/>
          <w:lang w:val="mt-MT"/>
        </w:rPr>
        <w:t>Il-Parlament</w:t>
      </w:r>
      <w:r w:rsidRPr="00223A08">
        <w:rPr>
          <w:sz w:val="24"/>
          <w:lang w:val="mt-MT"/>
        </w:rPr>
        <w:t xml:space="preserve">, T-42/05, ECLI:EU:T:2010:102; is-sentenza tal-Qorti tal-Ġustizzja tas-6 ta’ Settembru 2011, </w:t>
      </w:r>
      <w:proofErr w:type="spellStart"/>
      <w:r w:rsidRPr="00223A08">
        <w:rPr>
          <w:i/>
          <w:sz w:val="24"/>
          <w:lang w:val="mt-MT"/>
        </w:rPr>
        <w:t>Patriciello</w:t>
      </w:r>
      <w:proofErr w:type="spellEnd"/>
      <w:r w:rsidRPr="00223A08">
        <w:rPr>
          <w:sz w:val="24"/>
          <w:lang w:val="mt-MT"/>
        </w:rPr>
        <w:t xml:space="preserve">, C-163/10, ECLI: EU:C:2011:543; is-sentenza tal-Qorti Ġenerali tas-17 ta’ Jannar 2013, </w:t>
      </w:r>
      <w:proofErr w:type="spellStart"/>
      <w:r w:rsidRPr="00223A08">
        <w:rPr>
          <w:i/>
          <w:sz w:val="24"/>
          <w:lang w:val="mt-MT"/>
        </w:rPr>
        <w:t>Gollnisch</w:t>
      </w:r>
      <w:proofErr w:type="spellEnd"/>
      <w:r w:rsidRPr="00223A08">
        <w:rPr>
          <w:sz w:val="24"/>
          <w:lang w:val="mt-MT"/>
        </w:rPr>
        <w:t xml:space="preserve"> </w:t>
      </w:r>
      <w:proofErr w:type="spellStart"/>
      <w:r w:rsidRPr="00223A08">
        <w:rPr>
          <w:sz w:val="24"/>
          <w:lang w:val="mt-MT"/>
        </w:rPr>
        <w:t>vs</w:t>
      </w:r>
      <w:proofErr w:type="spellEnd"/>
      <w:r w:rsidRPr="00223A08">
        <w:rPr>
          <w:sz w:val="24"/>
          <w:lang w:val="mt-MT"/>
        </w:rPr>
        <w:t xml:space="preserve"> </w:t>
      </w:r>
      <w:r w:rsidRPr="00223A08">
        <w:rPr>
          <w:i/>
          <w:sz w:val="24"/>
          <w:lang w:val="mt-MT"/>
        </w:rPr>
        <w:t>Il-Parlament</w:t>
      </w:r>
      <w:r w:rsidRPr="00223A08">
        <w:rPr>
          <w:sz w:val="24"/>
          <w:lang w:val="mt-MT"/>
        </w:rPr>
        <w:t xml:space="preserve">, T-346/11 u T-347/11, ECLI:EU:T:2013:23; is-sentenza tal-Qorti tal-Ġustizzja tad-19 ta’ Diċembru 2019, </w:t>
      </w:r>
      <w:proofErr w:type="spellStart"/>
      <w:r w:rsidRPr="00223A08">
        <w:rPr>
          <w:i/>
          <w:sz w:val="24"/>
          <w:lang w:val="mt-MT"/>
        </w:rPr>
        <w:t>Junqueras</w:t>
      </w:r>
      <w:proofErr w:type="spellEnd"/>
      <w:r w:rsidRPr="00223A08">
        <w:rPr>
          <w:i/>
          <w:sz w:val="24"/>
          <w:lang w:val="mt-MT"/>
        </w:rPr>
        <w:t xml:space="preserve"> </w:t>
      </w:r>
      <w:proofErr w:type="spellStart"/>
      <w:r w:rsidRPr="00223A08">
        <w:rPr>
          <w:i/>
          <w:sz w:val="24"/>
          <w:lang w:val="mt-MT"/>
        </w:rPr>
        <w:t>Vies</w:t>
      </w:r>
      <w:proofErr w:type="spellEnd"/>
      <w:r w:rsidRPr="00223A08">
        <w:rPr>
          <w:sz w:val="24"/>
          <w:lang w:val="mt-MT"/>
        </w:rPr>
        <w:t xml:space="preserve">, C-502/19, ECLI:EU:C:2019:1115; is-sentenza tal-Qorti Ġenerali tal-5 ta’ Lulju 2023, </w:t>
      </w:r>
      <w:proofErr w:type="spellStart"/>
      <w:r w:rsidRPr="00223A08">
        <w:rPr>
          <w:i/>
          <w:sz w:val="24"/>
          <w:lang w:val="mt-MT"/>
        </w:rPr>
        <w:t>Puigdemont</w:t>
      </w:r>
      <w:proofErr w:type="spellEnd"/>
      <w:r w:rsidRPr="00223A08">
        <w:rPr>
          <w:i/>
          <w:sz w:val="24"/>
          <w:lang w:val="mt-MT"/>
        </w:rPr>
        <w:t xml:space="preserve"> i </w:t>
      </w:r>
      <w:proofErr w:type="spellStart"/>
      <w:r w:rsidRPr="00223A08">
        <w:rPr>
          <w:i/>
          <w:sz w:val="24"/>
          <w:lang w:val="mt-MT"/>
        </w:rPr>
        <w:t>Casamajó</w:t>
      </w:r>
      <w:proofErr w:type="spellEnd"/>
      <w:r w:rsidRPr="00223A08">
        <w:rPr>
          <w:i/>
          <w:sz w:val="24"/>
          <w:lang w:val="mt-MT"/>
        </w:rPr>
        <w:t xml:space="preserve"> u oħrajn</w:t>
      </w:r>
      <w:r w:rsidRPr="00223A08">
        <w:rPr>
          <w:sz w:val="24"/>
          <w:lang w:val="mt-MT"/>
        </w:rPr>
        <w:t xml:space="preserve"> </w:t>
      </w:r>
      <w:proofErr w:type="spellStart"/>
      <w:r w:rsidRPr="00223A08">
        <w:rPr>
          <w:sz w:val="24"/>
          <w:lang w:val="mt-MT"/>
        </w:rPr>
        <w:t>vs</w:t>
      </w:r>
      <w:proofErr w:type="spellEnd"/>
      <w:r w:rsidRPr="00223A08">
        <w:rPr>
          <w:sz w:val="24"/>
          <w:lang w:val="mt-MT"/>
        </w:rPr>
        <w:t xml:space="preserve"> </w:t>
      </w:r>
      <w:r w:rsidRPr="00223A08">
        <w:rPr>
          <w:i/>
          <w:sz w:val="24"/>
          <w:lang w:val="mt-MT"/>
        </w:rPr>
        <w:t>Il-Parlament</w:t>
      </w:r>
      <w:r w:rsidRPr="00223A08">
        <w:rPr>
          <w:sz w:val="24"/>
          <w:lang w:val="mt-MT"/>
        </w:rPr>
        <w:t>, T-272/21, ECLI:EU:T:2023:373.</w:t>
      </w:r>
    </w:p>
  </w:footnote>
  <w:footnote w:id="2">
    <w:p w14:paraId="20258E8E" w14:textId="52F8A778" w:rsidR="00C876CB" w:rsidRPr="00223A08" w:rsidRDefault="00C876CB" w:rsidP="00223A08">
      <w:pPr>
        <w:pStyle w:val="FootnoteText"/>
        <w:ind w:left="567" w:hanging="567"/>
        <w:rPr>
          <w:sz w:val="24"/>
          <w:lang w:val="mt-MT"/>
        </w:rPr>
      </w:pPr>
      <w:r w:rsidRPr="00223A08">
        <w:rPr>
          <w:rStyle w:val="FootnoteReference"/>
          <w:sz w:val="24"/>
          <w:lang w:val="mt-MT"/>
        </w:rPr>
        <w:footnoteRef/>
      </w:r>
      <w:r w:rsidR="00223A08" w:rsidRPr="00223A08">
        <w:rPr>
          <w:sz w:val="24"/>
          <w:lang w:val="mt-MT"/>
        </w:rPr>
        <w:t xml:space="preserve"> </w:t>
      </w:r>
      <w:r w:rsidR="00223A08" w:rsidRPr="00223A08">
        <w:rPr>
          <w:sz w:val="24"/>
          <w:lang w:val="mt-MT"/>
        </w:rPr>
        <w:tab/>
      </w:r>
      <w:r w:rsidRPr="00223A08">
        <w:rPr>
          <w:sz w:val="24"/>
          <w:lang w:val="mt-MT"/>
        </w:rPr>
        <w:t xml:space="preserve">Is-sentenza tal-Qorti Ġenerali tat-30 ta’ April 2019, </w:t>
      </w:r>
      <w:proofErr w:type="spellStart"/>
      <w:r w:rsidRPr="00223A08">
        <w:rPr>
          <w:i/>
          <w:sz w:val="24"/>
          <w:lang w:val="mt-MT"/>
        </w:rPr>
        <w:t>Briois</w:t>
      </w:r>
      <w:proofErr w:type="spellEnd"/>
      <w:r w:rsidRPr="00223A08">
        <w:rPr>
          <w:sz w:val="24"/>
          <w:lang w:val="mt-MT"/>
        </w:rPr>
        <w:t xml:space="preserve"> </w:t>
      </w:r>
      <w:proofErr w:type="spellStart"/>
      <w:r w:rsidRPr="00223A08">
        <w:rPr>
          <w:sz w:val="24"/>
          <w:lang w:val="mt-MT"/>
        </w:rPr>
        <w:t>vs</w:t>
      </w:r>
      <w:proofErr w:type="spellEnd"/>
      <w:r w:rsidRPr="00223A08">
        <w:rPr>
          <w:sz w:val="24"/>
          <w:lang w:val="mt-MT"/>
        </w:rPr>
        <w:t xml:space="preserve"> </w:t>
      </w:r>
      <w:r w:rsidRPr="00223A08">
        <w:rPr>
          <w:i/>
          <w:sz w:val="24"/>
          <w:lang w:val="mt-MT"/>
        </w:rPr>
        <w:t>Il-Parlament</w:t>
      </w:r>
      <w:r w:rsidRPr="00223A08">
        <w:rPr>
          <w:sz w:val="24"/>
          <w:lang w:val="mt-MT"/>
        </w:rPr>
        <w:t>, T-214/18, ECLI:EU:T:2019:266.</w:t>
      </w:r>
    </w:p>
  </w:footnote>
  <w:footnote w:id="3">
    <w:p w14:paraId="5BDA9841" w14:textId="5C40DF4D" w:rsidR="00C876CB" w:rsidRPr="00223A08" w:rsidRDefault="00C876CB" w:rsidP="00223A08">
      <w:pPr>
        <w:pStyle w:val="FootnoteText"/>
        <w:ind w:left="567" w:hanging="567"/>
        <w:rPr>
          <w:sz w:val="24"/>
          <w:lang w:val="mt-MT"/>
        </w:rPr>
      </w:pPr>
      <w:r w:rsidRPr="00223A08">
        <w:rPr>
          <w:rStyle w:val="FootnoteReference"/>
          <w:sz w:val="24"/>
          <w:lang w:val="mt-MT"/>
        </w:rPr>
        <w:footnoteRef/>
      </w:r>
      <w:r w:rsidR="00223A08" w:rsidRPr="00223A08">
        <w:rPr>
          <w:sz w:val="24"/>
          <w:lang w:val="mt-MT"/>
        </w:rPr>
        <w:t xml:space="preserve"> </w:t>
      </w:r>
      <w:r w:rsidR="00223A08" w:rsidRPr="00223A08">
        <w:rPr>
          <w:sz w:val="24"/>
          <w:lang w:val="mt-MT"/>
        </w:rPr>
        <w:tab/>
      </w:r>
      <w:r w:rsidRPr="00223A08">
        <w:rPr>
          <w:sz w:val="24"/>
          <w:lang w:val="mt-MT"/>
        </w:rPr>
        <w:t xml:space="preserve">Is-sentenza tal-Qorti tal-Ġustizzja tas-6 ta’ Settembru 2011, </w:t>
      </w:r>
      <w:proofErr w:type="spellStart"/>
      <w:r w:rsidRPr="00223A08">
        <w:rPr>
          <w:i/>
          <w:sz w:val="24"/>
          <w:lang w:val="mt-MT"/>
        </w:rPr>
        <w:t>Patriciello</w:t>
      </w:r>
      <w:proofErr w:type="spellEnd"/>
      <w:r w:rsidRPr="00223A08">
        <w:rPr>
          <w:sz w:val="24"/>
          <w:lang w:val="mt-MT"/>
        </w:rPr>
        <w:t>, C-163/10, ECLI:EU:C:2011:543, il-punt 26.</w:t>
      </w:r>
    </w:p>
  </w:footnote>
  <w:footnote w:id="4">
    <w:p w14:paraId="6C0FD811" w14:textId="4AE69636" w:rsidR="00C876CB" w:rsidRPr="00223A08" w:rsidRDefault="00C876CB" w:rsidP="00223A08">
      <w:pPr>
        <w:pStyle w:val="FootnoteText"/>
        <w:ind w:left="567" w:hanging="567"/>
        <w:rPr>
          <w:sz w:val="24"/>
          <w:lang w:val="mt-MT"/>
        </w:rPr>
      </w:pPr>
      <w:r w:rsidRPr="00223A08">
        <w:rPr>
          <w:rStyle w:val="FootnoteReference"/>
          <w:sz w:val="24"/>
          <w:lang w:val="mt-MT"/>
        </w:rPr>
        <w:footnoteRef/>
      </w:r>
      <w:r w:rsidR="00223A08" w:rsidRPr="00223A08">
        <w:rPr>
          <w:sz w:val="24"/>
          <w:lang w:val="mt-MT"/>
        </w:rPr>
        <w:t xml:space="preserve"> </w:t>
      </w:r>
      <w:r w:rsidR="00223A08" w:rsidRPr="00223A08">
        <w:rPr>
          <w:sz w:val="24"/>
          <w:lang w:val="mt-MT"/>
        </w:rPr>
        <w:tab/>
      </w:r>
      <w:r w:rsidRPr="00223A08">
        <w:rPr>
          <w:sz w:val="24"/>
          <w:lang w:val="mt-MT"/>
        </w:rPr>
        <w:t xml:space="preserve">Is-sentenza tal-Qorti tal-Ġustizzja tas-17 ta’ Jannar 2013, </w:t>
      </w:r>
      <w:proofErr w:type="spellStart"/>
      <w:r w:rsidRPr="00223A08">
        <w:rPr>
          <w:i/>
          <w:sz w:val="24"/>
          <w:lang w:val="mt-MT"/>
        </w:rPr>
        <w:t>Gollnisch</w:t>
      </w:r>
      <w:proofErr w:type="spellEnd"/>
      <w:r w:rsidRPr="00223A08">
        <w:rPr>
          <w:sz w:val="24"/>
          <w:lang w:val="mt-MT"/>
        </w:rPr>
        <w:t xml:space="preserve"> </w:t>
      </w:r>
      <w:proofErr w:type="spellStart"/>
      <w:r w:rsidRPr="00223A08">
        <w:rPr>
          <w:sz w:val="24"/>
          <w:lang w:val="mt-MT"/>
        </w:rPr>
        <w:t>vs</w:t>
      </w:r>
      <w:proofErr w:type="spellEnd"/>
      <w:r w:rsidRPr="00223A08">
        <w:rPr>
          <w:sz w:val="24"/>
          <w:lang w:val="mt-MT"/>
        </w:rPr>
        <w:t xml:space="preserve"> </w:t>
      </w:r>
      <w:r w:rsidRPr="00223A08">
        <w:rPr>
          <w:i/>
          <w:sz w:val="24"/>
          <w:lang w:val="mt-MT"/>
        </w:rPr>
        <w:t>Il-Parlament</w:t>
      </w:r>
      <w:r w:rsidRPr="00223A08">
        <w:rPr>
          <w:sz w:val="24"/>
          <w:lang w:val="mt-MT"/>
        </w:rPr>
        <w:t xml:space="preserve">, T-346/11 u T-347/11, ECLI:EU:T:2013:23, il-paragrafu 59 u l-ġurisprudenza </w:t>
      </w:r>
      <w:proofErr w:type="spellStart"/>
      <w:r w:rsidRPr="00223A08">
        <w:rPr>
          <w:sz w:val="24"/>
          <w:lang w:val="mt-MT"/>
        </w:rPr>
        <w:t>ċċitata</w:t>
      </w:r>
      <w:proofErr w:type="spellEnd"/>
      <w:r w:rsidRPr="00223A08">
        <w:rPr>
          <w:sz w:val="24"/>
          <w:lang w:val="mt-MT"/>
        </w:rPr>
        <w:t>.</w:t>
      </w:r>
    </w:p>
  </w:footnote>
  <w:footnote w:id="5">
    <w:p w14:paraId="36E0F7F1" w14:textId="02F930CD" w:rsidR="00C876CB" w:rsidRPr="00223A08" w:rsidRDefault="00C876CB" w:rsidP="00223A08">
      <w:pPr>
        <w:pStyle w:val="FootnoteText"/>
        <w:ind w:left="567" w:hanging="567"/>
        <w:rPr>
          <w:sz w:val="24"/>
          <w:lang w:val="mt-MT"/>
        </w:rPr>
      </w:pPr>
      <w:r w:rsidRPr="00223A08">
        <w:rPr>
          <w:rStyle w:val="FootnoteReference"/>
          <w:sz w:val="24"/>
          <w:lang w:val="mt-MT"/>
        </w:rPr>
        <w:footnoteRef/>
      </w:r>
      <w:r w:rsidR="00223A08" w:rsidRPr="00223A08">
        <w:rPr>
          <w:sz w:val="24"/>
          <w:lang w:val="mt-MT"/>
        </w:rPr>
        <w:t xml:space="preserve"> </w:t>
      </w:r>
      <w:r w:rsidR="00223A08" w:rsidRPr="00223A08">
        <w:rPr>
          <w:sz w:val="24"/>
          <w:lang w:val="mt-MT"/>
        </w:rPr>
        <w:tab/>
      </w:r>
      <w:r w:rsidRPr="00223A08">
        <w:rPr>
          <w:sz w:val="24"/>
          <w:lang w:val="mt-MT"/>
        </w:rPr>
        <w:t xml:space="preserve">Is-Sentenza tal-Qorti tal-Ġustizzja tas-17 ta’ Settembru 2020, </w:t>
      </w:r>
      <w:proofErr w:type="spellStart"/>
      <w:r w:rsidRPr="00223A08">
        <w:rPr>
          <w:i/>
          <w:sz w:val="24"/>
          <w:lang w:val="mt-MT"/>
        </w:rPr>
        <w:t>Troszczynski</w:t>
      </w:r>
      <w:proofErr w:type="spellEnd"/>
      <w:r w:rsidRPr="00223A08">
        <w:rPr>
          <w:sz w:val="24"/>
          <w:lang w:val="mt-MT"/>
        </w:rPr>
        <w:t xml:space="preserve"> </w:t>
      </w:r>
      <w:proofErr w:type="spellStart"/>
      <w:r w:rsidRPr="00223A08">
        <w:rPr>
          <w:sz w:val="24"/>
          <w:lang w:val="mt-MT"/>
        </w:rPr>
        <w:t>vs</w:t>
      </w:r>
      <w:proofErr w:type="spellEnd"/>
      <w:r w:rsidRPr="00223A08">
        <w:rPr>
          <w:sz w:val="24"/>
          <w:lang w:val="mt-MT"/>
        </w:rPr>
        <w:t xml:space="preserve"> </w:t>
      </w:r>
      <w:r w:rsidRPr="00223A08">
        <w:rPr>
          <w:i/>
          <w:sz w:val="24"/>
          <w:lang w:val="mt-MT"/>
        </w:rPr>
        <w:t>Il-Parlament</w:t>
      </w:r>
      <w:r w:rsidRPr="00223A08">
        <w:rPr>
          <w:sz w:val="24"/>
          <w:lang w:val="mt-MT"/>
        </w:rPr>
        <w:t>, C-12/19 P, ECLI:EU:C:2020:725, il-paragrafu 26.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9992F" w14:textId="77777777" w:rsidR="00064002" w:rsidRPr="00223A0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A795C" w14:textId="77777777" w:rsidR="00064002" w:rsidRPr="00223A0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E55B2" w14:textId="77777777" w:rsidR="00064002" w:rsidRPr="00223A0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65155684">
    <w:abstractNumId w:val="9"/>
  </w:num>
  <w:num w:numId="2" w16cid:durableId="1724984293">
    <w:abstractNumId w:val="9"/>
  </w:num>
  <w:num w:numId="3" w16cid:durableId="1532649678">
    <w:abstractNumId w:val="7"/>
  </w:num>
  <w:num w:numId="4" w16cid:durableId="354310791">
    <w:abstractNumId w:val="7"/>
  </w:num>
  <w:num w:numId="5" w16cid:durableId="445122483">
    <w:abstractNumId w:val="6"/>
  </w:num>
  <w:num w:numId="6" w16cid:durableId="303894812">
    <w:abstractNumId w:val="6"/>
  </w:num>
  <w:num w:numId="7" w16cid:durableId="98641827">
    <w:abstractNumId w:val="5"/>
  </w:num>
  <w:num w:numId="8" w16cid:durableId="800272250">
    <w:abstractNumId w:val="5"/>
  </w:num>
  <w:num w:numId="9" w16cid:durableId="1365906746">
    <w:abstractNumId w:val="4"/>
  </w:num>
  <w:num w:numId="10" w16cid:durableId="1727877733">
    <w:abstractNumId w:val="4"/>
  </w:num>
  <w:num w:numId="11" w16cid:durableId="517548550">
    <w:abstractNumId w:val="8"/>
  </w:num>
  <w:num w:numId="12" w16cid:durableId="444539042">
    <w:abstractNumId w:val="8"/>
  </w:num>
  <w:num w:numId="13" w16cid:durableId="56244379">
    <w:abstractNumId w:val="3"/>
  </w:num>
  <w:num w:numId="14" w16cid:durableId="2012949489">
    <w:abstractNumId w:val="3"/>
  </w:num>
  <w:num w:numId="15" w16cid:durableId="1776903597">
    <w:abstractNumId w:val="2"/>
  </w:num>
  <w:num w:numId="16" w16cid:durableId="1595749844">
    <w:abstractNumId w:val="2"/>
  </w:num>
  <w:num w:numId="17" w16cid:durableId="1448116202">
    <w:abstractNumId w:val="1"/>
  </w:num>
  <w:num w:numId="18" w16cid:durableId="295647688">
    <w:abstractNumId w:val="1"/>
  </w:num>
  <w:num w:numId="19" w16cid:durableId="1835875026">
    <w:abstractNumId w:val="0"/>
  </w:num>
  <w:num w:numId="20" w16cid:durableId="732460814">
    <w:abstractNumId w:val="0"/>
  </w:num>
  <w:num w:numId="21" w16cid:durableId="1934699115">
    <w:abstractNumId w:val="9"/>
  </w:num>
  <w:num w:numId="22" w16cid:durableId="723716792">
    <w:abstractNumId w:val="7"/>
  </w:num>
  <w:num w:numId="23" w16cid:durableId="778570757">
    <w:abstractNumId w:val="6"/>
  </w:num>
  <w:num w:numId="24" w16cid:durableId="1929659415">
    <w:abstractNumId w:val="5"/>
  </w:num>
  <w:num w:numId="25" w16cid:durableId="2071726029">
    <w:abstractNumId w:val="4"/>
  </w:num>
  <w:num w:numId="26" w16cid:durableId="764228723">
    <w:abstractNumId w:val="8"/>
  </w:num>
  <w:num w:numId="27" w16cid:durableId="187647429">
    <w:abstractNumId w:val="3"/>
  </w:num>
  <w:num w:numId="28" w16cid:durableId="894051243">
    <w:abstractNumId w:val="2"/>
  </w:num>
  <w:num w:numId="29" w16cid:durableId="216209190">
    <w:abstractNumId w:val="1"/>
  </w:num>
  <w:num w:numId="30" w16cid:durableId="1461150090">
    <w:abstractNumId w:val="0"/>
  </w:num>
  <w:num w:numId="31" w16cid:durableId="2097553904">
    <w:abstractNumId w:val="9"/>
  </w:num>
  <w:num w:numId="32" w16cid:durableId="1541480692">
    <w:abstractNumId w:val="7"/>
  </w:num>
  <w:num w:numId="33" w16cid:durableId="1688632408">
    <w:abstractNumId w:val="6"/>
  </w:num>
  <w:num w:numId="34" w16cid:durableId="328214922">
    <w:abstractNumId w:val="5"/>
  </w:num>
  <w:num w:numId="35" w16cid:durableId="840702364">
    <w:abstractNumId w:val="4"/>
  </w:num>
  <w:num w:numId="36" w16cid:durableId="1241796012">
    <w:abstractNumId w:val="8"/>
  </w:num>
  <w:num w:numId="37" w16cid:durableId="1396318100">
    <w:abstractNumId w:val="3"/>
  </w:num>
  <w:num w:numId="38" w16cid:durableId="685138997">
    <w:abstractNumId w:val="2"/>
  </w:num>
  <w:num w:numId="39" w16cid:durableId="502085446">
    <w:abstractNumId w:val="1"/>
  </w:num>
  <w:num w:numId="40" w16cid:durableId="1590307511">
    <w:abstractNumId w:val="0"/>
  </w:num>
  <w:num w:numId="41" w16cid:durableId="1200120891">
    <w:abstractNumId w:val="10"/>
  </w:num>
  <w:num w:numId="42" w16cid:durableId="1999307211">
    <w:abstractNumId w:val="10"/>
  </w:num>
  <w:num w:numId="43" w16cid:durableId="1621911198">
    <w:abstractNumId w:val="10"/>
  </w:num>
  <w:num w:numId="44" w16cid:durableId="16348641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3/2025"/>
    <w:docVar w:name="dvlangue" w:val="MT"/>
    <w:docVar w:name="dvnumam" w:val="0"/>
    <w:docVar w:name="dvpe" w:val="774.382"/>
    <w:docVar w:name="dvrapporteur" w:val="Rapporteur: "/>
    <w:docVar w:name="dvtitre" w:val="Riżoluzzjoni tal-Parlament Ewropew tas-16 ta' Diċembru 2025 dwar it-talba għat-tneħħija tal-immunità ta’ Elisabetta Gualmini(2025/2063(IMM))"/>
  </w:docVars>
  <w:rsids>
    <w:rsidRoot w:val="007A595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3A08"/>
    <w:rsid w:val="002767FF"/>
    <w:rsid w:val="002B18FE"/>
    <w:rsid w:val="002B5493"/>
    <w:rsid w:val="002E709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0838"/>
    <w:rsid w:val="005F1B17"/>
    <w:rsid w:val="006037C0"/>
    <w:rsid w:val="006631B6"/>
    <w:rsid w:val="00680577"/>
    <w:rsid w:val="006E7392"/>
    <w:rsid w:val="006F74FA"/>
    <w:rsid w:val="00731ADD"/>
    <w:rsid w:val="00734777"/>
    <w:rsid w:val="00747932"/>
    <w:rsid w:val="00751A4A"/>
    <w:rsid w:val="00756632"/>
    <w:rsid w:val="00762C74"/>
    <w:rsid w:val="00786EC0"/>
    <w:rsid w:val="007A5955"/>
    <w:rsid w:val="007D1690"/>
    <w:rsid w:val="007E22AD"/>
    <w:rsid w:val="00817416"/>
    <w:rsid w:val="00842779"/>
    <w:rsid w:val="00864EA6"/>
    <w:rsid w:val="00865F67"/>
    <w:rsid w:val="00881A7B"/>
    <w:rsid w:val="008840E5"/>
    <w:rsid w:val="00887B3E"/>
    <w:rsid w:val="008C2AC6"/>
    <w:rsid w:val="0092153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2D01"/>
    <w:rsid w:val="00C23CD4"/>
    <w:rsid w:val="00C61C0C"/>
    <w:rsid w:val="00C876CB"/>
    <w:rsid w:val="00C941CB"/>
    <w:rsid w:val="00CC2357"/>
    <w:rsid w:val="00CF071A"/>
    <w:rsid w:val="00D058B8"/>
    <w:rsid w:val="00D50530"/>
    <w:rsid w:val="00D56C11"/>
    <w:rsid w:val="00D834A0"/>
    <w:rsid w:val="00D872DF"/>
    <w:rsid w:val="00D91E21"/>
    <w:rsid w:val="00DA7FCD"/>
    <w:rsid w:val="00DF345A"/>
    <w:rsid w:val="00E365E1"/>
    <w:rsid w:val="00E820A4"/>
    <w:rsid w:val="00E91130"/>
    <w:rsid w:val="00EB006A"/>
    <w:rsid w:val="00EB4772"/>
    <w:rsid w:val="00EC479D"/>
    <w:rsid w:val="00ED169E"/>
    <w:rsid w:val="00ED4235"/>
    <w:rsid w:val="00F04346"/>
    <w:rsid w:val="00F075DC"/>
    <w:rsid w:val="00F149E9"/>
    <w:rsid w:val="00F5134D"/>
    <w:rsid w:val="00F548B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0D9DC1"/>
  <w15:chartTrackingRefBased/>
  <w15:docId w15:val="{10C26561-A93C-425B-859E-850DD8100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876CB"/>
    <w:pPr>
      <w:spacing w:after="240"/>
      <w:ind w:left="567" w:hanging="567"/>
    </w:pPr>
  </w:style>
  <w:style w:type="paragraph" w:customStyle="1" w:styleId="EPComma">
    <w:name w:val="EPComma"/>
    <w:basedOn w:val="Normal"/>
    <w:rsid w:val="00C876CB"/>
    <w:pPr>
      <w:spacing w:before="480" w:after="240"/>
    </w:pPr>
  </w:style>
  <w:style w:type="paragraph" w:styleId="Revision">
    <w:name w:val="Revision"/>
    <w:hidden/>
    <w:uiPriority w:val="99"/>
    <w:semiHidden/>
    <w:rsid w:val="00921531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1477</Words>
  <Characters>10653</Characters>
  <Application>Microsoft Office Word</Application>
  <DocSecurity>0</DocSecurity>
  <Lines>186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2025-12-16T12:23:00Z</dcterms:created>
  <dcterms:modified xsi:type="dcterms:W3CDTF">2025-12-16T12:23:00Z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A10-0263/2025</vt:lpwstr>
  </property>
  <property fmtid="{D5CDD505-2E9C-101B-9397-08002B2CF9AE}" pid="4" name="&lt;Type&gt;">
    <vt:lpwstr>RR</vt:lpwstr>
  </property>
</Properties>
</file>