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33222" w14:paraId="371F1E8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5011777" w14:textId="77777777" w:rsidR="00751A4A" w:rsidRPr="00C33222" w:rsidRDefault="00636605" w:rsidP="0010095E">
            <w:pPr>
              <w:pStyle w:val="EPName"/>
            </w:pPr>
            <w:r w:rsidRPr="00C33222">
              <w:t>Evropský parlament</w:t>
            </w:r>
          </w:p>
          <w:p w14:paraId="15EDEC40" w14:textId="77777777" w:rsidR="00751A4A" w:rsidRPr="00C3322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33222">
              <w:t>2024</w:t>
            </w:r>
            <w:r w:rsidR="00817416" w:rsidRPr="00C33222">
              <w:t>-202</w:t>
            </w:r>
            <w:r w:rsidRPr="00C33222">
              <w:t>9</w:t>
            </w:r>
          </w:p>
        </w:tc>
        <w:tc>
          <w:tcPr>
            <w:tcW w:w="2268" w:type="dxa"/>
            <w:shd w:val="clear" w:color="auto" w:fill="auto"/>
          </w:tcPr>
          <w:p w14:paraId="638D19AE" w14:textId="77777777" w:rsidR="00751A4A" w:rsidRPr="00C33222" w:rsidRDefault="00187494" w:rsidP="0010095E">
            <w:pPr>
              <w:pStyle w:val="EPLogo"/>
            </w:pPr>
            <w:r w:rsidRPr="00C33222">
              <w:rPr>
                <w:noProof/>
                <w:lang w:eastAsia="ja-JP"/>
              </w:rPr>
              <w:drawing>
                <wp:inline distT="0" distB="0" distL="0" distR="0" wp14:anchorId="4D61CB31" wp14:editId="3BBCF3A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E2CD40" w14:textId="77777777" w:rsidR="00D058B8" w:rsidRPr="00C33222" w:rsidRDefault="00D058B8" w:rsidP="004C5D52">
      <w:pPr>
        <w:pStyle w:val="LineTop"/>
      </w:pPr>
    </w:p>
    <w:p w14:paraId="7AE8F088" w14:textId="77777777" w:rsidR="00680577" w:rsidRPr="00C33222" w:rsidRDefault="00636605" w:rsidP="00680577">
      <w:pPr>
        <w:pStyle w:val="EPBodyTA1"/>
      </w:pPr>
      <w:r w:rsidRPr="00C33222">
        <w:t>PŘIJATÉ TEXTY</w:t>
      </w:r>
    </w:p>
    <w:p w14:paraId="55607AE8" w14:textId="77777777" w:rsidR="00D058B8" w:rsidRPr="00C33222" w:rsidRDefault="00D058B8" w:rsidP="00D058B8">
      <w:pPr>
        <w:pStyle w:val="LineBottom"/>
      </w:pPr>
    </w:p>
    <w:p w14:paraId="7157E687" w14:textId="7DC43F87" w:rsidR="00636605" w:rsidRPr="00C33222" w:rsidRDefault="00636605" w:rsidP="00636605">
      <w:pPr>
        <w:pStyle w:val="ATHeading1"/>
      </w:pPr>
      <w:bookmarkStart w:id="0" w:name="TANumber"/>
      <w:r w:rsidRPr="00C33222">
        <w:t>P10_TA(2025)0</w:t>
      </w:r>
      <w:r w:rsidR="008F6421">
        <w:t>317</w:t>
      </w:r>
      <w:bookmarkEnd w:id="0"/>
    </w:p>
    <w:p w14:paraId="5433B77D" w14:textId="77777777" w:rsidR="00636605" w:rsidRPr="00C33222" w:rsidRDefault="00636605" w:rsidP="00636605">
      <w:pPr>
        <w:pStyle w:val="ATHeading2"/>
      </w:pPr>
      <w:bookmarkStart w:id="1" w:name="title"/>
      <w:r w:rsidRPr="00C33222">
        <w:t xml:space="preserve">Žádost, aby byla Alessandra </w:t>
      </w:r>
      <w:proofErr w:type="spellStart"/>
      <w:r w:rsidRPr="00C33222">
        <w:t>Morettiová</w:t>
      </w:r>
      <w:proofErr w:type="spellEnd"/>
      <w:r w:rsidRPr="00C33222">
        <w:t xml:space="preserve"> zbavena imunity</w:t>
      </w:r>
      <w:bookmarkEnd w:id="1"/>
    </w:p>
    <w:p w14:paraId="5F13065B" w14:textId="77777777" w:rsidR="00636605" w:rsidRPr="00C33222" w:rsidRDefault="00636605" w:rsidP="00636605">
      <w:pPr>
        <w:rPr>
          <w:i/>
          <w:vanish/>
        </w:rPr>
      </w:pPr>
      <w:r w:rsidRPr="00C33222">
        <w:rPr>
          <w:i/>
        </w:rPr>
        <w:fldChar w:fldCharType="begin"/>
      </w:r>
      <w:r w:rsidRPr="00C33222">
        <w:rPr>
          <w:i/>
        </w:rPr>
        <w:instrText xml:space="preserve"> TC"(</w:instrText>
      </w:r>
      <w:bookmarkStart w:id="2" w:name="DocNumber"/>
      <w:r w:rsidRPr="00C33222">
        <w:rPr>
          <w:i/>
        </w:rPr>
        <w:instrText>A10-0264/2025</w:instrText>
      </w:r>
      <w:bookmarkEnd w:id="2"/>
      <w:r w:rsidRPr="00C33222">
        <w:rPr>
          <w:i/>
        </w:rPr>
        <w:instrText xml:space="preserve"> - Zpravodaj: Marcin Sypniewski)"\l3 \n&gt; \* MERGEFORMAT </w:instrText>
      </w:r>
      <w:r w:rsidRPr="00C33222">
        <w:rPr>
          <w:i/>
        </w:rPr>
        <w:fldChar w:fldCharType="end"/>
      </w:r>
    </w:p>
    <w:p w14:paraId="77E7C9FD" w14:textId="77777777" w:rsidR="00636605" w:rsidRPr="00C33222" w:rsidRDefault="00636605" w:rsidP="00636605">
      <w:pPr>
        <w:rPr>
          <w:vanish/>
        </w:rPr>
      </w:pPr>
      <w:bookmarkStart w:id="3" w:name="Commission"/>
      <w:r w:rsidRPr="00C33222">
        <w:rPr>
          <w:vanish/>
        </w:rPr>
        <w:t>Výbor pro právní záležitosti</w:t>
      </w:r>
      <w:bookmarkEnd w:id="3"/>
    </w:p>
    <w:p w14:paraId="123CF58F" w14:textId="77777777" w:rsidR="00636605" w:rsidRPr="00C33222" w:rsidRDefault="00636605" w:rsidP="00636605">
      <w:pPr>
        <w:rPr>
          <w:vanish/>
        </w:rPr>
      </w:pPr>
      <w:bookmarkStart w:id="4" w:name="PE"/>
      <w:r w:rsidRPr="00C33222">
        <w:rPr>
          <w:vanish/>
        </w:rPr>
        <w:t>PE774.386</w:t>
      </w:r>
      <w:bookmarkEnd w:id="4"/>
    </w:p>
    <w:p w14:paraId="47A53229" w14:textId="77777777" w:rsidR="00636605" w:rsidRPr="00C33222" w:rsidRDefault="00636605" w:rsidP="00636605">
      <w:pPr>
        <w:pStyle w:val="ATHeading3"/>
      </w:pPr>
      <w:bookmarkStart w:id="5" w:name="Sujet"/>
      <w:r w:rsidRPr="00C33222">
        <w:t xml:space="preserve">Rozhodnutí Evropského parlamentu ze dne 16. prosince 2025 o žádosti, aby byla Alessandra </w:t>
      </w:r>
      <w:proofErr w:type="spellStart"/>
      <w:r w:rsidRPr="00C33222">
        <w:t>Morettiová</w:t>
      </w:r>
      <w:proofErr w:type="spellEnd"/>
      <w:r w:rsidRPr="00C33222">
        <w:t xml:space="preserve"> zbavena imunity</w:t>
      </w:r>
      <w:bookmarkEnd w:id="5"/>
      <w:r w:rsidRPr="00C33222">
        <w:t xml:space="preserve"> </w:t>
      </w:r>
      <w:bookmarkStart w:id="6" w:name="References"/>
      <w:r w:rsidRPr="00C33222">
        <w:t>(2025/2064(IMM))</w:t>
      </w:r>
      <w:bookmarkEnd w:id="6"/>
    </w:p>
    <w:p w14:paraId="5F8728B7" w14:textId="77777777" w:rsidR="00116231" w:rsidRPr="00C33222" w:rsidRDefault="00116231" w:rsidP="00116231">
      <w:pPr>
        <w:pStyle w:val="EPComma"/>
        <w:spacing w:before="360"/>
      </w:pPr>
      <w:bookmarkStart w:id="7" w:name="TextBodyBegin"/>
      <w:bookmarkEnd w:id="7"/>
      <w:r w:rsidRPr="00C33222">
        <w:rPr>
          <w:i/>
        </w:rPr>
        <w:t>Evropský parlament</w:t>
      </w:r>
      <w:r w:rsidRPr="00C33222">
        <w:t>,</w:t>
      </w:r>
    </w:p>
    <w:p w14:paraId="5F31ED6A" w14:textId="77777777" w:rsidR="00116231" w:rsidRPr="00C33222" w:rsidRDefault="00116231" w:rsidP="0018249E">
      <w:pPr>
        <w:pStyle w:val="NormalHanging12a"/>
      </w:pPr>
      <w:r w:rsidRPr="00C33222">
        <w:t>–</w:t>
      </w:r>
      <w:r w:rsidRPr="00C33222">
        <w:tab/>
        <w:t xml:space="preserve">s ohledem na žádost, aby byla Alessandra </w:t>
      </w:r>
      <w:proofErr w:type="spellStart"/>
      <w:r w:rsidRPr="00C33222">
        <w:t>Morettiová</w:t>
      </w:r>
      <w:proofErr w:type="spellEnd"/>
      <w:r w:rsidRPr="00C33222">
        <w:t xml:space="preserve"> zbavena imunity, kterou svým dopisem ze dne 27. února 2025 předložilo oddělení protokolu belgické federální veřejné služby pro zahraniční věci, zahraniční obchod a rozvojovou spolupráci, jež předalo žádost belgického federálního státního zastupitelství v souvislosti s trestním řízením, které má být proti ní zahájeno, a která byla oznámena v Parlamentu dne 10. března 2025,</w:t>
      </w:r>
    </w:p>
    <w:p w14:paraId="196DDBCB" w14:textId="2D4BED58" w:rsidR="00116231" w:rsidRPr="00C33222" w:rsidRDefault="00116231" w:rsidP="0018249E">
      <w:pPr>
        <w:pStyle w:val="NormalHanging12a"/>
      </w:pPr>
      <w:r w:rsidRPr="00C33222">
        <w:t>–</w:t>
      </w:r>
      <w:r w:rsidRPr="00C33222">
        <w:tab/>
      </w:r>
      <w:r w:rsidR="00E22BE2">
        <w:t>poté, co</w:t>
      </w:r>
      <w:r w:rsidRPr="00C33222">
        <w:t xml:space="preserve"> Alessandr</w:t>
      </w:r>
      <w:r w:rsidR="00E22BE2">
        <w:t>a</w:t>
      </w:r>
      <w:r w:rsidRPr="00C33222">
        <w:t xml:space="preserve"> </w:t>
      </w:r>
      <w:proofErr w:type="spellStart"/>
      <w:r w:rsidRPr="00C33222">
        <w:t>Morettiov</w:t>
      </w:r>
      <w:r w:rsidR="00396829">
        <w:t>á</w:t>
      </w:r>
      <w:proofErr w:type="spellEnd"/>
      <w:r w:rsidRPr="00C33222">
        <w:t xml:space="preserve"> dne 4. června 2025 </w:t>
      </w:r>
      <w:r w:rsidR="00E22BE2" w:rsidRPr="00B60630">
        <w:t>dostal</w:t>
      </w:r>
      <w:r w:rsidR="00E22BE2">
        <w:t>a</w:t>
      </w:r>
      <w:r w:rsidR="00E22BE2" w:rsidRPr="00B60630">
        <w:t xml:space="preserve"> příležitost vyjádřit se</w:t>
      </w:r>
      <w:r w:rsidR="00E22BE2">
        <w:t>,</w:t>
      </w:r>
      <w:r w:rsidR="00E22BE2" w:rsidRPr="00B60630">
        <w:t xml:space="preserve"> </w:t>
      </w:r>
      <w:r w:rsidRPr="00C33222">
        <w:t>a s ohledem na dokumenty, které předložila v souladu s čl. 9 odst. 6 jednacího řádu,</w:t>
      </w:r>
    </w:p>
    <w:p w14:paraId="2695BDE2" w14:textId="1CF60419" w:rsidR="00116231" w:rsidRPr="00C33222" w:rsidRDefault="00116231" w:rsidP="0018249E">
      <w:pPr>
        <w:pStyle w:val="NormalHanging12a"/>
      </w:pPr>
      <w:r w:rsidRPr="00C33222">
        <w:t>–</w:t>
      </w:r>
      <w:r w:rsidRPr="00C33222">
        <w:tab/>
        <w:t>s ohledem na další informace, které poskytl belgický federální státní zástupce</w:t>
      </w:r>
      <w:r w:rsidR="00107557">
        <w:t xml:space="preserve"> dopisem ze dne 27. června 2025</w:t>
      </w:r>
      <w:r w:rsidRPr="00C33222">
        <w:t xml:space="preserve">, </w:t>
      </w:r>
    </w:p>
    <w:p w14:paraId="59A25759" w14:textId="77777777" w:rsidR="00116231" w:rsidRPr="00C33222" w:rsidRDefault="00116231" w:rsidP="0018249E">
      <w:pPr>
        <w:pStyle w:val="NormalHanging12a"/>
      </w:pPr>
      <w:r w:rsidRPr="00C33222">
        <w:t>–</w:t>
      </w:r>
      <w:r w:rsidRPr="00C33222">
        <w:tab/>
        <w:t>s ohledem na články 8 a 9 Protokolu č. 7 o výsadách a imunitách Evropské unie a na čl. 6 odst. 2 aktu ze dne 20. září 1976 o volbě členů Evropského parlamentu ve všeobecných a přímých volbách,</w:t>
      </w:r>
    </w:p>
    <w:p w14:paraId="43FDDFC7" w14:textId="77777777" w:rsidR="00116231" w:rsidRPr="00C33222" w:rsidRDefault="00116231" w:rsidP="0018249E">
      <w:pPr>
        <w:pStyle w:val="NormalHanging12a"/>
      </w:pPr>
      <w:r w:rsidRPr="00C33222">
        <w:t>–</w:t>
      </w:r>
      <w:r w:rsidRPr="00C33222">
        <w:tab/>
        <w:t>s ohledem na rozsudky Soudního dvora Evropské unie ze dne 21. října 2008, 19. března 2010, 6. září 2011, 17. ledna 2013, 19. prosince 2019 a 5. července 2023</w:t>
      </w:r>
      <w:r w:rsidRPr="00C33222">
        <w:rPr>
          <w:rStyle w:val="FootnoteReference"/>
        </w:rPr>
        <w:footnoteReference w:id="1"/>
      </w:r>
      <w:r w:rsidRPr="00C33222">
        <w:t>,</w:t>
      </w:r>
    </w:p>
    <w:p w14:paraId="7D7EA517" w14:textId="77777777" w:rsidR="00116231" w:rsidRPr="00C33222" w:rsidRDefault="00116231" w:rsidP="00DC40E3">
      <w:pPr>
        <w:pStyle w:val="NormalHanging12a"/>
      </w:pPr>
      <w:r w:rsidRPr="00C33222">
        <w:lastRenderedPageBreak/>
        <w:t>–</w:t>
      </w:r>
      <w:r w:rsidRPr="00C33222">
        <w:tab/>
        <w:t>s ohledem na čl. 5 odst. 2, čl. 6 odst. 1 a článek 9 jednacího řádu,</w:t>
      </w:r>
    </w:p>
    <w:p w14:paraId="7E904E59" w14:textId="77777777" w:rsidR="00116231" w:rsidRPr="00C33222" w:rsidRDefault="00116231" w:rsidP="00DC40E3">
      <w:pPr>
        <w:pStyle w:val="NormalHanging12a"/>
      </w:pPr>
      <w:r w:rsidRPr="00C33222">
        <w:t>–</w:t>
      </w:r>
      <w:r w:rsidRPr="00C33222">
        <w:tab/>
        <w:t>s ohledem na zprávu Výboru pro zahraniční věci (A10</w:t>
      </w:r>
      <w:r w:rsidRPr="00C33222">
        <w:noBreakHyphen/>
        <w:t>0264/2025),</w:t>
      </w:r>
    </w:p>
    <w:p w14:paraId="011ABB39" w14:textId="77777777" w:rsidR="00116231" w:rsidRPr="00C33222" w:rsidRDefault="00116231" w:rsidP="00DC40E3">
      <w:pPr>
        <w:pStyle w:val="NormalHanging12a"/>
      </w:pPr>
      <w:r w:rsidRPr="00C33222">
        <w:t>A.</w:t>
      </w:r>
      <w:r w:rsidRPr="00C33222">
        <w:tab/>
        <w:t xml:space="preserve">vzhledem k tomu, že belgický federální státní zástupce dne </w:t>
      </w:r>
      <w:bookmarkStart w:id="8" w:name="_Hlk210982066"/>
      <w:r w:rsidRPr="00C33222">
        <w:t>27. února 2025</w:t>
      </w:r>
      <w:bookmarkEnd w:id="8"/>
      <w:r w:rsidRPr="00C33222">
        <w:t xml:space="preserve"> požádal, aby byla Alessandra </w:t>
      </w:r>
      <w:proofErr w:type="spellStart"/>
      <w:r w:rsidRPr="00C33222">
        <w:t>Morettiová</w:t>
      </w:r>
      <w:proofErr w:type="spellEnd"/>
      <w:r w:rsidRPr="00C33222">
        <w:t>, poslankyně Evropského parlamentu zvolená v Itálii, zbavena imunity v souvislosti s trestním řízením, které má být proti ní zahájeno;</w:t>
      </w:r>
    </w:p>
    <w:p w14:paraId="798D3C2A" w14:textId="77777777" w:rsidR="00116231" w:rsidRPr="00C33222" w:rsidRDefault="00116231" w:rsidP="00DC40E3">
      <w:pPr>
        <w:pStyle w:val="NormalHanging12a"/>
      </w:pPr>
      <w:r w:rsidRPr="00C33222">
        <w:t>B.</w:t>
      </w:r>
      <w:r w:rsidRPr="00C33222">
        <w:tab/>
        <w:t xml:space="preserve">vzhledem k tomu, že probíhající vyšetřování v souvislosti s tzv. skandálem </w:t>
      </w:r>
      <w:proofErr w:type="spellStart"/>
      <w:r w:rsidRPr="00C33222">
        <w:t>Katargate</w:t>
      </w:r>
      <w:proofErr w:type="spellEnd"/>
      <w:r w:rsidRPr="00C33222">
        <w:t xml:space="preserve"> údajně odhalilo existenci zločinného spolčení v orgánech Unie, zejména v Evropském parlamentu, jehož účelem bylo uplatit poslance s cílem ovlivnit rozhodovací proces Parlamentu ve prospěch geopolitických zájmů některých třetích zemí; </w:t>
      </w:r>
    </w:p>
    <w:p w14:paraId="3A4A1BE2" w14:textId="5F10B6B0" w:rsidR="00116231" w:rsidRPr="00C33222" w:rsidRDefault="00116231" w:rsidP="00DC40E3">
      <w:pPr>
        <w:pStyle w:val="NormalHanging12a"/>
      </w:pPr>
      <w:r w:rsidRPr="00C33222">
        <w:t>C.</w:t>
      </w:r>
      <w:r w:rsidRPr="00C33222">
        <w:tab/>
        <w:t xml:space="preserve">vzhledem k tomu, že vyšetřování zřejmě ukázalo, že Alessandra </w:t>
      </w:r>
      <w:proofErr w:type="spellStart"/>
      <w:r w:rsidRPr="00C33222">
        <w:t>Morettiová</w:t>
      </w:r>
      <w:proofErr w:type="spellEnd"/>
      <w:r w:rsidRPr="00C33222">
        <w:t xml:space="preserve"> údajně nabídla, přijala a dokonce požadovala řadu zvláštních výhod; vzhledem k tomu, že podle informací belgického federálního státního zástupce bylo údajně od spoluobviněných a dalších podezřelých osob, proti nimž probíhá soudní vyšetřování, shromážděno množství různých druhů důkazů o řadě zvláštních výhod, o něž Alessandra </w:t>
      </w:r>
      <w:proofErr w:type="spellStart"/>
      <w:r w:rsidRPr="00C33222">
        <w:t>Morettiová</w:t>
      </w:r>
      <w:proofErr w:type="spellEnd"/>
      <w:r w:rsidRPr="00C33222">
        <w:t xml:space="preserve"> </w:t>
      </w:r>
      <w:r w:rsidR="00363BC6">
        <w:t xml:space="preserve">údajně </w:t>
      </w:r>
      <w:r w:rsidRPr="00C33222">
        <w:t xml:space="preserve">usilovala </w:t>
      </w:r>
      <w:r w:rsidR="00396829">
        <w:t>a/</w:t>
      </w:r>
      <w:r w:rsidRPr="00C33222">
        <w:t xml:space="preserve">nebo jež získala; vzhledem k tomu, že tyto důkazy byly údajně potvrzeny četnými zjištěními policejních složek; vzhledem k tomu, že výměnou za tyto zvláštní výhody se Alessandra </w:t>
      </w:r>
      <w:proofErr w:type="spellStart"/>
      <w:r w:rsidRPr="00C33222">
        <w:t>Morettiová</w:t>
      </w:r>
      <w:proofErr w:type="spellEnd"/>
      <w:r w:rsidRPr="00C33222">
        <w:t xml:space="preserve"> údajně účastnila akcí nebo setkání, na nichž hovořila ve prospěch Kataru, přičemž před jejich konáním údajně nejen pasivně obdržela pokyny, ale aktivně se snažila zjistit, jaké kroky má kde a kdy učinit a co má říct ve svých projevech; vzhledem k tomu, že údajně také aktivně kontaktovala jiné poslance a nabídla se, že je během některých hlasování týkajících se Kataru nahradí; </w:t>
      </w:r>
    </w:p>
    <w:p w14:paraId="481C7F73" w14:textId="45AC6EDB" w:rsidR="00116231" w:rsidRPr="00C33222" w:rsidRDefault="00116231" w:rsidP="0018249E">
      <w:pPr>
        <w:pStyle w:val="NormalHanging12a"/>
      </w:pPr>
      <w:r w:rsidRPr="00C33222">
        <w:t>D.</w:t>
      </w:r>
      <w:r w:rsidRPr="00C33222">
        <w:tab/>
        <w:t xml:space="preserve">vzhledem k tomu, že Alessandra </w:t>
      </w:r>
      <w:proofErr w:type="spellStart"/>
      <w:r w:rsidRPr="00C33222">
        <w:t>Morettiová</w:t>
      </w:r>
      <w:proofErr w:type="spellEnd"/>
      <w:r w:rsidRPr="00C33222">
        <w:t xml:space="preserve"> je tudíž podezřelá z toho, že v období od 1.</w:t>
      </w:r>
      <w:r w:rsidR="0018249E" w:rsidRPr="00C33222">
        <w:t> </w:t>
      </w:r>
      <w:r w:rsidRPr="00C33222">
        <w:t xml:space="preserve">července 2019 do 10. prosince 2022 údajně spáchala protiprávní činy, které lze podle belgického práva kvalifikovat jako účast na zločinném spolčení a pasivní úplatkářství, což jsou trestné činy podle článků </w:t>
      </w:r>
      <w:proofErr w:type="gramStart"/>
      <w:r w:rsidRPr="00C33222">
        <w:t>324a</w:t>
      </w:r>
      <w:proofErr w:type="gramEnd"/>
      <w:r w:rsidRPr="00C33222">
        <w:t xml:space="preserve"> a 324b a podle článků 246 až 250 belgického trestního zákoníku; </w:t>
      </w:r>
    </w:p>
    <w:p w14:paraId="08522A29" w14:textId="77777777" w:rsidR="00116231" w:rsidRPr="00C33222" w:rsidRDefault="00116231" w:rsidP="00DC40E3">
      <w:pPr>
        <w:pStyle w:val="NormalHanging12a"/>
      </w:pPr>
      <w:r w:rsidRPr="00C33222">
        <w:t>E.</w:t>
      </w:r>
      <w:r w:rsidRPr="00C33222">
        <w:tab/>
        <w:t>vzhledem k tomu, že na jedné straně Evropský parlament nelze považovat za soud a že na straně druhé poslanec nemůže být v rámci řízení o zbavení imunity považován za „obžalovaného“</w:t>
      </w:r>
      <w:r w:rsidRPr="00C33222">
        <w:rPr>
          <w:rStyle w:val="FootnoteReference"/>
        </w:rPr>
        <w:footnoteReference w:id="2"/>
      </w:r>
      <w:r w:rsidRPr="00C33222">
        <w:t>;</w:t>
      </w:r>
    </w:p>
    <w:p w14:paraId="53281008" w14:textId="77777777" w:rsidR="00116231" w:rsidRPr="00C33222" w:rsidRDefault="00116231" w:rsidP="0018249E">
      <w:pPr>
        <w:pStyle w:val="NormalHanging12a"/>
      </w:pPr>
      <w:r w:rsidRPr="00C33222">
        <w:t>F.</w:t>
      </w:r>
      <w:r w:rsidRPr="00C33222">
        <w:tab/>
        <w:t>vzhledem k tomu, že účelem poslanecké imunity stanovené v Protokolu č. 7 o výsadách a imunitách Evropské unie je chránit Parlament a jeho poslance před soudními řízeními v souvislosti s činností, kterou vykonávají v rámci plnění svých parlamentních povinností a která nemůže být od těchto povinností oddělena;</w:t>
      </w:r>
    </w:p>
    <w:p w14:paraId="42FBD208" w14:textId="77777777" w:rsidR="00116231" w:rsidRPr="00C33222" w:rsidRDefault="00116231" w:rsidP="0018249E">
      <w:pPr>
        <w:pStyle w:val="NormalHanging12a"/>
      </w:pPr>
      <w:r w:rsidRPr="00C33222">
        <w:t>G.</w:t>
      </w:r>
      <w:r w:rsidRPr="00C33222">
        <w:tab/>
        <w:t xml:space="preserve">vzhledem k tomu, že článek 8 Protokolu č. 7 o výsadách a imunitách Evropské unie stanoví, že členové Evropského parlamentu nemohou být vyšetřováni, zadrženi nebo stíháni pro své názory či hlasování během výkonu své funkce; vzhledem k tomu, že článek 8 Protokolu č. 7 o výsadách a imunitách Evropské unie představuje zvláštní ustanovení, jehož cílem je chránit svobodu projevu a nezávislost poslanců Evropského </w:t>
      </w:r>
      <w:r w:rsidRPr="00C33222">
        <w:lastRenderedPageBreak/>
        <w:t>parlamentu</w:t>
      </w:r>
      <w:r w:rsidRPr="00C33222">
        <w:rPr>
          <w:rStyle w:val="FootnoteReference"/>
        </w:rPr>
        <w:footnoteReference w:id="3"/>
      </w:r>
      <w:r w:rsidRPr="00C33222">
        <w:t xml:space="preserve">; vzhledem k tomu, že obvinění se týkají jednání, které představuje trestný čin údajné účasti na činnosti zločinného spolčení a trestný čin údajného pasivního úplatkářství, které nelze považovat za vyjádřené názory Alessandry </w:t>
      </w:r>
      <w:proofErr w:type="spellStart"/>
      <w:r w:rsidRPr="00C33222">
        <w:t>Morettiové</w:t>
      </w:r>
      <w:proofErr w:type="spellEnd"/>
      <w:r w:rsidRPr="00C33222">
        <w:t xml:space="preserve"> ani hlasování při výkonu jejích povinností s ohledem na cíl a znění článku 8 Protokolu č. 7 o výsadách a imunitách Evropské unie;</w:t>
      </w:r>
    </w:p>
    <w:p w14:paraId="51B54F8D" w14:textId="77777777" w:rsidR="00116231" w:rsidRPr="00C33222" w:rsidRDefault="00116231" w:rsidP="0018249E">
      <w:pPr>
        <w:pStyle w:val="NormalHanging12a"/>
      </w:pPr>
      <w:r w:rsidRPr="00C33222">
        <w:t>H.</w:t>
      </w:r>
      <w:r w:rsidRPr="00C33222">
        <w:tab/>
        <w:t xml:space="preserve">vzhledem k tomu, že údajné trestné činy a následná žádost o zbavení Alessandry </w:t>
      </w:r>
      <w:proofErr w:type="spellStart"/>
      <w:r w:rsidRPr="00C33222">
        <w:t>Morettiové</w:t>
      </w:r>
      <w:proofErr w:type="spellEnd"/>
      <w:r w:rsidRPr="00C33222">
        <w:t xml:space="preserve"> imunity nejsou tedy spojeny s jejími názory nebo hlasováním při výkonu její funkce ve smyslu článku 8 Protokolu č. 7 o výsadách a imunitách Evropské unie; </w:t>
      </w:r>
    </w:p>
    <w:p w14:paraId="33B9BB7A" w14:textId="2AD06D8B" w:rsidR="00116231" w:rsidRPr="00C33222" w:rsidRDefault="00116231" w:rsidP="0018249E">
      <w:pPr>
        <w:pStyle w:val="NormalHanging12a"/>
      </w:pPr>
      <w:r w:rsidRPr="00C33222">
        <w:t>I.</w:t>
      </w:r>
      <w:r w:rsidRPr="00C33222">
        <w:tab/>
        <w:t xml:space="preserve">vzhledem k tomu, že článek 9 první odstavec písm. b) Protokolu č. 7 o výsadách a imunitách Evropské unie stanoví, že </w:t>
      </w:r>
      <w:r w:rsidR="00363BC6" w:rsidRPr="00363BC6">
        <w:t xml:space="preserve">během zasedání Evropského parlamentu </w:t>
      </w:r>
      <w:r w:rsidR="00363BC6">
        <w:t xml:space="preserve">jeho poslanci </w:t>
      </w:r>
      <w:r w:rsidR="00396829">
        <w:t xml:space="preserve">mají </w:t>
      </w:r>
      <w:r w:rsidRPr="00C33222">
        <w:t>požíva</w:t>
      </w:r>
      <w:r w:rsidR="00396829">
        <w:t>t</w:t>
      </w:r>
      <w:r w:rsidRPr="00C33222">
        <w:t xml:space="preserve"> na území </w:t>
      </w:r>
      <w:r w:rsidR="00363BC6">
        <w:t>každého</w:t>
      </w:r>
      <w:r w:rsidRPr="00C33222">
        <w:t xml:space="preserve"> členského státu imunity a nemohou být zadrženi ani soudně stíháni;</w:t>
      </w:r>
    </w:p>
    <w:p w14:paraId="7759F655" w14:textId="77777777" w:rsidR="00116231" w:rsidRPr="00C33222" w:rsidRDefault="00116231" w:rsidP="0018249E">
      <w:pPr>
        <w:pStyle w:val="NormalHanging12a"/>
      </w:pPr>
      <w:r w:rsidRPr="00C33222">
        <w:t xml:space="preserve">J. </w:t>
      </w:r>
      <w:r w:rsidRPr="00C33222">
        <w:tab/>
        <w:t>vzhledem k tomu, že podle čl. 5 odst. 2 jednacího řádu není poslanecká imunita osobní výsadou poslanců, nýbrž zárukou nezávislosti Evropského parlamentu jako celku a nezávislosti jeho poslanců;</w:t>
      </w:r>
    </w:p>
    <w:p w14:paraId="514C11DD" w14:textId="6CB951B3" w:rsidR="00116231" w:rsidRPr="00C33222" w:rsidRDefault="00116231" w:rsidP="0018249E">
      <w:pPr>
        <w:pStyle w:val="NormalHanging12a"/>
      </w:pPr>
      <w:r w:rsidRPr="00C33222">
        <w:t>K.</w:t>
      </w:r>
      <w:r w:rsidRPr="00C33222">
        <w:tab/>
        <w:t>vzhledem k tomu, že podle žádosti</w:t>
      </w:r>
      <w:r w:rsidR="00363BC6">
        <w:t xml:space="preserve">, </w:t>
      </w:r>
      <w:r w:rsidR="00363BC6" w:rsidRPr="00C33222">
        <w:t xml:space="preserve">aby byla Alessandra </w:t>
      </w:r>
      <w:proofErr w:type="spellStart"/>
      <w:r w:rsidR="00363BC6" w:rsidRPr="00C33222">
        <w:t>Morettiová</w:t>
      </w:r>
      <w:proofErr w:type="spellEnd"/>
      <w:r w:rsidR="00363BC6" w:rsidRPr="00C33222">
        <w:t xml:space="preserve"> zbavena imunity</w:t>
      </w:r>
      <w:r w:rsidR="00363BC6">
        <w:t>,</w:t>
      </w:r>
      <w:r w:rsidRPr="00C33222">
        <w:t xml:space="preserve"> bylo provedeno důkladné, komplexní a časově náročné soudní vyšetřování, do něhož bylo mimo jiné zapojeno velké množství osob a jež obnášelo mnoho vyšetřovacích povinností vykonávaných mimo Belgii, a to i mimo Unii, a že bylo zabaveno značné množství počítačového vybavení a analyzován jeho obsah; vzhledem k tomu, že probíhající vyšetřování se kromě Alessandry </w:t>
      </w:r>
      <w:proofErr w:type="spellStart"/>
      <w:r w:rsidRPr="00C33222">
        <w:t>Morettiové</w:t>
      </w:r>
      <w:proofErr w:type="spellEnd"/>
      <w:r w:rsidRPr="00C33222">
        <w:t xml:space="preserve"> týkalo i dalších osob, včetně poslanců Evropského parlamentu; vzhledem k tomu, že je proto zřejmé, že cílem žádosti o zbavení Alessandry </w:t>
      </w:r>
      <w:proofErr w:type="spellStart"/>
      <w:r w:rsidRPr="00C33222">
        <w:t>Morettiové</w:t>
      </w:r>
      <w:proofErr w:type="spellEnd"/>
      <w:r w:rsidRPr="00C33222">
        <w:t xml:space="preserve"> imunity není pokus o poškození její politické činnosti, ale je spíše výsledkem výše uvedeného důkladného a komplexního soudního vyšetřování;</w:t>
      </w:r>
    </w:p>
    <w:p w14:paraId="6E563635" w14:textId="77777777" w:rsidR="00116231" w:rsidRPr="00C33222" w:rsidRDefault="00116231" w:rsidP="0018249E">
      <w:pPr>
        <w:pStyle w:val="NormalHanging12a"/>
      </w:pPr>
      <w:r w:rsidRPr="00C33222">
        <w:t>L.</w:t>
      </w:r>
      <w:r w:rsidRPr="00C33222">
        <w:tab/>
        <w:t xml:space="preserve">vzhledem k tomu, že v této věci Parlament nenalezl důkazy o existenci </w:t>
      </w:r>
      <w:proofErr w:type="spellStart"/>
      <w:r w:rsidRPr="00C33222">
        <w:rPr>
          <w:i/>
          <w:iCs/>
        </w:rPr>
        <w:t>fumus</w:t>
      </w:r>
      <w:proofErr w:type="spellEnd"/>
      <w:r w:rsidRPr="00C33222">
        <w:rPr>
          <w:i/>
          <w:iCs/>
        </w:rPr>
        <w:t xml:space="preserve"> </w:t>
      </w:r>
      <w:proofErr w:type="spellStart"/>
      <w:r w:rsidRPr="00C33222">
        <w:rPr>
          <w:i/>
          <w:iCs/>
        </w:rPr>
        <w:t>persecutionis</w:t>
      </w:r>
      <w:proofErr w:type="spellEnd"/>
      <w:r w:rsidRPr="00C33222">
        <w:t>, tedy skutečností nasvědčujících tomu, že soudní řízení bylo zahájeno s úmyslem poškodit politickou činnost poslance jakožto člena Evropského parlamentu;</w:t>
      </w:r>
    </w:p>
    <w:p w14:paraId="7C6A70CF" w14:textId="77777777" w:rsidR="00116231" w:rsidRPr="00C33222" w:rsidRDefault="00116231" w:rsidP="00DC40E3">
      <w:pPr>
        <w:pStyle w:val="NormalHanging12a"/>
      </w:pPr>
      <w:r w:rsidRPr="00C33222">
        <w:t>1.</w:t>
      </w:r>
      <w:r w:rsidRPr="00C33222">
        <w:tab/>
        <w:t xml:space="preserve">rozhodl, že se Alessandra </w:t>
      </w:r>
      <w:proofErr w:type="spellStart"/>
      <w:r w:rsidRPr="00C33222">
        <w:t>Morettiová</w:t>
      </w:r>
      <w:proofErr w:type="spellEnd"/>
      <w:r w:rsidRPr="00C33222">
        <w:t xml:space="preserve"> zbavuje imunity;</w:t>
      </w:r>
    </w:p>
    <w:p w14:paraId="6FBCDA4F" w14:textId="3DF7FAE6" w:rsidR="00E365E1" w:rsidRPr="00C33222" w:rsidRDefault="00116231" w:rsidP="0018249E">
      <w:pPr>
        <w:pStyle w:val="NormalHanging12a"/>
      </w:pPr>
      <w:r w:rsidRPr="00C33222">
        <w:t>2.</w:t>
      </w:r>
      <w:r w:rsidRPr="00C33222">
        <w:tab/>
        <w:t xml:space="preserve">pověřuje svou předsedkyni, aby ihned předala toto rozhodnutí a zprávu příslušného výboru příslušnému orgánu Belgického království a Alessandře </w:t>
      </w:r>
      <w:proofErr w:type="spellStart"/>
      <w:r w:rsidRPr="00C33222">
        <w:t>Morettiové</w:t>
      </w:r>
      <w:proofErr w:type="spellEnd"/>
      <w:r w:rsidRPr="00C33222">
        <w:t>.</w:t>
      </w:r>
    </w:p>
    <w:sectPr w:rsidR="00E365E1" w:rsidRPr="00C33222" w:rsidSect="00C3322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DCE70" w14:textId="77777777" w:rsidR="00636605" w:rsidRPr="00C33222" w:rsidRDefault="00636605">
      <w:r w:rsidRPr="00C33222">
        <w:separator/>
      </w:r>
    </w:p>
  </w:endnote>
  <w:endnote w:type="continuationSeparator" w:id="0">
    <w:p w14:paraId="3E73436D" w14:textId="77777777" w:rsidR="00636605" w:rsidRPr="00C33222" w:rsidRDefault="00636605">
      <w:r w:rsidRPr="00C3322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5BFCC" w14:textId="77777777" w:rsidR="00064002" w:rsidRPr="00C3322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B2EEB" w14:textId="77777777" w:rsidR="00064002" w:rsidRPr="00C3322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D1555" w14:textId="77777777" w:rsidR="00064002" w:rsidRPr="00C3322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31D44" w14:textId="77777777" w:rsidR="00636605" w:rsidRPr="00C33222" w:rsidRDefault="00636605">
      <w:r w:rsidRPr="00C33222">
        <w:separator/>
      </w:r>
    </w:p>
  </w:footnote>
  <w:footnote w:type="continuationSeparator" w:id="0">
    <w:p w14:paraId="3A086759" w14:textId="77777777" w:rsidR="00636605" w:rsidRPr="00C33222" w:rsidRDefault="00636605">
      <w:r w:rsidRPr="00C33222">
        <w:continuationSeparator/>
      </w:r>
    </w:p>
  </w:footnote>
  <w:footnote w:id="1">
    <w:p w14:paraId="5568019B" w14:textId="738B40D4" w:rsidR="00116231" w:rsidRPr="00C33222" w:rsidRDefault="00116231" w:rsidP="00C33222">
      <w:pPr>
        <w:pStyle w:val="FootnoteText"/>
        <w:ind w:left="567" w:hanging="567"/>
        <w:rPr>
          <w:sz w:val="24"/>
          <w:lang w:val="cs-CZ"/>
        </w:rPr>
      </w:pPr>
      <w:r w:rsidRPr="00C33222">
        <w:rPr>
          <w:rStyle w:val="FootnoteReference"/>
          <w:sz w:val="24"/>
          <w:lang w:val="cs-CZ"/>
        </w:rPr>
        <w:footnoteRef/>
      </w:r>
      <w:r w:rsidR="00C33222" w:rsidRPr="00C33222">
        <w:rPr>
          <w:sz w:val="24"/>
          <w:lang w:val="cs-CZ"/>
        </w:rPr>
        <w:t xml:space="preserve"> </w:t>
      </w:r>
      <w:r w:rsidR="00C33222" w:rsidRPr="00C33222">
        <w:rPr>
          <w:sz w:val="24"/>
          <w:lang w:val="cs-CZ"/>
        </w:rPr>
        <w:tab/>
      </w:r>
      <w:r w:rsidRPr="00C33222">
        <w:rPr>
          <w:sz w:val="24"/>
          <w:lang w:val="cs-CZ"/>
        </w:rPr>
        <w:t xml:space="preserve">Rozsudek Soudního dvora ze dne 21. října 2008, </w:t>
      </w:r>
      <w:proofErr w:type="spellStart"/>
      <w:r w:rsidRPr="00C33222">
        <w:rPr>
          <w:sz w:val="24"/>
          <w:lang w:val="cs-CZ"/>
        </w:rPr>
        <w:t>Marra</w:t>
      </w:r>
      <w:proofErr w:type="spellEnd"/>
      <w:r w:rsidRPr="00C33222">
        <w:rPr>
          <w:sz w:val="24"/>
          <w:lang w:val="cs-CZ"/>
        </w:rPr>
        <w:t xml:space="preserve"> v. De </w:t>
      </w:r>
      <w:proofErr w:type="spellStart"/>
      <w:r w:rsidRPr="00C33222">
        <w:rPr>
          <w:sz w:val="24"/>
          <w:lang w:val="cs-CZ"/>
        </w:rPr>
        <w:t>Gregorio</w:t>
      </w:r>
      <w:proofErr w:type="spellEnd"/>
      <w:r w:rsidRPr="00C33222">
        <w:rPr>
          <w:sz w:val="24"/>
          <w:lang w:val="cs-CZ"/>
        </w:rPr>
        <w:t xml:space="preserve"> a Clemente, C-200/07 a C-201/07, ECLI:EU:C:2008:579; rozsudek Tribunálu ze dne 19. března 2010, </w:t>
      </w:r>
      <w:proofErr w:type="spellStart"/>
      <w:r w:rsidRPr="00C33222">
        <w:rPr>
          <w:sz w:val="24"/>
          <w:lang w:val="cs-CZ"/>
        </w:rPr>
        <w:t>Gollnisch</w:t>
      </w:r>
      <w:proofErr w:type="spellEnd"/>
      <w:r w:rsidRPr="00C33222">
        <w:rPr>
          <w:sz w:val="24"/>
          <w:lang w:val="cs-CZ"/>
        </w:rPr>
        <w:t xml:space="preserve"> v. Parlament, T-42/06, ECLI:EU:T:2010:102; rozsudek Soudního dvora ze dne 6. září 2011, </w:t>
      </w:r>
      <w:proofErr w:type="spellStart"/>
      <w:r w:rsidRPr="00C33222">
        <w:rPr>
          <w:sz w:val="24"/>
          <w:lang w:val="cs-CZ"/>
        </w:rPr>
        <w:t>Patriciello</w:t>
      </w:r>
      <w:proofErr w:type="spellEnd"/>
      <w:r w:rsidRPr="00C33222">
        <w:rPr>
          <w:sz w:val="24"/>
          <w:lang w:val="cs-CZ"/>
        </w:rPr>
        <w:t xml:space="preserve">, C-163/10, ECLI: EU:C:2011:543; rozsudek Tribunálu ze dne 17. ledna 2013, </w:t>
      </w:r>
      <w:proofErr w:type="spellStart"/>
      <w:r w:rsidRPr="00C33222">
        <w:rPr>
          <w:sz w:val="24"/>
          <w:lang w:val="cs-CZ"/>
        </w:rPr>
        <w:t>Gollnisch</w:t>
      </w:r>
      <w:proofErr w:type="spellEnd"/>
      <w:r w:rsidRPr="00C33222">
        <w:rPr>
          <w:sz w:val="24"/>
          <w:lang w:val="cs-CZ"/>
        </w:rPr>
        <w:t xml:space="preserve"> v. Parlament, T-346/11 a T-347/11, ECLI:EU:T:2013:23; rozsudek Soudního dvora ze dne 19. prosince 2019, </w:t>
      </w:r>
      <w:proofErr w:type="spellStart"/>
      <w:r w:rsidRPr="00C33222">
        <w:rPr>
          <w:sz w:val="24"/>
          <w:lang w:val="cs-CZ"/>
        </w:rPr>
        <w:t>Junqueras</w:t>
      </w:r>
      <w:proofErr w:type="spellEnd"/>
      <w:r w:rsidRPr="00C33222">
        <w:rPr>
          <w:sz w:val="24"/>
          <w:lang w:val="cs-CZ"/>
        </w:rPr>
        <w:t xml:space="preserve"> </w:t>
      </w:r>
      <w:proofErr w:type="spellStart"/>
      <w:r w:rsidRPr="00C33222">
        <w:rPr>
          <w:sz w:val="24"/>
          <w:lang w:val="cs-CZ"/>
        </w:rPr>
        <w:t>Vies</w:t>
      </w:r>
      <w:proofErr w:type="spellEnd"/>
      <w:r w:rsidRPr="00C33222">
        <w:rPr>
          <w:sz w:val="24"/>
          <w:lang w:val="cs-CZ"/>
        </w:rPr>
        <w:t>, C-502/19, ECLI:EU:C:2019:1115; rozsudek Tribunálu ze dne 5. července 2023,</w:t>
      </w:r>
      <w:r w:rsidRPr="00C33222">
        <w:rPr>
          <w:i/>
          <w:iCs/>
          <w:sz w:val="24"/>
          <w:lang w:val="cs-CZ"/>
        </w:rPr>
        <w:t xml:space="preserve"> </w:t>
      </w:r>
      <w:proofErr w:type="spellStart"/>
      <w:r w:rsidRPr="00C33222">
        <w:rPr>
          <w:sz w:val="24"/>
          <w:lang w:val="cs-CZ"/>
        </w:rPr>
        <w:t>Puigdemont</w:t>
      </w:r>
      <w:proofErr w:type="spellEnd"/>
      <w:r w:rsidRPr="00C33222">
        <w:rPr>
          <w:sz w:val="24"/>
          <w:lang w:val="cs-CZ"/>
        </w:rPr>
        <w:t xml:space="preserve"> i </w:t>
      </w:r>
      <w:proofErr w:type="spellStart"/>
      <w:r w:rsidRPr="00C33222">
        <w:rPr>
          <w:sz w:val="24"/>
          <w:lang w:val="cs-CZ"/>
        </w:rPr>
        <w:t>Casamajó</w:t>
      </w:r>
      <w:proofErr w:type="spellEnd"/>
      <w:r w:rsidRPr="00C33222">
        <w:rPr>
          <w:sz w:val="24"/>
          <w:lang w:val="cs-CZ"/>
        </w:rPr>
        <w:t xml:space="preserve"> a další v. Parlament, T-272/21, ECLI:EU:T:2023:373.</w:t>
      </w:r>
    </w:p>
  </w:footnote>
  <w:footnote w:id="2">
    <w:p w14:paraId="12127499" w14:textId="63044B81" w:rsidR="00116231" w:rsidRPr="00C33222" w:rsidRDefault="00116231" w:rsidP="00C33222">
      <w:pPr>
        <w:pStyle w:val="FootnoteText"/>
        <w:ind w:left="567" w:hanging="567"/>
        <w:rPr>
          <w:sz w:val="24"/>
          <w:lang w:val="cs-CZ"/>
        </w:rPr>
      </w:pPr>
      <w:r w:rsidRPr="00C33222">
        <w:rPr>
          <w:rStyle w:val="FootnoteReference"/>
          <w:sz w:val="24"/>
          <w:lang w:val="cs-CZ"/>
        </w:rPr>
        <w:footnoteRef/>
      </w:r>
      <w:r w:rsidR="00C33222" w:rsidRPr="00C33222">
        <w:rPr>
          <w:sz w:val="24"/>
          <w:lang w:val="cs-CZ"/>
        </w:rPr>
        <w:t xml:space="preserve"> </w:t>
      </w:r>
      <w:r w:rsidR="00C33222" w:rsidRPr="00C33222">
        <w:rPr>
          <w:sz w:val="24"/>
          <w:lang w:val="cs-CZ"/>
        </w:rPr>
        <w:tab/>
      </w:r>
      <w:r w:rsidRPr="00C33222">
        <w:rPr>
          <w:sz w:val="24"/>
          <w:lang w:val="cs-CZ"/>
        </w:rPr>
        <w:t xml:space="preserve">Rozsudek Tribunálu ze dne 30. dubna 2019, </w:t>
      </w:r>
      <w:proofErr w:type="spellStart"/>
      <w:r w:rsidRPr="00C33222">
        <w:rPr>
          <w:sz w:val="24"/>
          <w:lang w:val="cs-CZ"/>
        </w:rPr>
        <w:t>Briois</w:t>
      </w:r>
      <w:proofErr w:type="spellEnd"/>
      <w:r w:rsidRPr="00C33222">
        <w:rPr>
          <w:sz w:val="24"/>
          <w:lang w:val="cs-CZ"/>
        </w:rPr>
        <w:t xml:space="preserve"> v. Parlament, T-214/18, ECLI:</w:t>
      </w:r>
      <w:proofErr w:type="gramStart"/>
      <w:r w:rsidRPr="00C33222">
        <w:rPr>
          <w:sz w:val="24"/>
          <w:lang w:val="cs-CZ"/>
        </w:rPr>
        <w:t>EU:T</w:t>
      </w:r>
      <w:proofErr w:type="gramEnd"/>
      <w:r w:rsidRPr="00C33222">
        <w:rPr>
          <w:sz w:val="24"/>
          <w:lang w:val="cs-CZ"/>
        </w:rPr>
        <w:t>:2019:266.</w:t>
      </w:r>
    </w:p>
  </w:footnote>
  <w:footnote w:id="3">
    <w:p w14:paraId="690FCA86" w14:textId="1E80E080" w:rsidR="00116231" w:rsidRPr="00C33222" w:rsidRDefault="00116231" w:rsidP="00C33222">
      <w:pPr>
        <w:pStyle w:val="FootnoteText"/>
        <w:ind w:left="567" w:hanging="567"/>
        <w:rPr>
          <w:sz w:val="24"/>
          <w:lang w:val="cs-CZ"/>
        </w:rPr>
      </w:pPr>
      <w:r w:rsidRPr="00C33222">
        <w:rPr>
          <w:rStyle w:val="FootnoteReference"/>
          <w:sz w:val="24"/>
          <w:lang w:val="cs-CZ"/>
        </w:rPr>
        <w:footnoteRef/>
      </w:r>
      <w:r w:rsidR="00C33222" w:rsidRPr="00C33222">
        <w:rPr>
          <w:sz w:val="24"/>
          <w:lang w:val="cs-CZ"/>
        </w:rPr>
        <w:t xml:space="preserve"> </w:t>
      </w:r>
      <w:r w:rsidR="00C33222" w:rsidRPr="00C33222">
        <w:rPr>
          <w:sz w:val="24"/>
          <w:lang w:val="cs-CZ"/>
        </w:rPr>
        <w:tab/>
      </w:r>
      <w:r w:rsidRPr="00C33222">
        <w:rPr>
          <w:sz w:val="24"/>
          <w:lang w:val="cs-CZ"/>
        </w:rPr>
        <w:t xml:space="preserve">Rozsudek Soudního dvora ze dne 6. září 2011, </w:t>
      </w:r>
      <w:proofErr w:type="spellStart"/>
      <w:r w:rsidRPr="00C33222">
        <w:rPr>
          <w:sz w:val="24"/>
          <w:lang w:val="cs-CZ"/>
        </w:rPr>
        <w:t>Patriciello</w:t>
      </w:r>
      <w:proofErr w:type="spellEnd"/>
      <w:r w:rsidRPr="00C33222">
        <w:rPr>
          <w:sz w:val="24"/>
          <w:lang w:val="cs-CZ"/>
        </w:rPr>
        <w:t>, C-163/10, ECLI: EU:C:2011:543; bod 26.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64C70" w14:textId="77777777" w:rsidR="00064002" w:rsidRPr="00C3322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1F338" w14:textId="77777777" w:rsidR="00064002" w:rsidRPr="00C3322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EB0AC" w14:textId="77777777" w:rsidR="00064002" w:rsidRPr="00C3322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76107141">
    <w:abstractNumId w:val="9"/>
  </w:num>
  <w:num w:numId="2" w16cid:durableId="1054039407">
    <w:abstractNumId w:val="9"/>
  </w:num>
  <w:num w:numId="3" w16cid:durableId="735931880">
    <w:abstractNumId w:val="7"/>
  </w:num>
  <w:num w:numId="4" w16cid:durableId="909849006">
    <w:abstractNumId w:val="7"/>
  </w:num>
  <w:num w:numId="5" w16cid:durableId="457143681">
    <w:abstractNumId w:val="6"/>
  </w:num>
  <w:num w:numId="6" w16cid:durableId="2071615932">
    <w:abstractNumId w:val="6"/>
  </w:num>
  <w:num w:numId="7" w16cid:durableId="944969898">
    <w:abstractNumId w:val="5"/>
  </w:num>
  <w:num w:numId="8" w16cid:durableId="1555895371">
    <w:abstractNumId w:val="5"/>
  </w:num>
  <w:num w:numId="9" w16cid:durableId="144320029">
    <w:abstractNumId w:val="4"/>
  </w:num>
  <w:num w:numId="10" w16cid:durableId="246693478">
    <w:abstractNumId w:val="4"/>
  </w:num>
  <w:num w:numId="11" w16cid:durableId="1200976653">
    <w:abstractNumId w:val="8"/>
  </w:num>
  <w:num w:numId="12" w16cid:durableId="1878932828">
    <w:abstractNumId w:val="8"/>
  </w:num>
  <w:num w:numId="13" w16cid:durableId="1736197848">
    <w:abstractNumId w:val="3"/>
  </w:num>
  <w:num w:numId="14" w16cid:durableId="1497069100">
    <w:abstractNumId w:val="3"/>
  </w:num>
  <w:num w:numId="15" w16cid:durableId="1968967787">
    <w:abstractNumId w:val="2"/>
  </w:num>
  <w:num w:numId="16" w16cid:durableId="300231952">
    <w:abstractNumId w:val="2"/>
  </w:num>
  <w:num w:numId="17" w16cid:durableId="1225021872">
    <w:abstractNumId w:val="1"/>
  </w:num>
  <w:num w:numId="18" w16cid:durableId="203025">
    <w:abstractNumId w:val="1"/>
  </w:num>
  <w:num w:numId="19" w16cid:durableId="1344430610">
    <w:abstractNumId w:val="0"/>
  </w:num>
  <w:num w:numId="20" w16cid:durableId="867989696">
    <w:abstractNumId w:val="0"/>
  </w:num>
  <w:num w:numId="21" w16cid:durableId="203906117">
    <w:abstractNumId w:val="9"/>
  </w:num>
  <w:num w:numId="22" w16cid:durableId="1187015350">
    <w:abstractNumId w:val="7"/>
  </w:num>
  <w:num w:numId="23" w16cid:durableId="1589002476">
    <w:abstractNumId w:val="6"/>
  </w:num>
  <w:num w:numId="24" w16cid:durableId="745415202">
    <w:abstractNumId w:val="5"/>
  </w:num>
  <w:num w:numId="25" w16cid:durableId="1944419026">
    <w:abstractNumId w:val="4"/>
  </w:num>
  <w:num w:numId="26" w16cid:durableId="126315837">
    <w:abstractNumId w:val="8"/>
  </w:num>
  <w:num w:numId="27" w16cid:durableId="1024018747">
    <w:abstractNumId w:val="3"/>
  </w:num>
  <w:num w:numId="28" w16cid:durableId="499126629">
    <w:abstractNumId w:val="2"/>
  </w:num>
  <w:num w:numId="29" w16cid:durableId="1653025845">
    <w:abstractNumId w:val="1"/>
  </w:num>
  <w:num w:numId="30" w16cid:durableId="269312669">
    <w:abstractNumId w:val="0"/>
  </w:num>
  <w:num w:numId="31" w16cid:durableId="101461130">
    <w:abstractNumId w:val="9"/>
  </w:num>
  <w:num w:numId="32" w16cid:durableId="1566456655">
    <w:abstractNumId w:val="7"/>
  </w:num>
  <w:num w:numId="33" w16cid:durableId="955022874">
    <w:abstractNumId w:val="6"/>
  </w:num>
  <w:num w:numId="34" w16cid:durableId="1078133175">
    <w:abstractNumId w:val="5"/>
  </w:num>
  <w:num w:numId="35" w16cid:durableId="235214758">
    <w:abstractNumId w:val="4"/>
  </w:num>
  <w:num w:numId="36" w16cid:durableId="96410558">
    <w:abstractNumId w:val="8"/>
  </w:num>
  <w:num w:numId="37" w16cid:durableId="1247761422">
    <w:abstractNumId w:val="3"/>
  </w:num>
  <w:num w:numId="38" w16cid:durableId="1401513348">
    <w:abstractNumId w:val="2"/>
  </w:num>
  <w:num w:numId="39" w16cid:durableId="844396411">
    <w:abstractNumId w:val="1"/>
  </w:num>
  <w:num w:numId="40" w16cid:durableId="879514594">
    <w:abstractNumId w:val="0"/>
  </w:num>
  <w:num w:numId="41" w16cid:durableId="1027952028">
    <w:abstractNumId w:val="10"/>
  </w:num>
  <w:num w:numId="42" w16cid:durableId="480121771">
    <w:abstractNumId w:val="10"/>
  </w:num>
  <w:num w:numId="43" w16cid:durableId="1339693745">
    <w:abstractNumId w:val="10"/>
  </w:num>
  <w:num w:numId="44" w16cid:durableId="12642648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64/2025"/>
    <w:docVar w:name="dvlangue" w:val="CS"/>
    <w:docVar w:name="dvnumam" w:val="0"/>
    <w:docVar w:name="dvpe" w:val="774.386"/>
    <w:docVar w:name="dvrapporteur" w:val="Zpravodaj: "/>
    <w:docVar w:name="dvtitre" w:val="Rozhodnutí Evropského parlamentu ze dne 16. prosince 2025 o žádosti, aby byla Alessandra Morettiová zbavena imunity(2025/2064(IMM))"/>
  </w:docVars>
  <w:rsids>
    <w:rsidRoot w:val="00636605"/>
    <w:rsid w:val="00002272"/>
    <w:rsid w:val="00064002"/>
    <w:rsid w:val="000677B9"/>
    <w:rsid w:val="000831BA"/>
    <w:rsid w:val="000A42CC"/>
    <w:rsid w:val="000E7DD9"/>
    <w:rsid w:val="0010095E"/>
    <w:rsid w:val="00107557"/>
    <w:rsid w:val="00116231"/>
    <w:rsid w:val="00125B37"/>
    <w:rsid w:val="0018249E"/>
    <w:rsid w:val="00187494"/>
    <w:rsid w:val="001F32AE"/>
    <w:rsid w:val="002767FF"/>
    <w:rsid w:val="002B18FE"/>
    <w:rsid w:val="002B5493"/>
    <w:rsid w:val="00343214"/>
    <w:rsid w:val="00361C00"/>
    <w:rsid w:val="00363BC6"/>
    <w:rsid w:val="00395FA1"/>
    <w:rsid w:val="00396829"/>
    <w:rsid w:val="003E15D4"/>
    <w:rsid w:val="0040662D"/>
    <w:rsid w:val="00411CCE"/>
    <w:rsid w:val="0041666E"/>
    <w:rsid w:val="00421060"/>
    <w:rsid w:val="00471C19"/>
    <w:rsid w:val="00481827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6605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6421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5AB3"/>
    <w:rsid w:val="00AB441E"/>
    <w:rsid w:val="00AB6293"/>
    <w:rsid w:val="00AE0928"/>
    <w:rsid w:val="00AF3B82"/>
    <w:rsid w:val="00B12E95"/>
    <w:rsid w:val="00B22876"/>
    <w:rsid w:val="00B25CAB"/>
    <w:rsid w:val="00B558F0"/>
    <w:rsid w:val="00BD48FE"/>
    <w:rsid w:val="00BD7BD8"/>
    <w:rsid w:val="00BE6ADC"/>
    <w:rsid w:val="00C05BFE"/>
    <w:rsid w:val="00C23CD4"/>
    <w:rsid w:val="00C33222"/>
    <w:rsid w:val="00C61C0C"/>
    <w:rsid w:val="00C941CB"/>
    <w:rsid w:val="00CC2357"/>
    <w:rsid w:val="00CF071A"/>
    <w:rsid w:val="00D058B8"/>
    <w:rsid w:val="00D56C11"/>
    <w:rsid w:val="00D80258"/>
    <w:rsid w:val="00D834A0"/>
    <w:rsid w:val="00D872DF"/>
    <w:rsid w:val="00D91E21"/>
    <w:rsid w:val="00DA7FCD"/>
    <w:rsid w:val="00DC40E3"/>
    <w:rsid w:val="00E22BE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E29F99"/>
  <w15:chartTrackingRefBased/>
  <w15:docId w15:val="{40238F6F-FF4A-4B11-A092-3F17B1A43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116231"/>
    <w:pPr>
      <w:spacing w:after="240"/>
      <w:ind w:left="567" w:hanging="567"/>
    </w:pPr>
  </w:style>
  <w:style w:type="paragraph" w:customStyle="1" w:styleId="EPComma">
    <w:name w:val="EPComma"/>
    <w:basedOn w:val="Normal"/>
    <w:rsid w:val="00116231"/>
    <w:pPr>
      <w:spacing w:before="480" w:after="240"/>
    </w:pPr>
  </w:style>
  <w:style w:type="paragraph" w:styleId="Revision">
    <w:name w:val="Revision"/>
    <w:hidden/>
    <w:uiPriority w:val="99"/>
    <w:semiHidden/>
    <w:rsid w:val="0018249E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1007</Words>
  <Characters>5745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2025-12-16T12:33:00Z</dcterms:created>
  <dcterms:modified xsi:type="dcterms:W3CDTF">2025-12-16T12:33:00Z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A10-0264/2025</vt:lpwstr>
  </property>
  <property fmtid="{D5CDD505-2E9C-101B-9397-08002B2CF9AE}" pid="4" name="&lt;Type&gt;">
    <vt:lpwstr>RR</vt:lpwstr>
  </property>
</Properties>
</file>