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91831" w14:paraId="51834FEE" w14:textId="77777777" w:rsidTr="0010095E">
        <w:trPr>
          <w:trHeight w:hRule="exact" w:val="1418"/>
        </w:trPr>
        <w:tc>
          <w:tcPr>
            <w:tcW w:w="6804" w:type="dxa"/>
            <w:shd w:val="clear" w:color="auto" w:fill="auto"/>
            <w:vAlign w:val="center"/>
          </w:tcPr>
          <w:p w14:paraId="12539592" w14:textId="77777777" w:rsidR="00751A4A" w:rsidRPr="00C91831" w:rsidRDefault="00C90A10" w:rsidP="0010095E">
            <w:pPr>
              <w:pStyle w:val="EPName"/>
            </w:pPr>
            <w:r w:rsidRPr="00C91831">
              <w:t>Ευρωπαϊκό Κοινοβούλιο</w:t>
            </w:r>
          </w:p>
          <w:p w14:paraId="2B9DC70D" w14:textId="77777777" w:rsidR="00751A4A" w:rsidRPr="00C91831" w:rsidRDefault="005F1B17" w:rsidP="005F1B17">
            <w:pPr>
              <w:pStyle w:val="EPTerm"/>
              <w:rPr>
                <w:rStyle w:val="HideTWBExt"/>
                <w:noProof w:val="0"/>
                <w:vanish w:val="0"/>
                <w:color w:val="auto"/>
              </w:rPr>
            </w:pPr>
            <w:r w:rsidRPr="00C91831">
              <w:t>2024</w:t>
            </w:r>
            <w:r w:rsidR="00817416" w:rsidRPr="00C91831">
              <w:t>-202</w:t>
            </w:r>
            <w:r w:rsidRPr="00C91831">
              <w:t>9</w:t>
            </w:r>
          </w:p>
        </w:tc>
        <w:tc>
          <w:tcPr>
            <w:tcW w:w="2268" w:type="dxa"/>
            <w:shd w:val="clear" w:color="auto" w:fill="auto"/>
          </w:tcPr>
          <w:p w14:paraId="5EE9FC5C" w14:textId="77777777" w:rsidR="00751A4A" w:rsidRPr="00C91831" w:rsidRDefault="00187494" w:rsidP="0010095E">
            <w:pPr>
              <w:pStyle w:val="EPLogo"/>
            </w:pPr>
            <w:r w:rsidRPr="00C91831">
              <w:rPr>
                <w:noProof/>
                <w:lang w:eastAsia="ja-JP"/>
              </w:rPr>
              <w:drawing>
                <wp:inline distT="0" distB="0" distL="0" distR="0" wp14:anchorId="50FC11F6" wp14:editId="7149F91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59E36A0" w14:textId="77777777" w:rsidR="00D058B8" w:rsidRPr="00C91831" w:rsidRDefault="00D058B8" w:rsidP="004C5D52">
      <w:pPr>
        <w:pStyle w:val="LineTop"/>
      </w:pPr>
    </w:p>
    <w:p w14:paraId="11A277D0" w14:textId="77777777" w:rsidR="00680577" w:rsidRPr="00C91831" w:rsidRDefault="00C90A10" w:rsidP="00680577">
      <w:pPr>
        <w:pStyle w:val="EPBodyTA1"/>
      </w:pPr>
      <w:r w:rsidRPr="00C91831">
        <w:t>ΚΕΙΜΕΝΑ ΠΟΥ ΕΓΚΡΙΘΗΚΑΝ</w:t>
      </w:r>
    </w:p>
    <w:p w14:paraId="20DB1851" w14:textId="77777777" w:rsidR="00D058B8" w:rsidRPr="00C91831" w:rsidRDefault="00D058B8" w:rsidP="00D058B8">
      <w:pPr>
        <w:pStyle w:val="LineBottom"/>
      </w:pPr>
    </w:p>
    <w:p w14:paraId="1040A648" w14:textId="17FC5B0C" w:rsidR="00C90A10" w:rsidRPr="00846709" w:rsidRDefault="00C90A10" w:rsidP="00C90A10">
      <w:pPr>
        <w:pStyle w:val="ATHeading1"/>
      </w:pPr>
      <w:bookmarkStart w:id="0" w:name="TANumber"/>
      <w:r w:rsidRPr="00C91831">
        <w:t>P10_TA(2025)0</w:t>
      </w:r>
      <w:r w:rsidR="00846709" w:rsidRPr="00CB0566">
        <w:t>317</w:t>
      </w:r>
      <w:bookmarkEnd w:id="0"/>
    </w:p>
    <w:p w14:paraId="1B37DD3E" w14:textId="77777777" w:rsidR="00C90A10" w:rsidRPr="00C91831" w:rsidRDefault="00C90A10" w:rsidP="00C90A10">
      <w:pPr>
        <w:pStyle w:val="ATHeading2"/>
      </w:pPr>
      <w:bookmarkStart w:id="1" w:name="title"/>
      <w:r w:rsidRPr="00C91831">
        <w:t xml:space="preserve">Αίτημα για την άρση της ασυλίας της </w:t>
      </w:r>
      <w:proofErr w:type="spellStart"/>
      <w:r w:rsidRPr="00C91831">
        <w:t>Alessandra</w:t>
      </w:r>
      <w:proofErr w:type="spellEnd"/>
      <w:r w:rsidRPr="00C91831">
        <w:t xml:space="preserve"> </w:t>
      </w:r>
      <w:proofErr w:type="spellStart"/>
      <w:r w:rsidRPr="00C91831">
        <w:t>Moretti</w:t>
      </w:r>
      <w:bookmarkEnd w:id="1"/>
      <w:proofErr w:type="spellEnd"/>
    </w:p>
    <w:p w14:paraId="492F5922" w14:textId="77777777" w:rsidR="00C90A10" w:rsidRPr="00C91831" w:rsidRDefault="00C90A10" w:rsidP="00C90A10">
      <w:pPr>
        <w:rPr>
          <w:i/>
          <w:vanish/>
        </w:rPr>
      </w:pPr>
      <w:r w:rsidRPr="00C91831">
        <w:rPr>
          <w:i/>
        </w:rPr>
        <w:fldChar w:fldCharType="begin"/>
      </w:r>
      <w:r w:rsidRPr="00C91831">
        <w:rPr>
          <w:i/>
        </w:rPr>
        <w:instrText xml:space="preserve"> TC"(</w:instrText>
      </w:r>
      <w:bookmarkStart w:id="2" w:name="DocNumber"/>
      <w:r w:rsidRPr="00C91831">
        <w:rPr>
          <w:i/>
        </w:rPr>
        <w:instrText>A10-0264/2025</w:instrText>
      </w:r>
      <w:bookmarkEnd w:id="2"/>
      <w:r w:rsidRPr="00C91831">
        <w:rPr>
          <w:i/>
        </w:rPr>
        <w:instrText xml:space="preserve"> - Εισηγητής: Marcin Sypniewski)"\l3 \n&gt; \* MERGEFORMAT </w:instrText>
      </w:r>
      <w:r w:rsidRPr="00C91831">
        <w:rPr>
          <w:i/>
        </w:rPr>
        <w:fldChar w:fldCharType="end"/>
      </w:r>
    </w:p>
    <w:p w14:paraId="387B3D60" w14:textId="77777777" w:rsidR="00C90A10" w:rsidRPr="00C91831" w:rsidRDefault="00C90A10" w:rsidP="00C90A10">
      <w:pPr>
        <w:rPr>
          <w:vanish/>
        </w:rPr>
      </w:pPr>
      <w:bookmarkStart w:id="3" w:name="Commission"/>
      <w:r w:rsidRPr="00C91831">
        <w:rPr>
          <w:vanish/>
        </w:rPr>
        <w:t>Επιτροπή Νομικών Θεμάτων</w:t>
      </w:r>
      <w:bookmarkEnd w:id="3"/>
    </w:p>
    <w:p w14:paraId="6AEE6569" w14:textId="77777777" w:rsidR="00C90A10" w:rsidRPr="00C91831" w:rsidRDefault="00C90A10" w:rsidP="00C90A10">
      <w:pPr>
        <w:rPr>
          <w:vanish/>
        </w:rPr>
      </w:pPr>
      <w:bookmarkStart w:id="4" w:name="PE"/>
      <w:r w:rsidRPr="00C91831">
        <w:rPr>
          <w:vanish/>
        </w:rPr>
        <w:t>PE774.386</w:t>
      </w:r>
      <w:bookmarkEnd w:id="4"/>
    </w:p>
    <w:p w14:paraId="56B56FAB" w14:textId="233C1E88" w:rsidR="00C90A10" w:rsidRPr="00C91831" w:rsidRDefault="00C90A10" w:rsidP="00C90A10">
      <w:pPr>
        <w:pStyle w:val="ATHeading3"/>
      </w:pPr>
      <w:bookmarkStart w:id="5" w:name="Sujet"/>
      <w:r w:rsidRPr="00C91831">
        <w:t xml:space="preserve">Απόφαση του Ευρωπαϊκού Κοινοβουλίου </w:t>
      </w:r>
      <w:r w:rsidR="00DE78E7">
        <w:t xml:space="preserve">της 16ης Δεκεμβρίου 2025 </w:t>
      </w:r>
      <w:r w:rsidRPr="00C91831">
        <w:t xml:space="preserve">σχετικά με το αίτημα για την άρση της ασυλίας της </w:t>
      </w:r>
      <w:proofErr w:type="spellStart"/>
      <w:r w:rsidRPr="00C91831">
        <w:t>Alessandra</w:t>
      </w:r>
      <w:proofErr w:type="spellEnd"/>
      <w:r w:rsidRPr="00C91831">
        <w:t xml:space="preserve"> </w:t>
      </w:r>
      <w:proofErr w:type="spellStart"/>
      <w:r w:rsidRPr="00C91831">
        <w:t>Moretti</w:t>
      </w:r>
      <w:bookmarkEnd w:id="5"/>
      <w:proofErr w:type="spellEnd"/>
      <w:r w:rsidRPr="00C91831">
        <w:t xml:space="preserve"> </w:t>
      </w:r>
      <w:bookmarkStart w:id="6" w:name="References"/>
      <w:r w:rsidRPr="00C91831">
        <w:t>(2025/2064(IMM))</w:t>
      </w:r>
      <w:bookmarkEnd w:id="6"/>
    </w:p>
    <w:p w14:paraId="33B55747" w14:textId="77777777" w:rsidR="00A46758" w:rsidRPr="00C91831" w:rsidRDefault="00A46758" w:rsidP="00A46758">
      <w:pPr>
        <w:pStyle w:val="EPComma"/>
      </w:pPr>
      <w:bookmarkStart w:id="7" w:name="TextBodyBegin"/>
      <w:bookmarkEnd w:id="7"/>
      <w:r w:rsidRPr="00C91831">
        <w:rPr>
          <w:i/>
        </w:rPr>
        <w:t>Το Ευρωπαϊκό Κοινοβούλιο</w:t>
      </w:r>
      <w:r w:rsidRPr="00C91831">
        <w:t>,</w:t>
      </w:r>
    </w:p>
    <w:p w14:paraId="4EE205D3" w14:textId="4593BA0A" w:rsidR="00A46758" w:rsidRPr="00C91831" w:rsidRDefault="00A46758" w:rsidP="00A46758">
      <w:pPr>
        <w:pStyle w:val="NormalHanging12a"/>
      </w:pPr>
      <w:r w:rsidRPr="00C91831">
        <w:t>–</w:t>
      </w:r>
      <w:r w:rsidRPr="00C91831">
        <w:tab/>
        <w:t xml:space="preserve">έχοντας υπόψη το αίτημα για την άρση της ασυλίας της </w:t>
      </w:r>
      <w:proofErr w:type="spellStart"/>
      <w:r w:rsidRPr="00C91831">
        <w:t>Alessandra</w:t>
      </w:r>
      <w:proofErr w:type="spellEnd"/>
      <w:r w:rsidRPr="00C91831">
        <w:t xml:space="preserve"> </w:t>
      </w:r>
      <w:proofErr w:type="spellStart"/>
      <w:r w:rsidRPr="00C91831">
        <w:t>Moretti</w:t>
      </w:r>
      <w:proofErr w:type="spellEnd"/>
      <w:r w:rsidRPr="00C91831">
        <w:t xml:space="preserve"> που απέστειλε η Υπηρεσία Πρωτοκόλλου της βελγικής Ομοσπονδιακής Δημόσιας Υπηρεσίας Εξωτερικών Υποθέσεων, Εξωτερικού Εμπορίου και Αναπτυξιακής Συνεργασίας στις 27 Φεβρουαρίου 2025, διαβιβάζοντας το αίτημα της βελγικής ομοσπονδιακής εισαγγελίας σε συνάρτηση με κινηθείσα εις βάρος της ποινική διαδικασία, και το οποίο ανακοινώθηκε στ</w:t>
      </w:r>
      <w:r w:rsidR="00DC3F60">
        <w:t>ην</w:t>
      </w:r>
      <w:r w:rsidRPr="00C91831">
        <w:t xml:space="preserve"> </w:t>
      </w:r>
      <w:r w:rsidR="00DC3F60">
        <w:t>Ολομέλεια</w:t>
      </w:r>
      <w:r w:rsidR="00DC3F60" w:rsidRPr="00C91831">
        <w:t xml:space="preserve"> </w:t>
      </w:r>
      <w:r w:rsidRPr="00C91831">
        <w:t>στις 10 Μαρτίου 2025,</w:t>
      </w:r>
    </w:p>
    <w:p w14:paraId="500650FC" w14:textId="77777777" w:rsidR="00A46758" w:rsidRPr="00C91831" w:rsidRDefault="00A46758" w:rsidP="00A46758">
      <w:pPr>
        <w:pStyle w:val="NormalHanging12a"/>
      </w:pPr>
      <w:r w:rsidRPr="00C91831">
        <w:t>–</w:t>
      </w:r>
      <w:r w:rsidRPr="00C91831">
        <w:tab/>
        <w:t xml:space="preserve">έχοντας ακούσει την </w:t>
      </w:r>
      <w:proofErr w:type="spellStart"/>
      <w:r w:rsidRPr="00C91831">
        <w:t>Alessandra</w:t>
      </w:r>
      <w:proofErr w:type="spellEnd"/>
      <w:r w:rsidRPr="00C91831">
        <w:t xml:space="preserve"> </w:t>
      </w:r>
      <w:proofErr w:type="spellStart"/>
      <w:r w:rsidRPr="00C91831">
        <w:t>Moretti</w:t>
      </w:r>
      <w:proofErr w:type="spellEnd"/>
      <w:r w:rsidRPr="00C91831">
        <w:t xml:space="preserve"> στις 4 Ιουνίου 2025 και έχοντας υπόψη τα υποβληθέντα από εκείνη έγγραφα, σύμφωνα με το άρθρο 9 παράγραφος 6 του Κανονισμού του,</w:t>
      </w:r>
    </w:p>
    <w:p w14:paraId="1D5DAB84" w14:textId="72EF6E5E" w:rsidR="00A46758" w:rsidRPr="00C91831" w:rsidRDefault="00A46758" w:rsidP="00A46758">
      <w:pPr>
        <w:pStyle w:val="NormalHanging12a"/>
      </w:pPr>
      <w:r w:rsidRPr="00C91831">
        <w:t>–</w:t>
      </w:r>
      <w:r w:rsidRPr="00C91831">
        <w:tab/>
        <w:t>έχοντας υπόψη τις πρόσθετες πληροφορίες που έλαβε από τη βελγική ομοσπονδιακή εισαγγελία</w:t>
      </w:r>
      <w:r w:rsidR="00DE78E7">
        <w:t xml:space="preserve"> με επιστολή της 27ης Ιουνίου 2025</w:t>
      </w:r>
      <w:r w:rsidRPr="00C91831">
        <w:t xml:space="preserve">, </w:t>
      </w:r>
    </w:p>
    <w:p w14:paraId="2D89A3DF" w14:textId="77777777" w:rsidR="00A46758" w:rsidRPr="00C91831" w:rsidRDefault="00A46758" w:rsidP="00A46758">
      <w:pPr>
        <w:pStyle w:val="NormalHanging12a"/>
      </w:pPr>
      <w:r w:rsidRPr="00C91831">
        <w:t>–</w:t>
      </w:r>
      <w:r w:rsidRPr="00C91831">
        <w:tab/>
        <w:t>έχοντας υπόψη τα άρθρα 8 και 9 του Πρωτοκόλλου αριθ. 7 περί των προνομίων και ασυλιών της Ευρωπαϊκής Ένωσης, καθώς και το άρθρο 6 παράγραφος 2 της Πράξης της 20ής Σεπτεμβρίου 1976 περί της εκλογής των μελών του Ευρωπαϊκού Κοινοβουλίου με άμεση και καθολική ψηφοφορία,</w:t>
      </w:r>
    </w:p>
    <w:p w14:paraId="14606F57" w14:textId="77777777" w:rsidR="00A46758" w:rsidRPr="00C91831" w:rsidRDefault="00A46758" w:rsidP="00A46758">
      <w:pPr>
        <w:pStyle w:val="NormalHanging12a"/>
      </w:pPr>
      <w:r w:rsidRPr="00C91831">
        <w:t>–</w:t>
      </w:r>
      <w:r w:rsidRPr="00C91831">
        <w:tab/>
        <w:t xml:space="preserve">έχοντας υπόψη τις αποφάσεις που εξέδωσε το Δικαστήριο της Ευρωπαϊκής Ένωσης στις 21 Οκτωβρίου 2008, 19 Μαρτίου 2010, 6 Σεπτεμβρίου 2011, 17 Ιανουαρίου 2013, </w:t>
      </w:r>
      <w:r w:rsidRPr="00C91831">
        <w:lastRenderedPageBreak/>
        <w:t>19 Δεκεμβρίου 2019 και 5 Ιουλίου 2023</w:t>
      </w:r>
      <w:r w:rsidRPr="00C91831">
        <w:rPr>
          <w:rStyle w:val="FootnoteReference"/>
        </w:rPr>
        <w:footnoteReference w:id="1"/>
      </w:r>
      <w:r w:rsidRPr="00C91831">
        <w:t>,</w:t>
      </w:r>
    </w:p>
    <w:p w14:paraId="529C2177" w14:textId="77777777" w:rsidR="00A46758" w:rsidRPr="00C91831" w:rsidRDefault="00A46758" w:rsidP="00DE78E7">
      <w:pPr>
        <w:pStyle w:val="NormalHanging12a"/>
      </w:pPr>
      <w:r w:rsidRPr="00C91831">
        <w:t>–</w:t>
      </w:r>
      <w:r w:rsidRPr="00C91831">
        <w:tab/>
        <w:t>έχοντας υπόψη το άρθρο 5 παράγραφος 2, το άρθρο 6 παράγραφος 1 και το άρθρο 9 του Κανονισμού του,</w:t>
      </w:r>
    </w:p>
    <w:p w14:paraId="4ABCA94C" w14:textId="77777777" w:rsidR="00A46758" w:rsidRPr="00C91831" w:rsidRDefault="00A46758" w:rsidP="00DE78E7">
      <w:pPr>
        <w:pStyle w:val="NormalHanging12a"/>
      </w:pPr>
      <w:r w:rsidRPr="00C91831">
        <w:t>–</w:t>
      </w:r>
      <w:r w:rsidRPr="00C91831">
        <w:tab/>
        <w:t>έχοντας υπόψη την έκθεση της Επιτροπής Νομικών Θεμάτων (A10-0264/2025),</w:t>
      </w:r>
    </w:p>
    <w:p w14:paraId="42B7A4FF" w14:textId="77777777" w:rsidR="00A46758" w:rsidRPr="00C91831" w:rsidRDefault="00A46758" w:rsidP="00DE78E7">
      <w:pPr>
        <w:pStyle w:val="NormalHanging12a"/>
      </w:pPr>
      <w:r w:rsidRPr="00C91831">
        <w:t>Α.</w:t>
      </w:r>
      <w:r w:rsidRPr="00C91831">
        <w:tab/>
        <w:t xml:space="preserve">λαμβάνοντας υπόψη ότι, στις </w:t>
      </w:r>
      <w:bookmarkStart w:id="8" w:name="_Hlk210982066"/>
      <w:r w:rsidRPr="00C91831">
        <w:t>27 Φεβρουαρίου 2025</w:t>
      </w:r>
      <w:bookmarkEnd w:id="8"/>
      <w:r w:rsidRPr="00C91831">
        <w:t xml:space="preserve">, η βελγική ομοσπονδιακή εισαγγελία υπέβαλε αίτημα για την άρση της ασυλίας της </w:t>
      </w:r>
      <w:proofErr w:type="spellStart"/>
      <w:r w:rsidRPr="00C91831">
        <w:t>Alessandra</w:t>
      </w:r>
      <w:proofErr w:type="spellEnd"/>
      <w:r w:rsidRPr="00C91831">
        <w:t xml:space="preserve"> </w:t>
      </w:r>
      <w:proofErr w:type="spellStart"/>
      <w:r w:rsidRPr="00C91831">
        <w:t>Moretti</w:t>
      </w:r>
      <w:proofErr w:type="spellEnd"/>
      <w:r w:rsidRPr="00C91831">
        <w:t xml:space="preserve">, </w:t>
      </w:r>
      <w:proofErr w:type="spellStart"/>
      <w:r w:rsidRPr="00C91831">
        <w:t>βουλεύτριας</w:t>
      </w:r>
      <w:proofErr w:type="spellEnd"/>
      <w:r w:rsidRPr="00C91831">
        <w:t xml:space="preserve"> του Ευρωπαϊκού Κοινοβουλίου που εξελέγη στην Ιταλία, στο πλαίσιο ποινικής διαδικασίας που κινείται εις βάρος της·</w:t>
      </w:r>
    </w:p>
    <w:p w14:paraId="1A41A30E" w14:textId="77777777" w:rsidR="00A46758" w:rsidRPr="00C91831" w:rsidRDefault="00A46758" w:rsidP="00DE78E7">
      <w:pPr>
        <w:pStyle w:val="NormalHanging12a"/>
      </w:pPr>
      <w:r w:rsidRPr="00C91831">
        <w:t>Β.</w:t>
      </w:r>
      <w:r w:rsidRPr="00C91831">
        <w:tab/>
        <w:t xml:space="preserve">λαμβάνοντας υπόψη ότι εν εξελίξει έρευνα στο πλαίσιο της επονομαζόμενης υπόθεσης </w:t>
      </w:r>
      <w:proofErr w:type="spellStart"/>
      <w:r w:rsidRPr="00C91831">
        <w:t>Qatar-gate</w:t>
      </w:r>
      <w:proofErr w:type="spellEnd"/>
      <w:r w:rsidRPr="00C91831">
        <w:t xml:space="preserve"> αποκαλύπτει την ύπαρξη εγκληματικής οργάνωσης εντός των θεσμικών οργάνων της Ένωσης, ιδίως στο Ευρωπαϊκό Κοινοβούλιο, σκοπός της οποίας ήταν η δωροδοκία βουλευτών με σκοπό να επηρεάσουν τη διαδικασία λήψης αποφάσεων του Κοινοβουλίου υπέρ γεωπολιτικών συμφερόντων ορισμένων τρίτων χωρών· </w:t>
      </w:r>
    </w:p>
    <w:p w14:paraId="63191073" w14:textId="5B4813B3" w:rsidR="00A46758" w:rsidRPr="00C91831" w:rsidRDefault="00A46758" w:rsidP="00DE78E7">
      <w:pPr>
        <w:pStyle w:val="NormalHanging12a"/>
      </w:pPr>
      <w:r w:rsidRPr="00C91831">
        <w:t>Γ.</w:t>
      </w:r>
      <w:r w:rsidRPr="00C91831">
        <w:tab/>
        <w:t xml:space="preserve">λαμβάνοντας υπόψη ότι από την έρευνα αυτή φαίνεται να προκύπτει ότι η </w:t>
      </w:r>
      <w:proofErr w:type="spellStart"/>
      <w:r w:rsidRPr="00C91831">
        <w:t>Alessandra</w:t>
      </w:r>
      <w:proofErr w:type="spellEnd"/>
      <w:r w:rsidRPr="00C91831">
        <w:t xml:space="preserve"> </w:t>
      </w:r>
      <w:proofErr w:type="spellStart"/>
      <w:r w:rsidRPr="00C91831">
        <w:t>Moretti</w:t>
      </w:r>
      <w:proofErr w:type="spellEnd"/>
      <w:r w:rsidRPr="00C91831">
        <w:t xml:space="preserve"> φέρεται να έχει προσφέρει, αποδεχθεί ή και ακόμα ζητήσει ορισμένα ειδικά πλεονεκτήματα· λαμβάνοντας υπόψη ότι, σύμφωνα με πληροφορίες που παρείχε η βελγική ομοσπονδιακή εισαγγελία, εικάζεται ότι συλλέχθηκαν διάφορα είδη αποδεικτικών στοιχείων από τους συγκατηγορουμένους και άλλους υπόπτους που τελούν υπό δικαστική έρευνα σχετικά με ορισμένα ειδικά πλεονεκτήματα τα οποία η </w:t>
      </w:r>
      <w:proofErr w:type="spellStart"/>
      <w:r w:rsidRPr="00C91831">
        <w:t>Alessandra</w:t>
      </w:r>
      <w:proofErr w:type="spellEnd"/>
      <w:r w:rsidRPr="00C91831">
        <w:t xml:space="preserve"> </w:t>
      </w:r>
      <w:proofErr w:type="spellStart"/>
      <w:r w:rsidRPr="00C91831">
        <w:t>Moretti</w:t>
      </w:r>
      <w:proofErr w:type="spellEnd"/>
      <w:r w:rsidRPr="00C91831">
        <w:t xml:space="preserve"> </w:t>
      </w:r>
      <w:r w:rsidR="00DE78E7">
        <w:t xml:space="preserve">φέρεται να </w:t>
      </w:r>
      <w:r w:rsidRPr="00C91831">
        <w:t xml:space="preserve">αναζήτησε και/ή απέκτησε· λαμβάνοντας υπόψη ότι τα στοιχεία αυτά εικάζεται ότι επιβεβαιώθηκαν από πολυάριθμα ευρήματα των αστυνομικών υπηρεσιών· λαμβάνοντας υπόψη ότι, σε αντάλλαγμα για αυτά τα ειδικά πλεονεκτήματα, η </w:t>
      </w:r>
      <w:proofErr w:type="spellStart"/>
      <w:r w:rsidRPr="00C91831">
        <w:t>Alessandra</w:t>
      </w:r>
      <w:proofErr w:type="spellEnd"/>
      <w:r w:rsidRPr="00C91831">
        <w:t xml:space="preserve"> </w:t>
      </w:r>
      <w:proofErr w:type="spellStart"/>
      <w:r w:rsidRPr="00C91831">
        <w:t>Moretti</w:t>
      </w:r>
      <w:proofErr w:type="spellEnd"/>
      <w:r w:rsidRPr="00C91831">
        <w:t xml:space="preserve"> φέρεται να συμμετείχε σε εκδηλώσεις ή συναντήσεις στις οποίες μίλησε υπέρ του Κατάρ αφότου, φέρεται, όχι μόνο να έλαβε παθητικά οδηγίες, αλλά και να αναζήτησε ενεργά συμβουλές σχετικά με τις ενέργειες στις οποίες πρέπει να προβεί και το περιεχόμενο που θα πρέπει να ενσωματώσει στις ομιλίες της, καθώς και τον τόπο και τον χρόνο των παρεμβάσεών της· λαμβάνοντας υπόψη ότι φέρεται να επικοινώνησε επίσης προορατικά με άλλους βουλευτές, προτείνοντας να τους αντικαταστήσει κατά τη διάρκεια ορισμένων ψηφοφοριών σχετικά με το Κατάρ· </w:t>
      </w:r>
    </w:p>
    <w:p w14:paraId="5398E6BD" w14:textId="051717EB" w:rsidR="00A46758" w:rsidRPr="00C91831" w:rsidRDefault="00A46758" w:rsidP="00A46758">
      <w:pPr>
        <w:pStyle w:val="NormalHanging12a"/>
      </w:pPr>
      <w:r w:rsidRPr="00C91831">
        <w:t>Δ.</w:t>
      </w:r>
      <w:r w:rsidRPr="00C91831">
        <w:tab/>
        <w:t xml:space="preserve">λαμβάνοντας υπόψη ότι, επομένως, η </w:t>
      </w:r>
      <w:proofErr w:type="spellStart"/>
      <w:r w:rsidRPr="00C91831">
        <w:t>Alessandra</w:t>
      </w:r>
      <w:proofErr w:type="spellEnd"/>
      <w:r w:rsidRPr="00C91831">
        <w:t xml:space="preserve"> </w:t>
      </w:r>
      <w:proofErr w:type="spellStart"/>
      <w:r w:rsidRPr="00C91831">
        <w:t>Moretti</w:t>
      </w:r>
      <w:proofErr w:type="spellEnd"/>
      <w:r w:rsidRPr="00C91831">
        <w:t xml:space="preserve"> φέρεται να διέπραξε, μεταξύ 1ης Ιουλίου 2019 και 10ης Δεκεμβρίου 2022, παράνομες πράξεις οι οποίες, σύμφωνα με το βελγικό δίκαιο, μπορούν να χαρακτηριστούν ως συμμετοχή στη δραστηριότητα εγκληματικής οργάνωσης και </w:t>
      </w:r>
      <w:r w:rsidR="00DE78E7">
        <w:t xml:space="preserve">ως </w:t>
      </w:r>
      <w:r w:rsidRPr="00C91831">
        <w:t>παθητική δωροδοκία, ποινικά αδικήματα βάσει των άρθρων 324</w:t>
      </w:r>
      <w:r w:rsidR="00DE78E7">
        <w:t>β</w:t>
      </w:r>
      <w:r w:rsidRPr="00C91831">
        <w:t xml:space="preserve"> και 324</w:t>
      </w:r>
      <w:r w:rsidR="00DE78E7">
        <w:t>γ</w:t>
      </w:r>
      <w:r w:rsidRPr="00C91831">
        <w:t xml:space="preserve"> και των άρθρων 246 έως 250 του βελγικού ποινικού κώδικα, </w:t>
      </w:r>
      <w:r w:rsidRPr="00C91831">
        <w:lastRenderedPageBreak/>
        <w:t xml:space="preserve">αντίστοιχα· </w:t>
      </w:r>
    </w:p>
    <w:p w14:paraId="2BD8CE22" w14:textId="77777777" w:rsidR="00A46758" w:rsidRPr="00C91831" w:rsidRDefault="00A46758" w:rsidP="00DE78E7">
      <w:pPr>
        <w:pStyle w:val="NormalHanging12a"/>
      </w:pPr>
      <w:r w:rsidRPr="00C91831">
        <w:t>Ε.</w:t>
      </w:r>
      <w:r w:rsidRPr="00C91831">
        <w:tab/>
        <w:t>λαμβάνοντας υπόψη, αφενός, ότι το Κοινοβούλιο δεν αποτελεί Δικαστήριο και, αφετέρου, ότι ο βουλευτής δεν μπορεί, στο πλαίσιο διαδικασίας άρσης ασυλίας, να θεωρείται «κατηγορούμενος»</w:t>
      </w:r>
      <w:r w:rsidRPr="00C91831">
        <w:rPr>
          <w:rStyle w:val="FootnoteReference"/>
        </w:rPr>
        <w:footnoteReference w:id="2"/>
      </w:r>
      <w:r w:rsidRPr="00C91831">
        <w:t>·</w:t>
      </w:r>
    </w:p>
    <w:p w14:paraId="3768B04A" w14:textId="77777777" w:rsidR="00A46758" w:rsidRPr="00C91831" w:rsidRDefault="00A46758" w:rsidP="00A46758">
      <w:pPr>
        <w:pStyle w:val="NormalHanging12a"/>
      </w:pPr>
      <w:r w:rsidRPr="00C91831">
        <w:t>ΣΤ.</w:t>
      </w:r>
      <w:r w:rsidRPr="00C91831">
        <w:tab/>
        <w:t>λαμβάνοντας υπόψη ότι σκοπός της βουλευτικής ασυλίας που προβλέπεται στο πρωτόκολλο αριθ. 7 περί προνομίων και ασυλιών της Ευρωπαϊκής Ένωσης είναι να προστατεύονται το Κοινοβούλιο και οι βουλευτές του από δικαστικές διαδικασίες που σχετίζονται με ασκούμενες κατά την επιτέλεση κοινοβουλευτικών καθηκόντων δραστηριότητες οι οποίες είναι άρρηκτα συνδεδεμένες με τα καθήκοντα αυτά·</w:t>
      </w:r>
    </w:p>
    <w:p w14:paraId="463FDABA" w14:textId="77777777" w:rsidR="00A46758" w:rsidRPr="00C91831" w:rsidRDefault="00A46758" w:rsidP="00A46758">
      <w:pPr>
        <w:pStyle w:val="NormalHanging12a"/>
      </w:pPr>
      <w:r w:rsidRPr="00C91831">
        <w:t>Ζ.</w:t>
      </w:r>
      <w:r w:rsidRPr="00C91831">
        <w:tab/>
        <w:t>λαμβάνοντας υπόψη ότι σύμφωνα με το άρθρο 8 του πρωτοκόλλου αριθ. 7 περί των προνομίων και ασυλιών της Ευρωπαϊκής Ένωσης τα μέλη του Ευρωπαϊκού Κοινοβουλίου δεν υπόκεινται σε έρευνα, κράτηση ή δίωξη για γνώμη ή ψήφο δοθείσα κατά την άσκηση των καθηκόντων τους· λαμβάνοντας υπόψη ότι το άρθρο 8 του πρωτοκόλλου αριθ. 7 περί των προνομίων και ασυλιών της Ευρωπαϊκής Ένωσης αποτελεί ειδική διάταξη, η οποία αποσκοπεί στην προστασία της ελευθερίας της έκφρασης και της ανεξαρτησίας των ευρωβουλευτών</w:t>
      </w:r>
      <w:r w:rsidRPr="00C91831">
        <w:rPr>
          <w:rStyle w:val="FootnoteReference"/>
        </w:rPr>
        <w:footnoteReference w:id="3"/>
      </w:r>
      <w:r w:rsidRPr="00C91831">
        <w:t xml:space="preserve">· λαμβάνοντας υπόψη ότι οι κατηγορίες αφορούν συμπεριφορές που συνιστούν τα αδικήματα της εικαζόμενης συμμετοχής στη δραστηριότητα εγκληματικής οργάνωσης και της εικαζόμενης παθητικής δωροδοκίας, οι οποίες δεν μπορεί να θεωρηθούν γνώμες ή ψήφοι της </w:t>
      </w:r>
      <w:proofErr w:type="spellStart"/>
      <w:r w:rsidRPr="00C91831">
        <w:t>Alessandra</w:t>
      </w:r>
      <w:proofErr w:type="spellEnd"/>
      <w:r w:rsidRPr="00C91831">
        <w:t xml:space="preserve"> </w:t>
      </w:r>
      <w:proofErr w:type="spellStart"/>
      <w:r w:rsidRPr="00C91831">
        <w:t>Moretti</w:t>
      </w:r>
      <w:proofErr w:type="spellEnd"/>
      <w:r w:rsidRPr="00C91831">
        <w:t xml:space="preserve"> δοθείσες κατά την άσκηση των καθηκόντων της, υπό το φως του σκοπού και της διατύπωσης του άρθρου 8 του πρωτοκόλλου αριθ. 7 περί των προνομίων και ασυλιών της Ευρωπαϊκής Ένωσης·</w:t>
      </w:r>
    </w:p>
    <w:p w14:paraId="1AB6F53A" w14:textId="77777777" w:rsidR="00A46758" w:rsidRPr="00C91831" w:rsidRDefault="00A46758" w:rsidP="00A46758">
      <w:pPr>
        <w:pStyle w:val="NormalHanging12a"/>
      </w:pPr>
      <w:r w:rsidRPr="00C91831">
        <w:t>Η.</w:t>
      </w:r>
      <w:r w:rsidRPr="00C91831">
        <w:tab/>
        <w:t xml:space="preserve">λαμβάνοντας υπόψη ότι τα εικαζόμενα αδικήματα και το επακόλουθο αίτημα για την άρση της ασυλίας της δεν συνδέονται με έκφραση γνώμης ή ψήφου από την </w:t>
      </w:r>
      <w:proofErr w:type="spellStart"/>
      <w:r w:rsidRPr="00C91831">
        <w:t>Alessandra</w:t>
      </w:r>
      <w:proofErr w:type="spellEnd"/>
      <w:r w:rsidRPr="00C91831">
        <w:t xml:space="preserve"> </w:t>
      </w:r>
      <w:proofErr w:type="spellStart"/>
      <w:r w:rsidRPr="00C91831">
        <w:t>Moretti</w:t>
      </w:r>
      <w:proofErr w:type="spellEnd"/>
      <w:r w:rsidRPr="00C91831">
        <w:t xml:space="preserve"> κατά την άσκηση των καθηκόντων της υπό την έννοια του άρθρου 8 του πρωτοκόλλου αριθ. 7 περί των προνομίων και ασυλιών της Ευρωπαϊκής Ένωσης· </w:t>
      </w:r>
    </w:p>
    <w:p w14:paraId="77EA7BDF" w14:textId="61FD3450" w:rsidR="00A46758" w:rsidRPr="00C91831" w:rsidRDefault="00A46758" w:rsidP="00A46758">
      <w:pPr>
        <w:pStyle w:val="NormalHanging12a"/>
      </w:pPr>
      <w:r w:rsidRPr="00C91831">
        <w:t>Θ.</w:t>
      </w:r>
      <w:r w:rsidRPr="00C91831">
        <w:tab/>
        <w:t>λαμβάνοντας υπόψη ότι το άρθρο 9 παράγραφος 1 στοιχείο β) του πρωτοκόλλου αριθ. 7 περί των προνομίων και ασυλιών της Ευρωπαϊκής Ένωσης ορίζει ότι</w:t>
      </w:r>
      <w:r w:rsidR="00DE78E7">
        <w:t>, κατά τη διάρκεια των συνόδων</w:t>
      </w:r>
      <w:r w:rsidRPr="00C91831">
        <w:t xml:space="preserve"> του Ευρωπαϊκού Κοινοβουλίου</w:t>
      </w:r>
      <w:r w:rsidR="00DE78E7">
        <w:t>, τα μέλη του</w:t>
      </w:r>
      <w:r w:rsidRPr="00C91831">
        <w:t xml:space="preserve"> απολαύουν, εντός της επικρατείας άλλων κρατών μελών, της εξαίρεσης από κάθε μέτρο κράτησης και κάθε δικαστική δίωξη·</w:t>
      </w:r>
    </w:p>
    <w:p w14:paraId="799F16FD" w14:textId="77777777" w:rsidR="00A46758" w:rsidRPr="00C91831" w:rsidRDefault="00A46758" w:rsidP="00A46758">
      <w:pPr>
        <w:pStyle w:val="NormalHanging12a"/>
      </w:pPr>
      <w:r w:rsidRPr="00C91831">
        <w:t xml:space="preserve">Ι. </w:t>
      </w:r>
      <w:r w:rsidRPr="00C91831">
        <w:tab/>
        <w:t>λαμβάνοντας υπόψη ότι, σύμφωνα με το άρθρο 5 παράγραφος 2 του Κανονισμού του, η βουλευτική ασυλία δεν αποτελεί προσωπικό προνόμιο των βουλευτών, αλλά εγγύηση της ανεξαρτησίας του Ευρωπαϊκού Κοινοβουλίου στο σύνολό του και των βουλευτών του·</w:t>
      </w:r>
    </w:p>
    <w:p w14:paraId="6741E736" w14:textId="5C382D4F" w:rsidR="00A46758" w:rsidRPr="00C91831" w:rsidRDefault="00A46758" w:rsidP="00A46758">
      <w:pPr>
        <w:pStyle w:val="NormalHanging12a"/>
      </w:pPr>
      <w:r w:rsidRPr="00C91831">
        <w:t>ΙΑ.</w:t>
      </w:r>
      <w:r w:rsidRPr="00C91831">
        <w:tab/>
        <w:t>λαμβάνοντας υπόψη ότι, σύμφωνα με το αίτημα</w:t>
      </w:r>
      <w:r w:rsidR="00DE78E7">
        <w:t xml:space="preserve"> για την άρση της ασυλίας της </w:t>
      </w:r>
      <w:proofErr w:type="spellStart"/>
      <w:r w:rsidR="00DE78E7" w:rsidRPr="00C91831">
        <w:t>Alessandra</w:t>
      </w:r>
      <w:proofErr w:type="spellEnd"/>
      <w:r w:rsidR="00DE78E7" w:rsidRPr="00C91831">
        <w:t xml:space="preserve"> </w:t>
      </w:r>
      <w:proofErr w:type="spellStart"/>
      <w:r w:rsidR="00DE78E7" w:rsidRPr="00C91831">
        <w:t>Moretti</w:t>
      </w:r>
      <w:proofErr w:type="spellEnd"/>
      <w:r w:rsidRPr="00C91831">
        <w:t xml:space="preserve">, διενεργήθηκε διεξοδική, σύνθετη και μακρά δικαστική έρευνα στην οποία συμμετείχε μεγάλος αριθμός ατόμων, των οποίων τα διερευνητικά καθήκοντα διεξάχθηκαν και εκτός Βελγίου, μεταξύ άλλων και εκτός Ένωσης, και ότι κατασχέθηκε </w:t>
      </w:r>
      <w:r w:rsidRPr="00C91831">
        <w:lastRenderedPageBreak/>
        <w:t xml:space="preserve">σημαντικός όγκος εξοπλισμού πληροφορικής του οποίο το περιεχόμενο αναλύθηκε· λαμβάνοντας υπόψη ότι στην εν εξελίξει έρευνα εμπλέκονται αρκετά άτομα, συμπεριλαμβανομένων βουλευτών του Ευρωπαϊκού Κοινοβουλίου, και όχι μόνο η </w:t>
      </w:r>
      <w:proofErr w:type="spellStart"/>
      <w:r w:rsidRPr="00C91831">
        <w:t>Alessandra</w:t>
      </w:r>
      <w:proofErr w:type="spellEnd"/>
      <w:r w:rsidRPr="00C91831">
        <w:t xml:space="preserve"> </w:t>
      </w:r>
      <w:proofErr w:type="spellStart"/>
      <w:r w:rsidRPr="00C91831">
        <w:t>Moretti</w:t>
      </w:r>
      <w:proofErr w:type="spellEnd"/>
      <w:r w:rsidRPr="00C91831">
        <w:t xml:space="preserve">· λαμβάνοντας υπόψη ότι, επομένως, φαίνεται ότι το αίτημα για την άρση της ασυλίας της </w:t>
      </w:r>
      <w:proofErr w:type="spellStart"/>
      <w:r w:rsidRPr="00C91831">
        <w:t>Alessandra</w:t>
      </w:r>
      <w:proofErr w:type="spellEnd"/>
      <w:r w:rsidRPr="00C91831">
        <w:t xml:space="preserve"> </w:t>
      </w:r>
      <w:proofErr w:type="spellStart"/>
      <w:r w:rsidRPr="00C91831">
        <w:t>Moretti</w:t>
      </w:r>
      <w:proofErr w:type="spellEnd"/>
      <w:r w:rsidRPr="00C91831">
        <w:t xml:space="preserve"> δεν βασίζεται σε μια προσπάθεια υπονόμευσης της πολιτικής της δραστηριότητας, αλλά είναι, αντιθέτως, αποτέλεσμα της προαναφερθείσας διεξοδικής και πολύπλοκης δικαστικής έρευνας·</w:t>
      </w:r>
    </w:p>
    <w:p w14:paraId="664FF3D5" w14:textId="77777777" w:rsidR="00A46758" w:rsidRPr="00C91831" w:rsidRDefault="00A46758" w:rsidP="00A46758">
      <w:pPr>
        <w:pStyle w:val="NormalHanging12a"/>
      </w:pPr>
      <w:r w:rsidRPr="00C91831">
        <w:t>ΙΒ.</w:t>
      </w:r>
      <w:r w:rsidRPr="00C91831">
        <w:tab/>
        <w:t xml:space="preserve">λαμβάνοντας υπόψη ότι, στην προκειμένη περίπτωση, το Κοινοβούλιο δεν διαπίστωσε ότι υπάρχουν αποδεικτικά στοιχεία περί </w:t>
      </w:r>
      <w:proofErr w:type="spellStart"/>
      <w:r w:rsidRPr="00C91831">
        <w:t>fumus</w:t>
      </w:r>
      <w:proofErr w:type="spellEnd"/>
      <w:r w:rsidRPr="00C91831">
        <w:t xml:space="preserve"> </w:t>
      </w:r>
      <w:proofErr w:type="spellStart"/>
      <w:r w:rsidRPr="00C91831">
        <w:t>persecutionis</w:t>
      </w:r>
      <w:proofErr w:type="spellEnd"/>
      <w:r w:rsidRPr="00C91831">
        <w:t xml:space="preserve">, δηλαδή δεν φαίνεται η επίμαχη δικαστική διαδικασία να κινήθηκε με σκοπό να παρακωλυθεί η πολιτική δραστηριότητα της </w:t>
      </w:r>
      <w:proofErr w:type="spellStart"/>
      <w:r w:rsidRPr="00C91831">
        <w:t>Alessandra</w:t>
      </w:r>
      <w:proofErr w:type="spellEnd"/>
      <w:r w:rsidRPr="00C91831">
        <w:t xml:space="preserve"> </w:t>
      </w:r>
      <w:proofErr w:type="spellStart"/>
      <w:r w:rsidRPr="00C91831">
        <w:t>Moretti</w:t>
      </w:r>
      <w:proofErr w:type="spellEnd"/>
      <w:r w:rsidRPr="00C91831">
        <w:t xml:space="preserve"> ως </w:t>
      </w:r>
      <w:proofErr w:type="spellStart"/>
      <w:r w:rsidRPr="00C91831">
        <w:t>βουλεύτριας</w:t>
      </w:r>
      <w:proofErr w:type="spellEnd"/>
      <w:r w:rsidRPr="00C91831">
        <w:t xml:space="preserve"> του Ευρωπαϊκού Κοινοβουλίου·</w:t>
      </w:r>
    </w:p>
    <w:p w14:paraId="244A1DD4" w14:textId="77777777" w:rsidR="00A46758" w:rsidRPr="00C91831" w:rsidRDefault="00A46758" w:rsidP="00DE78E7">
      <w:pPr>
        <w:pStyle w:val="NormalHanging12a"/>
      </w:pPr>
      <w:r w:rsidRPr="00C91831">
        <w:t>1.</w:t>
      </w:r>
      <w:r w:rsidRPr="00C91831">
        <w:tab/>
        <w:t xml:space="preserve">αποφασίζει να άρει την ασυλία της </w:t>
      </w:r>
      <w:proofErr w:type="spellStart"/>
      <w:r w:rsidRPr="00C91831">
        <w:t>Alessandra</w:t>
      </w:r>
      <w:proofErr w:type="spellEnd"/>
      <w:r w:rsidRPr="00C91831">
        <w:t xml:space="preserve"> </w:t>
      </w:r>
      <w:proofErr w:type="spellStart"/>
      <w:r w:rsidRPr="00C91831">
        <w:t>Moretti</w:t>
      </w:r>
      <w:proofErr w:type="spellEnd"/>
      <w:r w:rsidRPr="00C91831">
        <w:t>·</w:t>
      </w:r>
    </w:p>
    <w:p w14:paraId="4A6713A0" w14:textId="057788BF" w:rsidR="00C91831" w:rsidRPr="00C91831" w:rsidRDefault="00A46758" w:rsidP="00C91831">
      <w:pPr>
        <w:pStyle w:val="NormalHanging12a"/>
      </w:pPr>
      <w:r w:rsidRPr="00C91831">
        <w:t>2.</w:t>
      </w:r>
      <w:r w:rsidRPr="00C91831">
        <w:tab/>
        <w:t xml:space="preserve">αναθέτει στην Πρόεδρό του να διαβιβάσει αμελλητί την παρούσα απόφαση και την έκθεση της αρμόδιας επιτροπής του στις αρμόδιες αρχές του Βασιλείου του Βελγίου και στην </w:t>
      </w:r>
      <w:proofErr w:type="spellStart"/>
      <w:r w:rsidRPr="00C91831">
        <w:t>Alessandra</w:t>
      </w:r>
      <w:proofErr w:type="spellEnd"/>
      <w:r w:rsidRPr="00C91831">
        <w:t xml:space="preserve"> </w:t>
      </w:r>
      <w:proofErr w:type="spellStart"/>
      <w:r w:rsidRPr="00C91831">
        <w:t>Moretti</w:t>
      </w:r>
      <w:proofErr w:type="spellEnd"/>
      <w:r w:rsidRPr="00C91831">
        <w:t>.</w:t>
      </w:r>
    </w:p>
    <w:p w14:paraId="544B7068" w14:textId="1C61D45A" w:rsidR="00E365E1" w:rsidRPr="00C91831" w:rsidRDefault="00E365E1" w:rsidP="00C90A10"/>
    <w:sectPr w:rsidR="00E365E1" w:rsidRPr="00C91831" w:rsidSect="00C9183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3F83C1" w14:textId="77777777" w:rsidR="00C90A10" w:rsidRPr="00C91831" w:rsidRDefault="00C90A10">
      <w:r w:rsidRPr="00C91831">
        <w:separator/>
      </w:r>
    </w:p>
  </w:endnote>
  <w:endnote w:type="continuationSeparator" w:id="0">
    <w:p w14:paraId="53224373" w14:textId="77777777" w:rsidR="00C90A10" w:rsidRPr="00C91831" w:rsidRDefault="00C90A10">
      <w:r w:rsidRPr="00C9183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840D9" w14:textId="77777777" w:rsidR="00064002" w:rsidRPr="00C9183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E871F" w14:textId="77777777" w:rsidR="00064002" w:rsidRPr="00C9183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F0E47" w14:textId="77777777" w:rsidR="00064002" w:rsidRPr="00C9183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9C430E" w14:textId="77777777" w:rsidR="00C90A10" w:rsidRPr="00C91831" w:rsidRDefault="00C90A10">
      <w:r w:rsidRPr="00C91831">
        <w:separator/>
      </w:r>
    </w:p>
  </w:footnote>
  <w:footnote w:type="continuationSeparator" w:id="0">
    <w:p w14:paraId="192A12CF" w14:textId="77777777" w:rsidR="00C90A10" w:rsidRPr="00C91831" w:rsidRDefault="00C90A10">
      <w:r w:rsidRPr="00C91831">
        <w:continuationSeparator/>
      </w:r>
    </w:p>
  </w:footnote>
  <w:footnote w:id="1">
    <w:p w14:paraId="1E60D859" w14:textId="7EF4585D" w:rsidR="00A46758" w:rsidRPr="00C91831" w:rsidRDefault="00A46758" w:rsidP="00C91831">
      <w:pPr>
        <w:pStyle w:val="FootnoteText"/>
        <w:ind w:left="567" w:hanging="567"/>
        <w:rPr>
          <w:sz w:val="24"/>
          <w:lang w:val="el-GR"/>
        </w:rPr>
      </w:pPr>
      <w:r w:rsidRPr="00C91831">
        <w:rPr>
          <w:rStyle w:val="FootnoteReference"/>
          <w:sz w:val="24"/>
          <w:lang w:val="el-GR"/>
        </w:rPr>
        <w:footnoteRef/>
      </w:r>
      <w:r w:rsidR="00C91831" w:rsidRPr="00C91831">
        <w:rPr>
          <w:sz w:val="24"/>
          <w:lang w:val="el-GR"/>
        </w:rPr>
        <w:t xml:space="preserve"> </w:t>
      </w:r>
      <w:r w:rsidR="00C91831" w:rsidRPr="00C91831">
        <w:rPr>
          <w:sz w:val="24"/>
          <w:lang w:val="el-GR"/>
        </w:rPr>
        <w:tab/>
      </w:r>
      <w:r w:rsidRPr="00C91831">
        <w:rPr>
          <w:sz w:val="24"/>
          <w:lang w:val="el-GR"/>
        </w:rPr>
        <w:t xml:space="preserve">Απόφαση του Δικαστηρίου της 21ης Οκτωβρίου 2008, </w:t>
      </w:r>
      <w:proofErr w:type="spellStart"/>
      <w:r w:rsidRPr="00C91831">
        <w:rPr>
          <w:sz w:val="24"/>
          <w:lang w:val="el-GR"/>
        </w:rPr>
        <w:t>Marra</w:t>
      </w:r>
      <w:proofErr w:type="spellEnd"/>
      <w:r w:rsidRPr="00C91831">
        <w:rPr>
          <w:sz w:val="24"/>
          <w:lang w:val="el-GR"/>
        </w:rPr>
        <w:t xml:space="preserve"> κατά De </w:t>
      </w:r>
      <w:proofErr w:type="spellStart"/>
      <w:r w:rsidRPr="00C91831">
        <w:rPr>
          <w:sz w:val="24"/>
          <w:lang w:val="el-GR"/>
        </w:rPr>
        <w:t>Gregorio</w:t>
      </w:r>
      <w:proofErr w:type="spellEnd"/>
      <w:r w:rsidRPr="00C91831">
        <w:rPr>
          <w:sz w:val="24"/>
          <w:lang w:val="el-GR"/>
        </w:rPr>
        <w:t xml:space="preserve"> και </w:t>
      </w:r>
      <w:proofErr w:type="spellStart"/>
      <w:r w:rsidRPr="00C91831">
        <w:rPr>
          <w:sz w:val="24"/>
          <w:lang w:val="el-GR"/>
        </w:rPr>
        <w:t>Clemente</w:t>
      </w:r>
      <w:proofErr w:type="spellEnd"/>
      <w:r w:rsidRPr="00C91831">
        <w:rPr>
          <w:sz w:val="24"/>
          <w:lang w:val="el-GR"/>
        </w:rPr>
        <w:t xml:space="preserve">, C-200/07 και C-201/07, ECLI:EU:C:2008:579· απόφαση του Γενικού Δικαστηρίου της 19ης Μαρτίου 2010, </w:t>
      </w:r>
      <w:proofErr w:type="spellStart"/>
      <w:r w:rsidRPr="00C91831">
        <w:rPr>
          <w:sz w:val="24"/>
          <w:lang w:val="el-GR"/>
        </w:rPr>
        <w:t>Gollnisch</w:t>
      </w:r>
      <w:proofErr w:type="spellEnd"/>
      <w:r w:rsidRPr="00C91831">
        <w:rPr>
          <w:sz w:val="24"/>
          <w:lang w:val="el-GR"/>
        </w:rPr>
        <w:t xml:space="preserve"> κατά Κοινοβουλίου, T-42/06, ECLI:EU:T:2010:102· απόφαση του Δικαστηρίου της 6ης Σεπτεμβρίου 2011, </w:t>
      </w:r>
      <w:proofErr w:type="spellStart"/>
      <w:r w:rsidRPr="00C91831">
        <w:rPr>
          <w:sz w:val="24"/>
          <w:lang w:val="el-GR"/>
        </w:rPr>
        <w:t>Patriciello</w:t>
      </w:r>
      <w:proofErr w:type="spellEnd"/>
      <w:r w:rsidRPr="00C91831">
        <w:rPr>
          <w:sz w:val="24"/>
          <w:lang w:val="el-GR"/>
        </w:rPr>
        <w:t xml:space="preserve">, C-163/10, ECLI:EU:C:2011:543· απόφαση του Γενικού Δικαστηρίου της 17ης Ιανουαρίου 2013, </w:t>
      </w:r>
      <w:proofErr w:type="spellStart"/>
      <w:r w:rsidRPr="00C91831">
        <w:rPr>
          <w:sz w:val="24"/>
          <w:lang w:val="el-GR"/>
        </w:rPr>
        <w:t>Gollnisch</w:t>
      </w:r>
      <w:proofErr w:type="spellEnd"/>
      <w:r w:rsidRPr="00C91831">
        <w:rPr>
          <w:sz w:val="24"/>
          <w:lang w:val="el-GR"/>
        </w:rPr>
        <w:t xml:space="preserve"> κατά Κοινοβουλίου, T-346/11 και T-347/11, ECLI:EU:T:2013:23· απόφαση του Δικαστηρίου της 19ης Δεκεμβρίου 2019, </w:t>
      </w:r>
      <w:proofErr w:type="spellStart"/>
      <w:r w:rsidRPr="00C91831">
        <w:rPr>
          <w:sz w:val="24"/>
          <w:lang w:val="el-GR"/>
        </w:rPr>
        <w:t>Junqueras</w:t>
      </w:r>
      <w:proofErr w:type="spellEnd"/>
      <w:r w:rsidRPr="00C91831">
        <w:rPr>
          <w:sz w:val="24"/>
          <w:lang w:val="el-GR"/>
        </w:rPr>
        <w:t xml:space="preserve"> </w:t>
      </w:r>
      <w:proofErr w:type="spellStart"/>
      <w:r w:rsidRPr="00C91831">
        <w:rPr>
          <w:sz w:val="24"/>
          <w:lang w:val="el-GR"/>
        </w:rPr>
        <w:t>Vies</w:t>
      </w:r>
      <w:proofErr w:type="spellEnd"/>
      <w:r w:rsidRPr="00C91831">
        <w:rPr>
          <w:sz w:val="24"/>
          <w:lang w:val="el-GR"/>
        </w:rPr>
        <w:t>, C-502/19, ECLI:EU:C:2019:1115· απόφαση του Γενικού Δικαστηρίου της 5ης</w:t>
      </w:r>
      <w:r w:rsidR="00CB0566">
        <w:rPr>
          <w:sz w:val="24"/>
          <w:lang w:val="el-GR"/>
        </w:rPr>
        <w:t> </w:t>
      </w:r>
      <w:r w:rsidRPr="00C91831">
        <w:rPr>
          <w:sz w:val="24"/>
          <w:lang w:val="el-GR"/>
        </w:rPr>
        <w:t xml:space="preserve">Ιουλίου 2023, </w:t>
      </w:r>
      <w:proofErr w:type="spellStart"/>
      <w:r w:rsidRPr="00C91831">
        <w:rPr>
          <w:sz w:val="24"/>
          <w:lang w:val="el-GR"/>
        </w:rPr>
        <w:t>Puigdemont</w:t>
      </w:r>
      <w:proofErr w:type="spellEnd"/>
      <w:r w:rsidRPr="00C91831">
        <w:rPr>
          <w:sz w:val="24"/>
          <w:lang w:val="el-GR"/>
        </w:rPr>
        <w:t xml:space="preserve"> i </w:t>
      </w:r>
      <w:proofErr w:type="spellStart"/>
      <w:r w:rsidRPr="00C91831">
        <w:rPr>
          <w:sz w:val="24"/>
          <w:lang w:val="el-GR"/>
        </w:rPr>
        <w:t>Casamajó</w:t>
      </w:r>
      <w:proofErr w:type="spellEnd"/>
      <w:r w:rsidRPr="00C91831">
        <w:rPr>
          <w:sz w:val="24"/>
          <w:lang w:val="el-GR"/>
        </w:rPr>
        <w:t xml:space="preserve"> κ.λπ. κατά Κοινοβουλίου, T-272/21, ECLI:EU:T:2023:373.</w:t>
      </w:r>
    </w:p>
  </w:footnote>
  <w:footnote w:id="2">
    <w:p w14:paraId="04588436" w14:textId="0C515CBD" w:rsidR="00A46758" w:rsidRPr="00C91831" w:rsidRDefault="00A46758" w:rsidP="00C91831">
      <w:pPr>
        <w:pStyle w:val="FootnoteText"/>
        <w:ind w:left="567" w:hanging="567"/>
        <w:rPr>
          <w:sz w:val="24"/>
          <w:lang w:val="el-GR"/>
        </w:rPr>
      </w:pPr>
      <w:r w:rsidRPr="00C91831">
        <w:rPr>
          <w:rStyle w:val="FootnoteReference"/>
          <w:sz w:val="24"/>
          <w:lang w:val="el-GR"/>
        </w:rPr>
        <w:footnoteRef/>
      </w:r>
      <w:r w:rsidR="00C91831" w:rsidRPr="00C91831">
        <w:rPr>
          <w:sz w:val="24"/>
          <w:lang w:val="el-GR"/>
        </w:rPr>
        <w:t xml:space="preserve"> </w:t>
      </w:r>
      <w:r w:rsidR="00C91831" w:rsidRPr="00C91831">
        <w:rPr>
          <w:sz w:val="24"/>
          <w:lang w:val="el-GR"/>
        </w:rPr>
        <w:tab/>
      </w:r>
      <w:r w:rsidRPr="00C91831">
        <w:rPr>
          <w:sz w:val="24"/>
          <w:lang w:val="el-GR"/>
        </w:rPr>
        <w:t xml:space="preserve">Απόφαση του Γενικού Δικαστηρίου της 30ής Απριλίου 2019, </w:t>
      </w:r>
      <w:proofErr w:type="spellStart"/>
      <w:r w:rsidRPr="00C91831">
        <w:rPr>
          <w:sz w:val="24"/>
          <w:lang w:val="el-GR"/>
        </w:rPr>
        <w:t>Briois</w:t>
      </w:r>
      <w:proofErr w:type="spellEnd"/>
      <w:r w:rsidRPr="00C91831">
        <w:rPr>
          <w:sz w:val="24"/>
          <w:lang w:val="el-GR"/>
        </w:rPr>
        <w:t xml:space="preserve"> κατά Κοινοβουλίου, T-214/18, ECLI:EU:T:2019:266.</w:t>
      </w:r>
    </w:p>
  </w:footnote>
  <w:footnote w:id="3">
    <w:p w14:paraId="52D4AFBB" w14:textId="729EA3E2" w:rsidR="00A46758" w:rsidRPr="00C91831" w:rsidRDefault="00A46758" w:rsidP="00C91831">
      <w:pPr>
        <w:pStyle w:val="FootnoteText"/>
        <w:ind w:left="567" w:hanging="567"/>
        <w:rPr>
          <w:sz w:val="24"/>
          <w:lang w:val="el-GR"/>
        </w:rPr>
      </w:pPr>
      <w:r w:rsidRPr="00C91831">
        <w:rPr>
          <w:rStyle w:val="FootnoteReference"/>
          <w:sz w:val="24"/>
          <w:lang w:val="el-GR"/>
        </w:rPr>
        <w:footnoteRef/>
      </w:r>
      <w:r w:rsidR="00C91831" w:rsidRPr="00C91831">
        <w:rPr>
          <w:sz w:val="24"/>
          <w:lang w:val="el-GR"/>
        </w:rPr>
        <w:t xml:space="preserve"> </w:t>
      </w:r>
      <w:r w:rsidR="00C91831" w:rsidRPr="00C91831">
        <w:rPr>
          <w:sz w:val="24"/>
          <w:lang w:val="el-GR"/>
        </w:rPr>
        <w:tab/>
      </w:r>
      <w:r w:rsidRPr="00C91831">
        <w:rPr>
          <w:sz w:val="24"/>
          <w:lang w:val="el-GR"/>
        </w:rPr>
        <w:t xml:space="preserve">Απόφαση του Δικαστηρίου της 6ης Σεπτεμβρίου 2011, </w:t>
      </w:r>
      <w:proofErr w:type="spellStart"/>
      <w:r w:rsidRPr="00C91831">
        <w:rPr>
          <w:sz w:val="24"/>
          <w:lang w:val="el-GR"/>
        </w:rPr>
        <w:t>Patriciello</w:t>
      </w:r>
      <w:proofErr w:type="spellEnd"/>
      <w:r w:rsidRPr="00C91831">
        <w:rPr>
          <w:sz w:val="24"/>
          <w:lang w:val="el-GR"/>
        </w:rPr>
        <w:t>, C-163/10, ECLI:EU:C:2011:543, σκέψη 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9FD65" w14:textId="77777777" w:rsidR="00064002" w:rsidRPr="00C9183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1271C" w14:textId="77777777" w:rsidR="00064002" w:rsidRPr="00C9183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58D6B" w14:textId="77777777" w:rsidR="00064002" w:rsidRPr="00C9183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30373854">
    <w:abstractNumId w:val="9"/>
  </w:num>
  <w:num w:numId="2" w16cid:durableId="632635440">
    <w:abstractNumId w:val="9"/>
  </w:num>
  <w:num w:numId="3" w16cid:durableId="974945685">
    <w:abstractNumId w:val="7"/>
  </w:num>
  <w:num w:numId="4" w16cid:durableId="1120032973">
    <w:abstractNumId w:val="7"/>
  </w:num>
  <w:num w:numId="5" w16cid:durableId="318701933">
    <w:abstractNumId w:val="6"/>
  </w:num>
  <w:num w:numId="6" w16cid:durableId="1444035242">
    <w:abstractNumId w:val="6"/>
  </w:num>
  <w:num w:numId="7" w16cid:durableId="1611274288">
    <w:abstractNumId w:val="5"/>
  </w:num>
  <w:num w:numId="8" w16cid:durableId="1436439092">
    <w:abstractNumId w:val="5"/>
  </w:num>
  <w:num w:numId="9" w16cid:durableId="343477262">
    <w:abstractNumId w:val="4"/>
  </w:num>
  <w:num w:numId="10" w16cid:durableId="779644234">
    <w:abstractNumId w:val="4"/>
  </w:num>
  <w:num w:numId="11" w16cid:durableId="486480750">
    <w:abstractNumId w:val="8"/>
  </w:num>
  <w:num w:numId="12" w16cid:durableId="1329676299">
    <w:abstractNumId w:val="8"/>
  </w:num>
  <w:num w:numId="13" w16cid:durableId="1920483035">
    <w:abstractNumId w:val="3"/>
  </w:num>
  <w:num w:numId="14" w16cid:durableId="612716031">
    <w:abstractNumId w:val="3"/>
  </w:num>
  <w:num w:numId="15" w16cid:durableId="1040322591">
    <w:abstractNumId w:val="2"/>
  </w:num>
  <w:num w:numId="16" w16cid:durableId="1683358336">
    <w:abstractNumId w:val="2"/>
  </w:num>
  <w:num w:numId="17" w16cid:durableId="804617663">
    <w:abstractNumId w:val="1"/>
  </w:num>
  <w:num w:numId="18" w16cid:durableId="1074858201">
    <w:abstractNumId w:val="1"/>
  </w:num>
  <w:num w:numId="19" w16cid:durableId="1095320651">
    <w:abstractNumId w:val="0"/>
  </w:num>
  <w:num w:numId="20" w16cid:durableId="977880995">
    <w:abstractNumId w:val="0"/>
  </w:num>
  <w:num w:numId="21" w16cid:durableId="1396314627">
    <w:abstractNumId w:val="9"/>
  </w:num>
  <w:num w:numId="22" w16cid:durableId="882257248">
    <w:abstractNumId w:val="7"/>
  </w:num>
  <w:num w:numId="23" w16cid:durableId="745033033">
    <w:abstractNumId w:val="6"/>
  </w:num>
  <w:num w:numId="24" w16cid:durableId="2119063319">
    <w:abstractNumId w:val="5"/>
  </w:num>
  <w:num w:numId="25" w16cid:durableId="1853957645">
    <w:abstractNumId w:val="4"/>
  </w:num>
  <w:num w:numId="26" w16cid:durableId="9992297">
    <w:abstractNumId w:val="8"/>
  </w:num>
  <w:num w:numId="27" w16cid:durableId="1994943471">
    <w:abstractNumId w:val="3"/>
  </w:num>
  <w:num w:numId="28" w16cid:durableId="1981881710">
    <w:abstractNumId w:val="2"/>
  </w:num>
  <w:num w:numId="29" w16cid:durableId="661083174">
    <w:abstractNumId w:val="1"/>
  </w:num>
  <w:num w:numId="30" w16cid:durableId="92671970">
    <w:abstractNumId w:val="0"/>
  </w:num>
  <w:num w:numId="31" w16cid:durableId="1876043702">
    <w:abstractNumId w:val="9"/>
  </w:num>
  <w:num w:numId="32" w16cid:durableId="1834031021">
    <w:abstractNumId w:val="7"/>
  </w:num>
  <w:num w:numId="33" w16cid:durableId="1077436420">
    <w:abstractNumId w:val="6"/>
  </w:num>
  <w:num w:numId="34" w16cid:durableId="1407995301">
    <w:abstractNumId w:val="5"/>
  </w:num>
  <w:num w:numId="35" w16cid:durableId="791051820">
    <w:abstractNumId w:val="4"/>
  </w:num>
  <w:num w:numId="36" w16cid:durableId="128715024">
    <w:abstractNumId w:val="8"/>
  </w:num>
  <w:num w:numId="37" w16cid:durableId="1482766509">
    <w:abstractNumId w:val="3"/>
  </w:num>
  <w:num w:numId="38" w16cid:durableId="1530142960">
    <w:abstractNumId w:val="2"/>
  </w:num>
  <w:num w:numId="39" w16cid:durableId="1456145258">
    <w:abstractNumId w:val="1"/>
  </w:num>
  <w:num w:numId="40" w16cid:durableId="556821845">
    <w:abstractNumId w:val="0"/>
  </w:num>
  <w:num w:numId="41" w16cid:durableId="860825354">
    <w:abstractNumId w:val="10"/>
  </w:num>
  <w:num w:numId="42" w16cid:durableId="1204558562">
    <w:abstractNumId w:val="10"/>
  </w:num>
  <w:num w:numId="43" w16cid:durableId="1906599576">
    <w:abstractNumId w:val="10"/>
  </w:num>
  <w:num w:numId="44" w16cid:durableId="16317443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4/2025"/>
    <w:docVar w:name="dvlangue" w:val="EL"/>
    <w:docVar w:name="dvnumam" w:val="0"/>
    <w:docVar w:name="dvpe" w:val="774.386"/>
    <w:docVar w:name="dvrapporteur" w:val="Εισηγητής: "/>
    <w:docVar w:name="dvtitre" w:val="Απόφαση του Ευρωπαϊκού Κοινοβουλίου σχετικά με το αίτημα για την άρση της ασυλίας της Alessandra Moretti(2025/2064(IMM))"/>
  </w:docVars>
  <w:rsids>
    <w:rsidRoot w:val="00C90A1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6709"/>
    <w:rsid w:val="00865F67"/>
    <w:rsid w:val="00881A7B"/>
    <w:rsid w:val="008840E5"/>
    <w:rsid w:val="00887B3E"/>
    <w:rsid w:val="008C2AC6"/>
    <w:rsid w:val="00930C23"/>
    <w:rsid w:val="0093193B"/>
    <w:rsid w:val="009509D8"/>
    <w:rsid w:val="00950B64"/>
    <w:rsid w:val="00981893"/>
    <w:rsid w:val="00A1687D"/>
    <w:rsid w:val="00A43E52"/>
    <w:rsid w:val="00A46758"/>
    <w:rsid w:val="00A4678D"/>
    <w:rsid w:val="00A47D21"/>
    <w:rsid w:val="00A778C7"/>
    <w:rsid w:val="00AB441E"/>
    <w:rsid w:val="00AB6293"/>
    <w:rsid w:val="00AD61BC"/>
    <w:rsid w:val="00AD76DD"/>
    <w:rsid w:val="00AE0928"/>
    <w:rsid w:val="00AF3B82"/>
    <w:rsid w:val="00B12E95"/>
    <w:rsid w:val="00B13F01"/>
    <w:rsid w:val="00B22876"/>
    <w:rsid w:val="00B558F0"/>
    <w:rsid w:val="00BD48FE"/>
    <w:rsid w:val="00BD7BD8"/>
    <w:rsid w:val="00BE6ADC"/>
    <w:rsid w:val="00C05BFE"/>
    <w:rsid w:val="00C23CD4"/>
    <w:rsid w:val="00C61C0C"/>
    <w:rsid w:val="00C90A10"/>
    <w:rsid w:val="00C91831"/>
    <w:rsid w:val="00C941CB"/>
    <w:rsid w:val="00CB0566"/>
    <w:rsid w:val="00CC2357"/>
    <w:rsid w:val="00CF071A"/>
    <w:rsid w:val="00D058B8"/>
    <w:rsid w:val="00D30DAC"/>
    <w:rsid w:val="00D56C11"/>
    <w:rsid w:val="00D834A0"/>
    <w:rsid w:val="00D872DF"/>
    <w:rsid w:val="00D91E21"/>
    <w:rsid w:val="00DA7FCD"/>
    <w:rsid w:val="00DC3F60"/>
    <w:rsid w:val="00DE78E7"/>
    <w:rsid w:val="00E365E1"/>
    <w:rsid w:val="00E820A4"/>
    <w:rsid w:val="00EB006A"/>
    <w:rsid w:val="00EB4772"/>
    <w:rsid w:val="00ED169E"/>
    <w:rsid w:val="00ED4235"/>
    <w:rsid w:val="00F04346"/>
    <w:rsid w:val="00F075DC"/>
    <w:rsid w:val="00F149E9"/>
    <w:rsid w:val="00F5134D"/>
    <w:rsid w:val="00F74202"/>
    <w:rsid w:val="00F87713"/>
    <w:rsid w:val="00F9709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BAA099"/>
  <w15:chartTrackingRefBased/>
  <w15:docId w15:val="{7698623F-0F42-4604-8146-67F540B49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46758"/>
    <w:pPr>
      <w:spacing w:after="240"/>
      <w:ind w:left="567" w:hanging="567"/>
    </w:pPr>
  </w:style>
  <w:style w:type="paragraph" w:customStyle="1" w:styleId="EPComma">
    <w:name w:val="EPComma"/>
    <w:basedOn w:val="Normal"/>
    <w:rsid w:val="00A46758"/>
    <w:pPr>
      <w:spacing w:before="480" w:after="240"/>
    </w:pPr>
  </w:style>
  <w:style w:type="paragraph" w:styleId="Revision">
    <w:name w:val="Revision"/>
    <w:hidden/>
    <w:uiPriority w:val="99"/>
    <w:semiHidden/>
    <w:rsid w:val="00DE78E7"/>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1138</Words>
  <Characters>6820</Characters>
  <Application>Microsoft Office Word</Application>
  <DocSecurity>0</DocSecurity>
  <Lines>296</Lines>
  <Paragraphs>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KOLOKYTHIA Amalia</cp:lastModifiedBy>
  <cp:revision>2</cp:revision>
  <cp:lastPrinted>2004-11-19T15:42:00Z</cp:lastPrinted>
  <dcterms:created xsi:type="dcterms:W3CDTF">2026-03-04T11:27:00Z</dcterms:created>
  <dcterms:modified xsi:type="dcterms:W3CDTF">2026-03-04T11:27:00Z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P10_TA(2025)0317_</vt:lpwstr>
  </property>
  <property fmtid="{D5CDD505-2E9C-101B-9397-08002B2CF9AE}" pid="4" name="&lt;Type&gt;">
    <vt:lpwstr>RR</vt:lpwstr>
  </property>
</Properties>
</file>