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58C1" w14:paraId="18112638" w14:textId="77777777" w:rsidTr="0010095E">
        <w:trPr>
          <w:trHeight w:hRule="exact" w:val="1418"/>
        </w:trPr>
        <w:tc>
          <w:tcPr>
            <w:tcW w:w="6804" w:type="dxa"/>
            <w:shd w:val="clear" w:color="auto" w:fill="auto"/>
            <w:vAlign w:val="center"/>
          </w:tcPr>
          <w:p w14:paraId="62DFC003" w14:textId="7ADB5574" w:rsidR="00751A4A" w:rsidRPr="001458C1" w:rsidRDefault="00316239" w:rsidP="0010095E">
            <w:pPr>
              <w:pStyle w:val="EPName"/>
            </w:pPr>
            <w:r w:rsidRPr="001458C1">
              <w:t>Europos Parlamentas</w:t>
            </w:r>
          </w:p>
          <w:p w14:paraId="3CD61792" w14:textId="77777777" w:rsidR="00751A4A" w:rsidRPr="001458C1" w:rsidRDefault="005F1B17" w:rsidP="005F1B17">
            <w:pPr>
              <w:pStyle w:val="EPTerm"/>
              <w:rPr>
                <w:rStyle w:val="HideTWBExt"/>
                <w:noProof w:val="0"/>
                <w:vanish w:val="0"/>
                <w:color w:val="auto"/>
              </w:rPr>
            </w:pPr>
            <w:r w:rsidRPr="001458C1">
              <w:t>2024</w:t>
            </w:r>
            <w:r w:rsidR="00817416" w:rsidRPr="001458C1">
              <w:t>-202</w:t>
            </w:r>
            <w:r w:rsidRPr="001458C1">
              <w:t>9</w:t>
            </w:r>
          </w:p>
        </w:tc>
        <w:tc>
          <w:tcPr>
            <w:tcW w:w="2268" w:type="dxa"/>
            <w:shd w:val="clear" w:color="auto" w:fill="auto"/>
          </w:tcPr>
          <w:p w14:paraId="7C5305C4" w14:textId="77777777" w:rsidR="00751A4A" w:rsidRPr="001458C1" w:rsidRDefault="00187494" w:rsidP="0010095E">
            <w:pPr>
              <w:pStyle w:val="EPLogo"/>
            </w:pPr>
            <w:r w:rsidRPr="001458C1">
              <w:rPr>
                <w:noProof/>
                <w:lang w:eastAsia="ja-JP"/>
              </w:rPr>
              <w:drawing>
                <wp:inline distT="0" distB="0" distL="0" distR="0" wp14:anchorId="7B7BDAC9" wp14:editId="598542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F3E91D" w14:textId="77777777" w:rsidR="00D058B8" w:rsidRPr="001458C1" w:rsidRDefault="00D058B8" w:rsidP="004C5D52">
      <w:pPr>
        <w:pStyle w:val="LineTop"/>
      </w:pPr>
    </w:p>
    <w:p w14:paraId="7C42F544" w14:textId="432E20C1" w:rsidR="00680577" w:rsidRPr="001458C1" w:rsidRDefault="00316239" w:rsidP="00680577">
      <w:pPr>
        <w:pStyle w:val="EPBodyTA1"/>
      </w:pPr>
      <w:r w:rsidRPr="001458C1">
        <w:t>PRIIMTI TEKSTAI</w:t>
      </w:r>
    </w:p>
    <w:p w14:paraId="2FC83BF2" w14:textId="77777777" w:rsidR="00D058B8" w:rsidRPr="001458C1" w:rsidRDefault="00D058B8" w:rsidP="00D058B8">
      <w:pPr>
        <w:pStyle w:val="LineBottom"/>
      </w:pPr>
    </w:p>
    <w:p w14:paraId="46F24B8F" w14:textId="4FE0E01E" w:rsidR="00316239" w:rsidRPr="001458C1" w:rsidRDefault="00316239" w:rsidP="00316239">
      <w:pPr>
        <w:pStyle w:val="ATHeading1"/>
      </w:pPr>
      <w:bookmarkStart w:id="0" w:name="TANumber"/>
      <w:r w:rsidRPr="001458C1">
        <w:t>P10_TA(2025)0</w:t>
      </w:r>
      <w:r w:rsidR="00AA2E35">
        <w:t>317</w:t>
      </w:r>
      <w:bookmarkEnd w:id="0"/>
    </w:p>
    <w:p w14:paraId="60B1960B" w14:textId="77777777" w:rsidR="00316239" w:rsidRPr="001458C1" w:rsidRDefault="00316239" w:rsidP="00316239">
      <w:pPr>
        <w:pStyle w:val="ATHeading2"/>
      </w:pPr>
      <w:bookmarkStart w:id="1" w:name="title"/>
      <w:r w:rsidRPr="001458C1">
        <w:t>Prašymas atšaukti Alessandros Moretti (Alessandra Moretti) imunitetą</w:t>
      </w:r>
      <w:bookmarkEnd w:id="1"/>
    </w:p>
    <w:p w14:paraId="775FC9B5" w14:textId="77777777" w:rsidR="00316239" w:rsidRPr="001458C1" w:rsidRDefault="00316239" w:rsidP="00316239">
      <w:pPr>
        <w:rPr>
          <w:i/>
          <w:vanish/>
        </w:rPr>
      </w:pPr>
      <w:r w:rsidRPr="001458C1">
        <w:rPr>
          <w:i/>
        </w:rPr>
        <w:fldChar w:fldCharType="begin"/>
      </w:r>
      <w:r w:rsidRPr="001458C1">
        <w:rPr>
          <w:i/>
        </w:rPr>
        <w:instrText xml:space="preserve"> TC"(</w:instrText>
      </w:r>
      <w:bookmarkStart w:id="2" w:name="DocNumber"/>
      <w:r w:rsidRPr="001458C1">
        <w:rPr>
          <w:i/>
        </w:rPr>
        <w:instrText>A10-0264/2025</w:instrText>
      </w:r>
      <w:bookmarkEnd w:id="2"/>
      <w:r w:rsidRPr="001458C1">
        <w:rPr>
          <w:i/>
        </w:rPr>
        <w:instrText xml:space="preserve"> - Pranešėjas: Marcin Sypniewski)"\l3 \n&gt; \* MERGEFORMAT </w:instrText>
      </w:r>
      <w:r w:rsidRPr="001458C1">
        <w:rPr>
          <w:i/>
        </w:rPr>
        <w:fldChar w:fldCharType="end"/>
      </w:r>
    </w:p>
    <w:p w14:paraId="736AA5F8" w14:textId="77777777" w:rsidR="00316239" w:rsidRPr="001458C1" w:rsidRDefault="00316239" w:rsidP="00316239">
      <w:pPr>
        <w:rPr>
          <w:vanish/>
        </w:rPr>
      </w:pPr>
      <w:bookmarkStart w:id="3" w:name="Commission"/>
      <w:r w:rsidRPr="001458C1">
        <w:rPr>
          <w:vanish/>
        </w:rPr>
        <w:t>Teisės reikalų komitetas</w:t>
      </w:r>
      <w:bookmarkEnd w:id="3"/>
    </w:p>
    <w:p w14:paraId="12C815C0" w14:textId="77777777" w:rsidR="00316239" w:rsidRPr="001458C1" w:rsidRDefault="00316239" w:rsidP="00316239">
      <w:pPr>
        <w:rPr>
          <w:vanish/>
        </w:rPr>
      </w:pPr>
      <w:bookmarkStart w:id="4" w:name="PE"/>
      <w:r w:rsidRPr="001458C1">
        <w:rPr>
          <w:vanish/>
        </w:rPr>
        <w:t>PE774.386</w:t>
      </w:r>
      <w:bookmarkEnd w:id="4"/>
    </w:p>
    <w:p w14:paraId="5B1EE14E" w14:textId="6ABD309A" w:rsidR="00316239" w:rsidRPr="001458C1" w:rsidRDefault="00316239" w:rsidP="00AA2E35">
      <w:pPr>
        <w:pStyle w:val="ATHeading3"/>
      </w:pPr>
      <w:bookmarkStart w:id="5" w:name="Sujet"/>
      <w:r w:rsidRPr="001458C1">
        <w:t xml:space="preserve">2025 m. </w:t>
      </w:r>
      <w:r w:rsidR="00C7173B" w:rsidRPr="001458C1">
        <w:t>gruodžio</w:t>
      </w:r>
      <w:r w:rsidRPr="001458C1">
        <w:t xml:space="preserve"> 16 d. Europos Parlamento sprendimas dėl prašymo atšaukti Alessandros Moretti (Alessandra Moretti) imunitetą</w:t>
      </w:r>
      <w:bookmarkEnd w:id="5"/>
      <w:r w:rsidRPr="001458C1">
        <w:t xml:space="preserve"> </w:t>
      </w:r>
      <w:bookmarkStart w:id="6" w:name="References"/>
      <w:r w:rsidRPr="001458C1">
        <w:t>(2025/2064(IMM))</w:t>
      </w:r>
      <w:bookmarkEnd w:id="6"/>
    </w:p>
    <w:p w14:paraId="5EB4F77B" w14:textId="77777777" w:rsidR="000058C0" w:rsidRPr="001458C1" w:rsidRDefault="000058C0" w:rsidP="000058C0">
      <w:pPr>
        <w:pStyle w:val="EPComma"/>
      </w:pPr>
      <w:bookmarkStart w:id="7" w:name="TextBodyBegin"/>
      <w:bookmarkEnd w:id="7"/>
      <w:r w:rsidRPr="001458C1">
        <w:rPr>
          <w:i/>
          <w:iCs/>
        </w:rPr>
        <w:t>Europos Parlamentas</w:t>
      </w:r>
      <w:r w:rsidRPr="001458C1">
        <w:t>,</w:t>
      </w:r>
    </w:p>
    <w:p w14:paraId="5F8710EF" w14:textId="77777777" w:rsidR="000058C0" w:rsidRPr="001458C1" w:rsidRDefault="000058C0" w:rsidP="000058C0">
      <w:pPr>
        <w:pStyle w:val="NormalHanging12a"/>
      </w:pPr>
      <w:r w:rsidRPr="001458C1">
        <w:t>–</w:t>
      </w:r>
      <w:r w:rsidRPr="001458C1">
        <w:tab/>
        <w:t>atsižvelgdamas į Belgijos federalinės užsienio reikalų, užsienio prekybos ir vystomojo bendradarbiavimo tarnybos Protokolo direktorato 2025 m. vasario 27 d. laišku, kuriuo perduodamas Belgijos federalinės prokuratūros prašymas, pateiktą prašymą atšaukti Alessandros Moretti imunitetą ryšium su jos atžvilgiu pradėtinu baudžiamuoju procesu, kuris buvo paskelbtas 2025 m. kovo 10 d. plenariniame posėdyje,</w:t>
      </w:r>
    </w:p>
    <w:p w14:paraId="5BA18633" w14:textId="77777777" w:rsidR="000058C0" w:rsidRPr="001458C1" w:rsidRDefault="000058C0" w:rsidP="000058C0">
      <w:pPr>
        <w:pStyle w:val="NormalHanging12a"/>
      </w:pPr>
      <w:r w:rsidRPr="001458C1">
        <w:t>–</w:t>
      </w:r>
      <w:r w:rsidRPr="001458C1">
        <w:tab/>
        <w:t>2025 m. birželio 4 d. išklausęs Alessandros Moretti paaiškinimų ir atsižvelgdamas į jos pateiktus dokumentus, kaip nurodyta Darbo tvarkos taisyklių 9 straipsnio 6 dalyje,</w:t>
      </w:r>
    </w:p>
    <w:p w14:paraId="5EA64983" w14:textId="3898E91E" w:rsidR="000058C0" w:rsidRPr="001458C1" w:rsidRDefault="000058C0" w:rsidP="000058C0">
      <w:pPr>
        <w:pStyle w:val="NormalHanging12a"/>
      </w:pPr>
      <w:r w:rsidRPr="001458C1">
        <w:t>–</w:t>
      </w:r>
      <w:r w:rsidRPr="001458C1">
        <w:tab/>
        <w:t xml:space="preserve">atsižvelgdamas į Belgijos federalinės prokurorės </w:t>
      </w:r>
      <w:r w:rsidR="0027410A">
        <w:t xml:space="preserve">2025 m. birželio 27 d. raštu </w:t>
      </w:r>
      <w:r w:rsidRPr="001458C1">
        <w:t xml:space="preserve">pateiktą papildomą informaciją, </w:t>
      </w:r>
    </w:p>
    <w:p w14:paraId="2C5F1184" w14:textId="77777777" w:rsidR="000058C0" w:rsidRPr="001458C1" w:rsidRDefault="000058C0" w:rsidP="000058C0">
      <w:pPr>
        <w:pStyle w:val="NormalHanging12a"/>
      </w:pPr>
      <w:r w:rsidRPr="001458C1">
        <w:t>–</w:t>
      </w:r>
      <w:r w:rsidRPr="001458C1">
        <w:tab/>
        <w:t>atsižvelgdamas į Protokolo Nr. 7 dėl Europos Sąjungos privilegijų ir imunitetų 8 ir 9 straipsnius ir į 1976 m. rugsėjo 20 d. Akto dėl Europos Parlamento narių rinkimų remiantis tiesiogine visuotine rinkimų teise 6 straipsnio 2 dalį,</w:t>
      </w:r>
    </w:p>
    <w:p w14:paraId="562FB025" w14:textId="77777777" w:rsidR="000058C0" w:rsidRPr="001458C1" w:rsidRDefault="000058C0" w:rsidP="000058C0">
      <w:pPr>
        <w:pStyle w:val="NormalHanging12a"/>
      </w:pPr>
      <w:r w:rsidRPr="001458C1">
        <w:t>–</w:t>
      </w:r>
      <w:r w:rsidRPr="001458C1">
        <w:tab/>
        <w:t>atsižvelgdamas į Europos Sąjungos Teisingumo Teismo 2008 m. spalio 21 d., 2010 m. kovo 19 d., 2011 m. rugsėjo 6 d., 2013 m. sausio 17 d., 2019 m. gruodžio 19 d. ir 2023 m. liepos 5 d. sprendimus</w:t>
      </w:r>
      <w:r w:rsidRPr="001458C1">
        <w:rPr>
          <w:rStyle w:val="FootnoteReference"/>
        </w:rPr>
        <w:footnoteReference w:id="1"/>
      </w:r>
      <w:r w:rsidRPr="001458C1">
        <w:t>,</w:t>
      </w:r>
    </w:p>
    <w:p w14:paraId="7E85684F" w14:textId="77777777" w:rsidR="000058C0" w:rsidRPr="001458C1" w:rsidRDefault="000058C0" w:rsidP="00AA2E35">
      <w:pPr>
        <w:pStyle w:val="NormalHanging12a"/>
      </w:pPr>
      <w:r w:rsidRPr="001458C1">
        <w:lastRenderedPageBreak/>
        <w:t>–</w:t>
      </w:r>
      <w:r w:rsidRPr="001458C1">
        <w:tab/>
        <w:t>atsižvelgdamas į Darbo tvarkos taisyklių 5 straipsnio 2 dalį, 6 straipsnio 1 dalį ir 9 straipsnį,</w:t>
      </w:r>
    </w:p>
    <w:p w14:paraId="5EFF9BFA" w14:textId="77777777" w:rsidR="000058C0" w:rsidRPr="001458C1" w:rsidRDefault="000058C0" w:rsidP="00AA2E35">
      <w:pPr>
        <w:pStyle w:val="NormalHanging12a"/>
      </w:pPr>
      <w:r w:rsidRPr="001458C1">
        <w:t>–</w:t>
      </w:r>
      <w:r w:rsidRPr="001458C1">
        <w:tab/>
        <w:t>atsižvelgdamas į Teisės reikalų komiteto pranešimą (A10-0264/2025),</w:t>
      </w:r>
    </w:p>
    <w:p w14:paraId="0F0FBAA3" w14:textId="77777777" w:rsidR="000058C0" w:rsidRPr="001458C1" w:rsidRDefault="000058C0" w:rsidP="00AA2E35">
      <w:pPr>
        <w:pStyle w:val="NormalHanging12a"/>
      </w:pPr>
      <w:r w:rsidRPr="001458C1">
        <w:t>A.</w:t>
      </w:r>
      <w:r w:rsidRPr="001458C1">
        <w:tab/>
        <w:t xml:space="preserve">kadangi </w:t>
      </w:r>
      <w:bookmarkStart w:id="8" w:name="_Hlk210982066"/>
      <w:r w:rsidRPr="001458C1">
        <w:t>2025 m. vasario 27 d.</w:t>
      </w:r>
      <w:bookmarkEnd w:id="8"/>
      <w:r w:rsidRPr="001458C1">
        <w:t xml:space="preserve"> Belgijos federalinė prokurorė pateikė prašymą atšaukti Italijoje išrinktos Europos Parlamento narės Alessandros Moretti imunitetą ryšium su jos atžvilgiu pradėtinu baudžiamuoju procesu;</w:t>
      </w:r>
    </w:p>
    <w:p w14:paraId="6977B982" w14:textId="77777777" w:rsidR="000058C0" w:rsidRPr="001458C1" w:rsidRDefault="000058C0" w:rsidP="00AA2E35">
      <w:pPr>
        <w:pStyle w:val="NormalHanging12a"/>
      </w:pPr>
      <w:r w:rsidRPr="001458C1">
        <w:t>B.</w:t>
      </w:r>
      <w:r w:rsidRPr="001458C1">
        <w:tab/>
        <w:t xml:space="preserve">kadangi vadinamosios Katargeito bylos kontekste vykstančio tyrimo metu galimai buvo išsiaiškinta, kad Sąjungos institucijose, visų pirma Europos Parlamente, egzistuoja nusikalstamas susivienijimas, kurio tikslas – papirkti Parlamento narius, siekiant paveikti Parlamento sprendimų priėmimo procesą tam tikrų trečiųjų valstybių geopolitiniams interesams palankia linkme; </w:t>
      </w:r>
    </w:p>
    <w:p w14:paraId="31149635" w14:textId="5537B8B5" w:rsidR="000058C0" w:rsidRPr="001458C1" w:rsidRDefault="000058C0" w:rsidP="00AA2E35">
      <w:pPr>
        <w:pStyle w:val="NormalHanging12a"/>
      </w:pPr>
      <w:r w:rsidRPr="001458C1">
        <w:t>C.</w:t>
      </w:r>
      <w:r w:rsidRPr="001458C1">
        <w:tab/>
        <w:t xml:space="preserve">kadangi panašu, jog tyrimo rezultatai patvirtina, kad Alessandrai Moretti buvo pasiūlyta įvairios konkrečios naudos, ji ją priėmė ir net jos reikalavo; kadangi panašu, kad, remiantis Belgijos federalinės prokurorės pateikta informacija, iš </w:t>
      </w:r>
      <w:r w:rsidR="00616D50">
        <w:t xml:space="preserve">kitų </w:t>
      </w:r>
      <w:r w:rsidRPr="001458C1">
        <w:t xml:space="preserve">kaltinamųjų ir kitų įtariamųjų, kurių atžvilgiu atliekamas ikiteisminis tyrimas, galimai buvo surinkta įvairių rūšių įrodymų, susijusių su įvairia konkrečia nauda, kurios siekė ir (arba) gavo Alessandra Moretti; kadangi tuos įrodymus galimai patvirtino įvairios policijos tarnybų išvados; kadangi mainais už šią konkrečią naudą Alessandra Moretti galimai dalyvavo renginiuose ar susitikimuose, kuriuose ji pasisakė Kataro naudai po to, kai galimai ne tik pasyviai gavo nurodymus, bet ir aktyviai kreipėsi patarimo dėl to, kokių veiksmų reikia imtis ir ką, kur ir kada pasakyti savo kalbose; kadangi ji, kaip įtariama, savo iniciatyva susisiekė su kitais Parlamento nariais ir pasiūlė juos pakeisti per tam tikrus su Kataru susijusius balsavimus; </w:t>
      </w:r>
    </w:p>
    <w:p w14:paraId="7DD32AE5" w14:textId="5B205F07" w:rsidR="000058C0" w:rsidRPr="001458C1" w:rsidRDefault="000058C0" w:rsidP="006F243E">
      <w:pPr>
        <w:pStyle w:val="NormalHanging12a"/>
      </w:pPr>
      <w:r w:rsidRPr="001458C1">
        <w:t>D.</w:t>
      </w:r>
      <w:r w:rsidRPr="001458C1">
        <w:tab/>
        <w:t xml:space="preserve">kadangi Alessandra Moretti įtariama tuo, kad laikotarpiu nuo 2019 m. liepos 1 d. iki 2022 m. gruodžio 10 d. ji galimai padarė neteisėtas veikas, kurios pagal Belgijos teisę gali būti kvalifikuojamos kaip dalyvavimas nusikalstamo susivienijimo veikloje ir pasyvioji korupcija, t. y. nusikalstamos veikos, numatytos Belgijos baudžiamojo kodekso atitinkamai 324bis ir 324ter straipsniuose ir 246–250 straipsniuose; </w:t>
      </w:r>
    </w:p>
    <w:p w14:paraId="29218383" w14:textId="531323B0" w:rsidR="000058C0" w:rsidRPr="001458C1" w:rsidRDefault="000058C0" w:rsidP="00AA2E35">
      <w:pPr>
        <w:pStyle w:val="NormalHanging12a"/>
      </w:pPr>
      <w:r w:rsidRPr="001458C1">
        <w:t>E.</w:t>
      </w:r>
      <w:r w:rsidRPr="001458C1">
        <w:tab/>
        <w:t>kadangi Parlamentas negali būti prilyginamas teismui ir vykstant imuniteto atšaukimo procedūrai Parlamento narys negali būti laikomas kaltinamuoju</w:t>
      </w:r>
      <w:r w:rsidRPr="001458C1">
        <w:rPr>
          <w:rStyle w:val="FootnoteReference"/>
        </w:rPr>
        <w:footnoteReference w:id="2"/>
      </w:r>
      <w:r w:rsidRPr="001458C1">
        <w:t>;</w:t>
      </w:r>
    </w:p>
    <w:p w14:paraId="05BEF6DC" w14:textId="77777777" w:rsidR="000058C0" w:rsidRPr="001458C1" w:rsidRDefault="000058C0" w:rsidP="000058C0">
      <w:pPr>
        <w:pStyle w:val="NormalHanging12a"/>
      </w:pPr>
      <w:r w:rsidRPr="001458C1">
        <w:t>F.</w:t>
      </w:r>
      <w:r w:rsidRPr="001458C1">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14:paraId="0A11073A" w14:textId="34EB9916" w:rsidR="000058C0" w:rsidRPr="001458C1" w:rsidRDefault="000058C0" w:rsidP="000058C0">
      <w:pPr>
        <w:pStyle w:val="NormalHanging12a"/>
      </w:pPr>
      <w:r w:rsidRPr="001458C1">
        <w:t>G.</w:t>
      </w:r>
      <w:r w:rsidRPr="001458C1">
        <w:tab/>
        <w:t xml:space="preserve">kadangi Protokolo Nr. 7 dėl Europos Sąjungos privilegijų ir imunitetų 8 straipsnyje nustatyta, kad Europos Parlamento nariai negali būti apklausiami, sulaikomi ar traukiami atsakomybėn dėl einant pareigas pareikštos nuomonės ar balsavimo; kadangi Protokolo Nr. 7 dėl Europos Sąjungos privilegijų ir imunitetų 8 straipsnis yra speciali nuostata, kuria siekiama apsaugoti Europos Parlamento narių saviraiškos laisvę ir </w:t>
      </w:r>
      <w:r w:rsidRPr="001458C1">
        <w:lastRenderedPageBreak/>
        <w:t>nepriklausomumą</w:t>
      </w:r>
      <w:r w:rsidRPr="001458C1">
        <w:rPr>
          <w:rStyle w:val="FootnoteReference"/>
        </w:rPr>
        <w:footnoteReference w:id="3"/>
      </w:r>
      <w:r w:rsidRPr="001458C1">
        <w:t>; kadangi įtarimai yra susiję su elgesiu, kuris laikomas nusikalstamomis veikomis, t. y. galimu dalyvavimu nusikalstamo susivienijimo veikloje ir galim</w:t>
      </w:r>
      <w:r w:rsidR="006E7DAD">
        <w:t>a</w:t>
      </w:r>
      <w:r w:rsidRPr="001458C1">
        <w:t xml:space="preserve"> pasyviąja korupcija, kurie, atsižvelgiant į Protokolo Nr. 7 dėl Europos Sąjungos privilegijų ir imunitetų 8 straipsnio tikslą ir formuluotę, negali būti laikomi Alessandrai Moretti einant pareigas pareikšta nuomone ar balsavimu;</w:t>
      </w:r>
    </w:p>
    <w:p w14:paraId="4A4F037A" w14:textId="77777777" w:rsidR="000058C0" w:rsidRPr="001458C1" w:rsidRDefault="000058C0" w:rsidP="000058C0">
      <w:pPr>
        <w:pStyle w:val="NormalHanging12a"/>
      </w:pPr>
      <w:r w:rsidRPr="001458C1">
        <w:t>H.</w:t>
      </w:r>
      <w:r w:rsidRPr="001458C1">
        <w:tab/>
        <w:t xml:space="preserve">kadangi todėl galimos nusikalstamos veikos ir dėl jų pateiktas prašymas atšaukti Alessandros Moretti imunitetą nėra susiję su jai einant pareigas pareikšta nuomone ar balsavimu, kaip numatyta Protokolo Nr. 7 dėl Europos Sąjungos privilegijų ir imunitetų 8 straipsnyje; </w:t>
      </w:r>
    </w:p>
    <w:p w14:paraId="54453D21" w14:textId="261DBAE8" w:rsidR="000058C0" w:rsidRPr="001458C1" w:rsidRDefault="000058C0" w:rsidP="000058C0">
      <w:pPr>
        <w:pStyle w:val="NormalHanging12a"/>
      </w:pPr>
      <w:r w:rsidRPr="001458C1">
        <w:t>I.</w:t>
      </w:r>
      <w:r w:rsidRPr="001458C1">
        <w:tab/>
        <w:t xml:space="preserve">kadangi Protokolo Nr. 7 dėl Europos Sąjungos privilegijų ir imunitetų 9 straipsnio pirmos pastraipos b punkte nustatyta, kad </w:t>
      </w:r>
      <w:r w:rsidR="0027168F">
        <w:t xml:space="preserve">per </w:t>
      </w:r>
      <w:r w:rsidRPr="001458C1">
        <w:t xml:space="preserve">Europos Parlamento </w:t>
      </w:r>
      <w:r w:rsidR="0027168F" w:rsidRPr="0027168F">
        <w:t xml:space="preserve">sesijas jo </w:t>
      </w:r>
      <w:r w:rsidRPr="001458C1">
        <w:t>nariai visų kitų valstybių narių teritorijose</w:t>
      </w:r>
      <w:r w:rsidR="0027168F" w:rsidRPr="0027168F">
        <w:t>, išskyrus jų valstybę narę,</w:t>
      </w:r>
      <w:r w:rsidRPr="001458C1">
        <w:t xml:space="preserve"> naudojasi imunitetu nuo bet kokios sulaikymo priemonės ir patraukimo atsakomybėn;</w:t>
      </w:r>
    </w:p>
    <w:p w14:paraId="7F4704B5" w14:textId="4D5CB6DC" w:rsidR="000058C0" w:rsidRPr="001458C1" w:rsidRDefault="000058C0" w:rsidP="000058C0">
      <w:pPr>
        <w:pStyle w:val="NormalHanging12a"/>
      </w:pPr>
      <w:r w:rsidRPr="001458C1">
        <w:t>J.</w:t>
      </w:r>
      <w:r w:rsidRPr="001458C1">
        <w:tab/>
        <w:t>kadangi Parlamento Darbo tvarkos taisyklių 5 straipsnio 2 dalyje numatyta, kad Parlamento nario imunitetas yra ne jo asmeninė privilegija, bet viso Europos Parlamento ir jo narių nepriklausomumo garantija;</w:t>
      </w:r>
    </w:p>
    <w:p w14:paraId="628C9F45" w14:textId="42E992E8" w:rsidR="000058C0" w:rsidRPr="001458C1" w:rsidRDefault="000058C0" w:rsidP="000058C0">
      <w:pPr>
        <w:pStyle w:val="NormalHanging12a"/>
      </w:pPr>
      <w:r w:rsidRPr="001458C1">
        <w:t>K.</w:t>
      </w:r>
      <w:r w:rsidRPr="001458C1">
        <w:tab/>
        <w:t xml:space="preserve">kadangi prašyme </w:t>
      </w:r>
      <w:r w:rsidR="006F243E" w:rsidRPr="006F243E">
        <w:t>atšaukti Alessandros Moretti imunitetą</w:t>
      </w:r>
      <w:r w:rsidR="006F243E">
        <w:t xml:space="preserve"> </w:t>
      </w:r>
      <w:r w:rsidRPr="001458C1">
        <w:t>nurodyta, kad buvo atliktas išsamus, sudėtingas ir daug laiko reikalaujantis ikiteisminis tyrimas, kuris, be kita ko, apėmė didelį asmenų skaičių, kuriame tyrimo veiksmai buvo atliekami už Belgijos ribų, taip pat už Sąjungos ribų, ir kurį atliekant paimtas kompiuterinės įrangos kiekis ir ištirto turinio apimtis buvo dideli; kadangi atliekamas tyrimas yra susijęs su keliais asmenimis, įskaitant Europos Parlamento narius, ne tik Alessandra Moretti; kadangi todėl panašu, kad prašymas atšaukti Alessandros Moretti imunitetą nėra grindžiamas bandymu pakenkti jos politinei veiklai, o veikiau yra pirmiau minėto išsamaus ir sudėtingo teisminio tyrimo rezultatas;</w:t>
      </w:r>
    </w:p>
    <w:p w14:paraId="47C6FC4C" w14:textId="77777777" w:rsidR="000058C0" w:rsidRPr="001458C1" w:rsidRDefault="000058C0" w:rsidP="000058C0">
      <w:pPr>
        <w:pStyle w:val="NormalHanging12a"/>
      </w:pPr>
      <w:r w:rsidRPr="001458C1">
        <w:t>L.</w:t>
      </w:r>
      <w:r w:rsidRPr="001458C1">
        <w:tab/>
        <w:t xml:space="preserve">kadangi šiuo atveju Parlamentas nenustatė esant </w:t>
      </w:r>
      <w:r w:rsidRPr="001458C1">
        <w:rPr>
          <w:i/>
        </w:rPr>
        <w:t>fumus persecutionis</w:t>
      </w:r>
      <w:r w:rsidRPr="001458C1">
        <w:t>, t. y. nėra panašu, kad šis procesas buvo pradėtas siekiant pakenkti Europos Parlamento narės Alessandros Moretti politinei veiklai;</w:t>
      </w:r>
    </w:p>
    <w:p w14:paraId="37C9CE78" w14:textId="77777777" w:rsidR="000058C0" w:rsidRPr="001458C1" w:rsidRDefault="000058C0" w:rsidP="000058C0">
      <w:pPr>
        <w:pStyle w:val="NormalHanging12a"/>
        <w:jc w:val="both"/>
      </w:pPr>
      <w:r w:rsidRPr="001458C1">
        <w:t>1.</w:t>
      </w:r>
      <w:r w:rsidRPr="001458C1">
        <w:tab/>
        <w:t>nusprendžia atšaukti Alessandros Moretti imunitetą;</w:t>
      </w:r>
    </w:p>
    <w:p w14:paraId="4CFDC4B8" w14:textId="15B5AF04" w:rsidR="00E365E1" w:rsidRPr="001458C1" w:rsidRDefault="000058C0" w:rsidP="00AA2E35">
      <w:pPr>
        <w:pStyle w:val="NormalHanging12a"/>
      </w:pPr>
      <w:r w:rsidRPr="001458C1">
        <w:t>2.</w:t>
      </w:r>
      <w:r w:rsidRPr="001458C1">
        <w:tab/>
        <w:t>paveda Pirmininkei nedelsiant perduoti šį sprendimą ir atsakingo komiteto pranešimą Belgijos Karalystės kompetentingoms institucijoms ir Alessandrai Moretti.</w:t>
      </w:r>
    </w:p>
    <w:sectPr w:rsidR="00E365E1" w:rsidRPr="001458C1" w:rsidSect="001458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4ED94" w14:textId="77777777" w:rsidR="00316239" w:rsidRPr="001458C1" w:rsidRDefault="00316239">
      <w:r w:rsidRPr="001458C1">
        <w:separator/>
      </w:r>
    </w:p>
  </w:endnote>
  <w:endnote w:type="continuationSeparator" w:id="0">
    <w:p w14:paraId="506ADDC1" w14:textId="77777777" w:rsidR="00316239" w:rsidRPr="001458C1" w:rsidRDefault="00316239">
      <w:r w:rsidRPr="001458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FCAB" w14:textId="77777777" w:rsidR="00064002" w:rsidRPr="001458C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D60CD" w14:textId="77777777" w:rsidR="00064002" w:rsidRPr="001458C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512C6" w14:textId="77777777" w:rsidR="00064002" w:rsidRPr="001458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C0359" w14:textId="77777777" w:rsidR="00316239" w:rsidRPr="001458C1" w:rsidRDefault="00316239">
      <w:r w:rsidRPr="001458C1">
        <w:separator/>
      </w:r>
    </w:p>
  </w:footnote>
  <w:footnote w:type="continuationSeparator" w:id="0">
    <w:p w14:paraId="47C91478" w14:textId="77777777" w:rsidR="00316239" w:rsidRPr="001458C1" w:rsidRDefault="00316239">
      <w:r w:rsidRPr="001458C1">
        <w:continuationSeparator/>
      </w:r>
    </w:p>
  </w:footnote>
  <w:footnote w:id="1">
    <w:p w14:paraId="4817684F" w14:textId="7987A1E3" w:rsidR="000058C0" w:rsidRPr="001458C1" w:rsidRDefault="000058C0" w:rsidP="001458C1">
      <w:pPr>
        <w:pStyle w:val="FootnoteText"/>
        <w:ind w:left="567" w:hanging="567"/>
        <w:rPr>
          <w:sz w:val="24"/>
          <w:lang w:val="lt-LT"/>
        </w:rPr>
      </w:pPr>
      <w:r w:rsidRPr="001458C1">
        <w:rPr>
          <w:rStyle w:val="FootnoteReference"/>
          <w:sz w:val="24"/>
          <w:lang w:val="lt-LT"/>
        </w:rPr>
        <w:footnoteRef/>
      </w:r>
      <w:r w:rsidR="001458C1" w:rsidRPr="001458C1">
        <w:rPr>
          <w:sz w:val="24"/>
          <w:lang w:val="lt-LT"/>
        </w:rPr>
        <w:t xml:space="preserve"> </w:t>
      </w:r>
      <w:r w:rsidR="001458C1" w:rsidRPr="001458C1">
        <w:rPr>
          <w:sz w:val="24"/>
          <w:lang w:val="lt-LT"/>
        </w:rPr>
        <w:tab/>
      </w:r>
      <w:r w:rsidRPr="001458C1">
        <w:rPr>
          <w:sz w:val="24"/>
          <w:lang w:val="lt-LT"/>
        </w:rPr>
        <w:t xml:space="preserve">2008 m. spalio 21 d. Teisingumo Teismo sprendimas </w:t>
      </w:r>
      <w:r w:rsidRPr="001458C1">
        <w:rPr>
          <w:i/>
          <w:iCs/>
          <w:sz w:val="24"/>
          <w:lang w:val="lt-LT"/>
        </w:rPr>
        <w:t>Marra / De Gregorio ir Clemente</w:t>
      </w:r>
      <w:r w:rsidRPr="001458C1">
        <w:rPr>
          <w:sz w:val="24"/>
          <w:lang w:val="lt-LT"/>
        </w:rPr>
        <w:t xml:space="preserve">, C-200/07 ir C-201/07, ECLI:EU:C:2008:579; 2010 m. kovo 19 d. Bendrojo Teismo sprendimas </w:t>
      </w:r>
      <w:r w:rsidRPr="001458C1">
        <w:rPr>
          <w:i/>
          <w:iCs/>
          <w:sz w:val="24"/>
          <w:lang w:val="lt-LT"/>
        </w:rPr>
        <w:t>Gollnisch / Parlamentas</w:t>
      </w:r>
      <w:r w:rsidRPr="001458C1">
        <w:rPr>
          <w:sz w:val="24"/>
          <w:lang w:val="lt-LT"/>
        </w:rPr>
        <w:t xml:space="preserve">, T-42/06, ECLI:EU:T:2010:102; 2011 m. rugsėjo 6 d. Teisingumo Teismo sprendimas </w:t>
      </w:r>
      <w:r w:rsidRPr="001458C1">
        <w:rPr>
          <w:i/>
          <w:sz w:val="24"/>
          <w:lang w:val="lt-LT"/>
        </w:rPr>
        <w:t>Patriciello</w:t>
      </w:r>
      <w:r w:rsidRPr="001458C1">
        <w:rPr>
          <w:sz w:val="24"/>
          <w:lang w:val="lt-LT"/>
        </w:rPr>
        <w:t xml:space="preserve">, C-163/10, ECLI: EU:C:2011:543; 2013 m. sausio 17 d. Bendrojo Teismo sprendimas </w:t>
      </w:r>
      <w:r w:rsidRPr="001458C1">
        <w:rPr>
          <w:i/>
          <w:iCs/>
          <w:sz w:val="24"/>
          <w:lang w:val="lt-LT"/>
        </w:rPr>
        <w:t>Gollnisch / Parlamentas</w:t>
      </w:r>
      <w:r w:rsidRPr="001458C1">
        <w:rPr>
          <w:sz w:val="24"/>
          <w:lang w:val="lt-LT"/>
        </w:rPr>
        <w:t xml:space="preserve">, T-346/11 ir T-347/11, ECLI:EU:T:2013:23; 2019 m. gruodžio 19 d. Teisingumo Teismo sprendimas </w:t>
      </w:r>
      <w:r w:rsidRPr="001458C1">
        <w:rPr>
          <w:i/>
          <w:iCs/>
          <w:sz w:val="24"/>
          <w:lang w:val="lt-LT"/>
        </w:rPr>
        <w:t>Junqueras Vies</w:t>
      </w:r>
      <w:r w:rsidRPr="001458C1">
        <w:rPr>
          <w:sz w:val="24"/>
          <w:lang w:val="lt-LT"/>
        </w:rPr>
        <w:t xml:space="preserve">, C-502/19, ECLI:EU:C:2019:1115; 2023 m. liepos 5 d. Bendrojo Teismo sprendimas </w:t>
      </w:r>
      <w:r w:rsidRPr="001458C1">
        <w:rPr>
          <w:i/>
          <w:iCs/>
          <w:sz w:val="24"/>
          <w:lang w:val="lt-LT"/>
        </w:rPr>
        <w:t>Puigdemont i Casamajó ir kt. / Parlamentas</w:t>
      </w:r>
      <w:r w:rsidRPr="001458C1">
        <w:rPr>
          <w:sz w:val="24"/>
          <w:lang w:val="lt-LT"/>
        </w:rPr>
        <w:t>, T-272/21, ECLI:EU:T:2023:373.</w:t>
      </w:r>
    </w:p>
  </w:footnote>
  <w:footnote w:id="2">
    <w:p w14:paraId="45096B33" w14:textId="1EAF5704" w:rsidR="000058C0" w:rsidRPr="001458C1" w:rsidRDefault="000058C0" w:rsidP="001458C1">
      <w:pPr>
        <w:pStyle w:val="FootnoteText"/>
        <w:ind w:left="567" w:hanging="567"/>
        <w:rPr>
          <w:sz w:val="24"/>
          <w:lang w:val="lt-LT"/>
        </w:rPr>
      </w:pPr>
      <w:r w:rsidRPr="001458C1">
        <w:rPr>
          <w:rStyle w:val="FootnoteReference"/>
          <w:sz w:val="24"/>
          <w:lang w:val="lt-LT"/>
        </w:rPr>
        <w:footnoteRef/>
      </w:r>
      <w:r w:rsidR="001458C1" w:rsidRPr="001458C1">
        <w:rPr>
          <w:sz w:val="24"/>
          <w:lang w:val="lt-LT"/>
        </w:rPr>
        <w:t xml:space="preserve"> </w:t>
      </w:r>
      <w:r w:rsidR="001458C1" w:rsidRPr="001458C1">
        <w:rPr>
          <w:sz w:val="24"/>
          <w:lang w:val="lt-LT"/>
        </w:rPr>
        <w:tab/>
      </w:r>
      <w:r w:rsidRPr="001458C1">
        <w:rPr>
          <w:sz w:val="24"/>
          <w:lang w:val="lt-LT"/>
        </w:rPr>
        <w:t xml:space="preserve">2019 m. balandžio 30 d. Bendrojo Teismo sprendimas </w:t>
      </w:r>
      <w:r w:rsidRPr="001458C1">
        <w:rPr>
          <w:i/>
          <w:iCs/>
          <w:sz w:val="24"/>
          <w:lang w:val="lt-LT"/>
        </w:rPr>
        <w:t>Briois / Parlamentas</w:t>
      </w:r>
      <w:r w:rsidRPr="001458C1">
        <w:rPr>
          <w:sz w:val="24"/>
          <w:lang w:val="lt-LT"/>
        </w:rPr>
        <w:t>, T-214/18, ECLI:EU:T:2019:266.</w:t>
      </w:r>
    </w:p>
  </w:footnote>
  <w:footnote w:id="3">
    <w:p w14:paraId="15626ED4" w14:textId="5E7AECE1" w:rsidR="000058C0" w:rsidRPr="001458C1" w:rsidRDefault="000058C0" w:rsidP="001458C1">
      <w:pPr>
        <w:pStyle w:val="FootnoteText"/>
        <w:ind w:left="567" w:hanging="567"/>
        <w:rPr>
          <w:sz w:val="24"/>
          <w:lang w:val="lt-LT"/>
        </w:rPr>
      </w:pPr>
      <w:r w:rsidRPr="001458C1">
        <w:rPr>
          <w:rStyle w:val="FootnoteReference"/>
          <w:sz w:val="24"/>
          <w:lang w:val="lt-LT"/>
        </w:rPr>
        <w:footnoteRef/>
      </w:r>
      <w:r w:rsidR="001458C1" w:rsidRPr="001458C1">
        <w:rPr>
          <w:sz w:val="24"/>
          <w:lang w:val="lt-LT"/>
        </w:rPr>
        <w:t xml:space="preserve"> </w:t>
      </w:r>
      <w:r w:rsidR="001458C1" w:rsidRPr="001458C1">
        <w:rPr>
          <w:sz w:val="24"/>
          <w:lang w:val="lt-LT"/>
        </w:rPr>
        <w:tab/>
      </w:r>
      <w:r w:rsidRPr="001458C1">
        <w:rPr>
          <w:sz w:val="24"/>
          <w:lang w:val="lt-LT"/>
        </w:rPr>
        <w:t xml:space="preserve">2011 m. rugsėjo 6 d. Teisingumo Teismo sprendimo </w:t>
      </w:r>
      <w:r w:rsidRPr="001458C1">
        <w:rPr>
          <w:i/>
          <w:iCs/>
          <w:sz w:val="24"/>
          <w:lang w:val="lt-LT"/>
        </w:rPr>
        <w:t>Patriciello</w:t>
      </w:r>
      <w:r w:rsidRPr="001458C1">
        <w:rPr>
          <w:sz w:val="24"/>
          <w:lang w:val="lt-LT"/>
        </w:rPr>
        <w:t>, C-163/10, ECLI: EU:C:2011:543, 26 punktas.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6CEF" w14:textId="77777777" w:rsidR="00064002" w:rsidRPr="001458C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5B837" w14:textId="77777777" w:rsidR="00064002" w:rsidRPr="001458C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52B7" w14:textId="77777777" w:rsidR="00064002" w:rsidRPr="001458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0481796">
    <w:abstractNumId w:val="9"/>
  </w:num>
  <w:num w:numId="2" w16cid:durableId="15694674">
    <w:abstractNumId w:val="9"/>
  </w:num>
  <w:num w:numId="3" w16cid:durableId="664481104">
    <w:abstractNumId w:val="7"/>
  </w:num>
  <w:num w:numId="4" w16cid:durableId="85655621">
    <w:abstractNumId w:val="7"/>
  </w:num>
  <w:num w:numId="5" w16cid:durableId="1461531309">
    <w:abstractNumId w:val="6"/>
  </w:num>
  <w:num w:numId="6" w16cid:durableId="2094424669">
    <w:abstractNumId w:val="6"/>
  </w:num>
  <w:num w:numId="7" w16cid:durableId="499930900">
    <w:abstractNumId w:val="5"/>
  </w:num>
  <w:num w:numId="8" w16cid:durableId="232937674">
    <w:abstractNumId w:val="5"/>
  </w:num>
  <w:num w:numId="9" w16cid:durableId="882863619">
    <w:abstractNumId w:val="4"/>
  </w:num>
  <w:num w:numId="10" w16cid:durableId="1531602281">
    <w:abstractNumId w:val="4"/>
  </w:num>
  <w:num w:numId="11" w16cid:durableId="1377123799">
    <w:abstractNumId w:val="8"/>
  </w:num>
  <w:num w:numId="12" w16cid:durableId="37706963">
    <w:abstractNumId w:val="8"/>
  </w:num>
  <w:num w:numId="13" w16cid:durableId="1809587492">
    <w:abstractNumId w:val="3"/>
  </w:num>
  <w:num w:numId="14" w16cid:durableId="1575972308">
    <w:abstractNumId w:val="3"/>
  </w:num>
  <w:num w:numId="15" w16cid:durableId="1081561936">
    <w:abstractNumId w:val="2"/>
  </w:num>
  <w:num w:numId="16" w16cid:durableId="76026090">
    <w:abstractNumId w:val="2"/>
  </w:num>
  <w:num w:numId="17" w16cid:durableId="1115102684">
    <w:abstractNumId w:val="1"/>
  </w:num>
  <w:num w:numId="18" w16cid:durableId="599147857">
    <w:abstractNumId w:val="1"/>
  </w:num>
  <w:num w:numId="19" w16cid:durableId="257909617">
    <w:abstractNumId w:val="0"/>
  </w:num>
  <w:num w:numId="20" w16cid:durableId="1327396591">
    <w:abstractNumId w:val="0"/>
  </w:num>
  <w:num w:numId="21" w16cid:durableId="1565603514">
    <w:abstractNumId w:val="9"/>
  </w:num>
  <w:num w:numId="22" w16cid:durableId="1571572578">
    <w:abstractNumId w:val="7"/>
  </w:num>
  <w:num w:numId="23" w16cid:durableId="1187986922">
    <w:abstractNumId w:val="6"/>
  </w:num>
  <w:num w:numId="24" w16cid:durableId="2022245500">
    <w:abstractNumId w:val="5"/>
  </w:num>
  <w:num w:numId="25" w16cid:durableId="931284284">
    <w:abstractNumId w:val="4"/>
  </w:num>
  <w:num w:numId="26" w16cid:durableId="877083968">
    <w:abstractNumId w:val="8"/>
  </w:num>
  <w:num w:numId="27" w16cid:durableId="2101757357">
    <w:abstractNumId w:val="3"/>
  </w:num>
  <w:num w:numId="28" w16cid:durableId="690958541">
    <w:abstractNumId w:val="2"/>
  </w:num>
  <w:num w:numId="29" w16cid:durableId="335889278">
    <w:abstractNumId w:val="1"/>
  </w:num>
  <w:num w:numId="30" w16cid:durableId="418330936">
    <w:abstractNumId w:val="0"/>
  </w:num>
  <w:num w:numId="31" w16cid:durableId="1742940994">
    <w:abstractNumId w:val="9"/>
  </w:num>
  <w:num w:numId="32" w16cid:durableId="1590237115">
    <w:abstractNumId w:val="7"/>
  </w:num>
  <w:num w:numId="33" w16cid:durableId="944919178">
    <w:abstractNumId w:val="6"/>
  </w:num>
  <w:num w:numId="34" w16cid:durableId="1378504416">
    <w:abstractNumId w:val="5"/>
  </w:num>
  <w:num w:numId="35" w16cid:durableId="1623682247">
    <w:abstractNumId w:val="4"/>
  </w:num>
  <w:num w:numId="36" w16cid:durableId="1714966230">
    <w:abstractNumId w:val="8"/>
  </w:num>
  <w:num w:numId="37" w16cid:durableId="1246839266">
    <w:abstractNumId w:val="3"/>
  </w:num>
  <w:num w:numId="38" w16cid:durableId="368800214">
    <w:abstractNumId w:val="2"/>
  </w:num>
  <w:num w:numId="39" w16cid:durableId="1229464046">
    <w:abstractNumId w:val="1"/>
  </w:num>
  <w:num w:numId="40" w16cid:durableId="325942333">
    <w:abstractNumId w:val="0"/>
  </w:num>
  <w:num w:numId="41" w16cid:durableId="2139453015">
    <w:abstractNumId w:val="10"/>
  </w:num>
  <w:num w:numId="42" w16cid:durableId="1495340821">
    <w:abstractNumId w:val="10"/>
  </w:num>
  <w:num w:numId="43" w16cid:durableId="1289699691">
    <w:abstractNumId w:val="10"/>
  </w:num>
  <w:num w:numId="44" w16cid:durableId="498497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LT"/>
    <w:docVar w:name="dvnumam" w:val="0"/>
    <w:docVar w:name="dvpe" w:val="774.386"/>
    <w:docVar w:name="dvrapporteur" w:val="Pranešėjas: "/>
    <w:docVar w:name="dvtitre" w:val="2025 m. gruodzio 16 d. Europos Parlamento sprendimas dėl prašymo atšaukti Alessandros Moretti (Alessandra Moretti) imunitetą(2025/2064(IMM))"/>
  </w:docVars>
  <w:rsids>
    <w:rsidRoot w:val="00316239"/>
    <w:rsid w:val="00002272"/>
    <w:rsid w:val="000058C0"/>
    <w:rsid w:val="00064002"/>
    <w:rsid w:val="000677B9"/>
    <w:rsid w:val="000831BA"/>
    <w:rsid w:val="000A42CC"/>
    <w:rsid w:val="000B63D7"/>
    <w:rsid w:val="000E7DD9"/>
    <w:rsid w:val="000F2BC4"/>
    <w:rsid w:val="0010095E"/>
    <w:rsid w:val="0010721C"/>
    <w:rsid w:val="00125B37"/>
    <w:rsid w:val="001458C1"/>
    <w:rsid w:val="00187494"/>
    <w:rsid w:val="001F32AE"/>
    <w:rsid w:val="0020409B"/>
    <w:rsid w:val="0027168F"/>
    <w:rsid w:val="0027410A"/>
    <w:rsid w:val="002767FF"/>
    <w:rsid w:val="002B18FE"/>
    <w:rsid w:val="002B5493"/>
    <w:rsid w:val="00316239"/>
    <w:rsid w:val="00343214"/>
    <w:rsid w:val="00361C00"/>
    <w:rsid w:val="00395FA1"/>
    <w:rsid w:val="003E15D4"/>
    <w:rsid w:val="00411CCE"/>
    <w:rsid w:val="0041666E"/>
    <w:rsid w:val="00421060"/>
    <w:rsid w:val="00454496"/>
    <w:rsid w:val="00471C19"/>
    <w:rsid w:val="004867E3"/>
    <w:rsid w:val="00494A28"/>
    <w:rsid w:val="004C0004"/>
    <w:rsid w:val="004C5D52"/>
    <w:rsid w:val="0050519A"/>
    <w:rsid w:val="005072A1"/>
    <w:rsid w:val="00514517"/>
    <w:rsid w:val="00545827"/>
    <w:rsid w:val="00560270"/>
    <w:rsid w:val="005C2568"/>
    <w:rsid w:val="005F1B17"/>
    <w:rsid w:val="006037C0"/>
    <w:rsid w:val="00616D50"/>
    <w:rsid w:val="006631B6"/>
    <w:rsid w:val="00680577"/>
    <w:rsid w:val="006E7DAD"/>
    <w:rsid w:val="006F243E"/>
    <w:rsid w:val="006F74FA"/>
    <w:rsid w:val="00731ADD"/>
    <w:rsid w:val="00734777"/>
    <w:rsid w:val="00744D2F"/>
    <w:rsid w:val="00747932"/>
    <w:rsid w:val="00751A4A"/>
    <w:rsid w:val="00756632"/>
    <w:rsid w:val="00762C74"/>
    <w:rsid w:val="00767516"/>
    <w:rsid w:val="00786EC0"/>
    <w:rsid w:val="007D1690"/>
    <w:rsid w:val="007E22AD"/>
    <w:rsid w:val="00817416"/>
    <w:rsid w:val="00842779"/>
    <w:rsid w:val="00843FED"/>
    <w:rsid w:val="008501A5"/>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E35"/>
    <w:rsid w:val="00AB441E"/>
    <w:rsid w:val="00AB6293"/>
    <w:rsid w:val="00AE0928"/>
    <w:rsid w:val="00AF3B82"/>
    <w:rsid w:val="00B12E95"/>
    <w:rsid w:val="00B22876"/>
    <w:rsid w:val="00B558F0"/>
    <w:rsid w:val="00BD48FE"/>
    <w:rsid w:val="00BD7BD8"/>
    <w:rsid w:val="00BE6ADC"/>
    <w:rsid w:val="00C05BFE"/>
    <w:rsid w:val="00C23CD4"/>
    <w:rsid w:val="00C61C0C"/>
    <w:rsid w:val="00C7173B"/>
    <w:rsid w:val="00C941CB"/>
    <w:rsid w:val="00CC2357"/>
    <w:rsid w:val="00CE512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D114C"/>
  <w15:chartTrackingRefBased/>
  <w15:docId w15:val="{1AED71CA-A189-49D8-9B7E-69F55A554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058C0"/>
    <w:pPr>
      <w:spacing w:after="240"/>
      <w:ind w:left="567" w:hanging="567"/>
    </w:pPr>
  </w:style>
  <w:style w:type="paragraph" w:customStyle="1" w:styleId="EPComma">
    <w:name w:val="EPComma"/>
    <w:basedOn w:val="Normal"/>
    <w:rsid w:val="000058C0"/>
    <w:pPr>
      <w:spacing w:before="480" w:after="240"/>
    </w:pPr>
  </w:style>
  <w:style w:type="paragraph" w:styleId="Revision">
    <w:name w:val="Revision"/>
    <w:hidden/>
    <w:uiPriority w:val="99"/>
    <w:semiHidden/>
    <w:rsid w:val="00C7173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905</Words>
  <Characters>6015</Characters>
  <Application>Microsoft Office Word</Application>
  <DocSecurity>0</DocSecurity>
  <Lines>50</Lines>
  <Paragraphs>13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TA</vt:lpstr>
      <vt:lpstr>P10_TA(2025)0000</vt:lpstr>
      <vt:lpstr>    Prašymas atšaukti Alessandros Moretti (Alessandra Moretti) imunitetą</vt:lpstr>
      <vt:lpstr>        2025 m. gruodžio 16 d. Europos Parlamento sprendimas dėl prašymo atšaukti Alessa</vt:lpstr>
      <vt: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2025-12-16T14:42:00Z</cp:lastPrinted>
  <dcterms:created xsi:type="dcterms:W3CDTF">2025-12-16T16:00:00Z</dcterms:created>
  <dcterms:modified xsi:type="dcterms:W3CDTF">2025-12-16T16:00:00Z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A10-0264/2025</vt:lpwstr>
  </property>
  <property fmtid="{D5CDD505-2E9C-101B-9397-08002B2CF9AE}" pid="4" name="&lt;Type&gt;">
    <vt:lpwstr>RR</vt:lpwstr>
  </property>
</Properties>
</file>