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81E18" w14:paraId="6EDC0B8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22093B9" w14:textId="77777777" w:rsidR="00751A4A" w:rsidRPr="00481E18" w:rsidRDefault="003E3BE1" w:rsidP="0010095E">
            <w:pPr>
              <w:pStyle w:val="EPName"/>
            </w:pPr>
            <w:r w:rsidRPr="00481E18">
              <w:t>Európsky parlament</w:t>
            </w:r>
          </w:p>
          <w:p w14:paraId="06CFD9AE" w14:textId="77777777" w:rsidR="00751A4A" w:rsidRPr="00481E1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81E18">
              <w:t>2024</w:t>
            </w:r>
            <w:r w:rsidR="00817416" w:rsidRPr="00481E18">
              <w:t>-202</w:t>
            </w:r>
            <w:r w:rsidRPr="00481E18">
              <w:t>9</w:t>
            </w:r>
          </w:p>
        </w:tc>
        <w:tc>
          <w:tcPr>
            <w:tcW w:w="2268" w:type="dxa"/>
            <w:shd w:val="clear" w:color="auto" w:fill="auto"/>
          </w:tcPr>
          <w:p w14:paraId="6EDEA7E6" w14:textId="77777777" w:rsidR="00751A4A" w:rsidRPr="00481E18" w:rsidRDefault="00187494" w:rsidP="0010095E">
            <w:pPr>
              <w:pStyle w:val="EPLogo"/>
            </w:pPr>
            <w:r w:rsidRPr="00481E18">
              <w:rPr>
                <w:noProof/>
                <w:lang w:eastAsia="ja-JP"/>
              </w:rPr>
              <w:drawing>
                <wp:inline distT="0" distB="0" distL="0" distR="0" wp14:anchorId="6A209A12" wp14:editId="7FC39E8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AB32651" w14:textId="77777777" w:rsidR="00D058B8" w:rsidRPr="00481E18" w:rsidRDefault="00D058B8" w:rsidP="004C5D52">
      <w:pPr>
        <w:pStyle w:val="LineTop"/>
      </w:pPr>
    </w:p>
    <w:p w14:paraId="15D1B709" w14:textId="77777777" w:rsidR="00680577" w:rsidRPr="00481E18" w:rsidRDefault="003E3BE1" w:rsidP="00680577">
      <w:pPr>
        <w:pStyle w:val="EPBodyTA1"/>
      </w:pPr>
      <w:r w:rsidRPr="00481E18">
        <w:t>PRIJATÉ TEXTY</w:t>
      </w:r>
    </w:p>
    <w:p w14:paraId="2967A44B" w14:textId="77777777" w:rsidR="00D058B8" w:rsidRPr="00481E18" w:rsidRDefault="00D058B8" w:rsidP="00D058B8">
      <w:pPr>
        <w:pStyle w:val="LineBottom"/>
      </w:pPr>
    </w:p>
    <w:p w14:paraId="0816AACA" w14:textId="26EA36E1" w:rsidR="003E3BE1" w:rsidRPr="00481E18" w:rsidRDefault="003E3BE1" w:rsidP="003E3BE1">
      <w:pPr>
        <w:pStyle w:val="ATHeading1"/>
      </w:pPr>
      <w:bookmarkStart w:id="0" w:name="TANumber"/>
      <w:r w:rsidRPr="00481E18">
        <w:t>P10_TA(2025)0</w:t>
      </w:r>
      <w:bookmarkEnd w:id="0"/>
      <w:r w:rsidR="00740469" w:rsidRPr="00481E18">
        <w:t>317</w:t>
      </w:r>
    </w:p>
    <w:p w14:paraId="68A2BD2E" w14:textId="77777777" w:rsidR="003E3BE1" w:rsidRPr="00481E18" w:rsidRDefault="003E3BE1" w:rsidP="003E3BE1">
      <w:pPr>
        <w:pStyle w:val="ATHeading2"/>
      </w:pPr>
      <w:bookmarkStart w:id="1" w:name="title"/>
      <w:r w:rsidRPr="00481E18">
        <w:t xml:space="preserve">Žiadosť o zbavenie </w:t>
      </w:r>
      <w:proofErr w:type="spellStart"/>
      <w:r w:rsidRPr="00481E18">
        <w:t>Alessandry</w:t>
      </w:r>
      <w:proofErr w:type="spellEnd"/>
      <w:r w:rsidRPr="00481E18">
        <w:t xml:space="preserve"> </w:t>
      </w:r>
      <w:proofErr w:type="spellStart"/>
      <w:r w:rsidRPr="00481E18">
        <w:t>Morettiovej</w:t>
      </w:r>
      <w:proofErr w:type="spellEnd"/>
      <w:r w:rsidRPr="00481E18">
        <w:t xml:space="preserve"> imunity</w:t>
      </w:r>
      <w:bookmarkEnd w:id="1"/>
    </w:p>
    <w:p w14:paraId="46407796" w14:textId="77777777" w:rsidR="003E3BE1" w:rsidRPr="00481E18" w:rsidRDefault="003E3BE1" w:rsidP="003E3BE1">
      <w:pPr>
        <w:rPr>
          <w:i/>
          <w:vanish/>
        </w:rPr>
      </w:pPr>
      <w:r w:rsidRPr="00481E18">
        <w:rPr>
          <w:i/>
        </w:rPr>
        <w:fldChar w:fldCharType="begin"/>
      </w:r>
      <w:r w:rsidRPr="00481E18">
        <w:rPr>
          <w:i/>
        </w:rPr>
        <w:instrText xml:space="preserve"> TC"(</w:instrText>
      </w:r>
      <w:bookmarkStart w:id="2" w:name="DocNumber"/>
      <w:r w:rsidRPr="00481E18">
        <w:rPr>
          <w:i/>
        </w:rPr>
        <w:instrText>A10-0264/2025</w:instrText>
      </w:r>
      <w:bookmarkEnd w:id="2"/>
      <w:r w:rsidRPr="00481E18">
        <w:rPr>
          <w:i/>
        </w:rPr>
        <w:instrText xml:space="preserve"> - Spravodajca: Marcin Sypniewski)"\l3 \n&gt; \* MERGEFORMAT </w:instrText>
      </w:r>
      <w:r w:rsidRPr="00481E18">
        <w:rPr>
          <w:i/>
        </w:rPr>
        <w:fldChar w:fldCharType="end"/>
      </w:r>
    </w:p>
    <w:p w14:paraId="32388238" w14:textId="77777777" w:rsidR="003E3BE1" w:rsidRPr="00481E18" w:rsidRDefault="003E3BE1" w:rsidP="003E3BE1">
      <w:pPr>
        <w:rPr>
          <w:vanish/>
        </w:rPr>
      </w:pPr>
      <w:bookmarkStart w:id="3" w:name="Commission"/>
      <w:r w:rsidRPr="00481E18">
        <w:rPr>
          <w:vanish/>
        </w:rPr>
        <w:t>Výbor pre právne veci</w:t>
      </w:r>
      <w:bookmarkEnd w:id="3"/>
    </w:p>
    <w:p w14:paraId="3CE8782F" w14:textId="77777777" w:rsidR="003E3BE1" w:rsidRPr="00481E18" w:rsidRDefault="003E3BE1" w:rsidP="003E3BE1">
      <w:pPr>
        <w:rPr>
          <w:vanish/>
        </w:rPr>
      </w:pPr>
      <w:bookmarkStart w:id="4" w:name="PE"/>
      <w:r w:rsidRPr="00481E18">
        <w:rPr>
          <w:vanish/>
        </w:rPr>
        <w:t>PE774.386</w:t>
      </w:r>
      <w:bookmarkEnd w:id="4"/>
    </w:p>
    <w:p w14:paraId="3D5774BF" w14:textId="3D80B745" w:rsidR="003E3BE1" w:rsidRPr="00481E18" w:rsidRDefault="003E3BE1" w:rsidP="003E3BE1">
      <w:pPr>
        <w:pStyle w:val="ATHeading3"/>
      </w:pPr>
      <w:bookmarkStart w:id="5" w:name="Sujet"/>
      <w:r w:rsidRPr="00481E18">
        <w:t>Rozhodnutie Európskeho parlamentu z</w:t>
      </w:r>
      <w:r w:rsidR="001A6409" w:rsidRPr="00481E18">
        <w:t>o</w:t>
      </w:r>
      <w:r w:rsidRPr="00481E18">
        <w:t xml:space="preserve"> </w:t>
      </w:r>
      <w:r w:rsidR="001A6409" w:rsidRPr="00481E18">
        <w:t>16</w:t>
      </w:r>
      <w:r w:rsidRPr="00481E18">
        <w:t xml:space="preserve">. decembra 2025 o žiadosti o zbavenie </w:t>
      </w:r>
      <w:proofErr w:type="spellStart"/>
      <w:r w:rsidRPr="00481E18">
        <w:t>Alessandry</w:t>
      </w:r>
      <w:proofErr w:type="spellEnd"/>
      <w:r w:rsidRPr="00481E18">
        <w:t xml:space="preserve"> </w:t>
      </w:r>
      <w:proofErr w:type="spellStart"/>
      <w:r w:rsidRPr="00481E18">
        <w:t>Morettiovej</w:t>
      </w:r>
      <w:proofErr w:type="spellEnd"/>
      <w:r w:rsidRPr="00481E18">
        <w:t xml:space="preserve"> imunity</w:t>
      </w:r>
      <w:bookmarkEnd w:id="5"/>
      <w:r w:rsidRPr="00481E18">
        <w:t xml:space="preserve"> </w:t>
      </w:r>
      <w:bookmarkStart w:id="6" w:name="References"/>
      <w:r w:rsidRPr="00481E18">
        <w:t>(2025/2064(IMM))</w:t>
      </w:r>
      <w:bookmarkEnd w:id="6"/>
    </w:p>
    <w:p w14:paraId="02E6517F" w14:textId="77777777" w:rsidR="0059269C" w:rsidRPr="00481E18" w:rsidRDefault="0059269C" w:rsidP="0059269C">
      <w:pPr>
        <w:pStyle w:val="EPComma"/>
      </w:pPr>
      <w:bookmarkStart w:id="7" w:name="TextBodyBegin"/>
      <w:bookmarkEnd w:id="7"/>
      <w:r w:rsidRPr="00481E18">
        <w:rPr>
          <w:i/>
        </w:rPr>
        <w:t>Európsky parlament</w:t>
      </w:r>
      <w:r w:rsidRPr="00481E18">
        <w:t>,</w:t>
      </w:r>
    </w:p>
    <w:p w14:paraId="58D1374C" w14:textId="577227FB" w:rsidR="0059269C" w:rsidRPr="00481E18" w:rsidRDefault="0059269C" w:rsidP="0059269C">
      <w:pPr>
        <w:pStyle w:val="NormalHanging12a"/>
      </w:pPr>
      <w:r w:rsidRPr="00481E18">
        <w:t>–</w:t>
      </w:r>
      <w:r w:rsidRPr="00481E18">
        <w:tab/>
        <w:t xml:space="preserve">so zreteľom na žiadosť o zbavenie </w:t>
      </w:r>
      <w:proofErr w:type="spellStart"/>
      <w:r w:rsidRPr="00481E18">
        <w:t>Alessandry</w:t>
      </w:r>
      <w:proofErr w:type="spellEnd"/>
      <w:r w:rsidRPr="00481E18">
        <w:t xml:space="preserve"> </w:t>
      </w:r>
      <w:proofErr w:type="spellStart"/>
      <w:r w:rsidRPr="00481E18">
        <w:t>Morettiovej</w:t>
      </w:r>
      <w:proofErr w:type="spellEnd"/>
      <w:r w:rsidRPr="00481E18">
        <w:t xml:space="preserve"> imunity, ktorá bola doručená listom z 27. februára 2025 od protokolárneho útvaru belgickej federálnej verejnej služby pre zahraničné veci, zahraničný obchod a rozvojovú spoluprácu, v ktorom bola podaná žiadosť belgickej federálnej prokuratúry v súvislosti s trestným konaním, ktoré sa má proti nej začať, a ktorá bola oznámená v</w:t>
      </w:r>
      <w:r w:rsidR="001A6409" w:rsidRPr="00481E18">
        <w:t> Európskom p</w:t>
      </w:r>
      <w:r w:rsidRPr="00481E18">
        <w:t>arlamente 10. marca 2025,</w:t>
      </w:r>
    </w:p>
    <w:p w14:paraId="6D43475C" w14:textId="77777777" w:rsidR="0059269C" w:rsidRPr="00481E18" w:rsidRDefault="0059269C" w:rsidP="0059269C">
      <w:pPr>
        <w:pStyle w:val="NormalHanging12a"/>
      </w:pPr>
      <w:r w:rsidRPr="00481E18">
        <w:t>–</w:t>
      </w:r>
      <w:r w:rsidRPr="00481E18">
        <w:tab/>
        <w:t xml:space="preserve">po vypočutí </w:t>
      </w:r>
      <w:proofErr w:type="spellStart"/>
      <w:r w:rsidRPr="00481E18">
        <w:t>Alessandry</w:t>
      </w:r>
      <w:proofErr w:type="spellEnd"/>
      <w:r w:rsidRPr="00481E18">
        <w:t xml:space="preserve"> </w:t>
      </w:r>
      <w:proofErr w:type="spellStart"/>
      <w:r w:rsidRPr="00481E18">
        <w:t>Morettiovej</w:t>
      </w:r>
      <w:proofErr w:type="spellEnd"/>
      <w:r w:rsidRPr="00481E18">
        <w:t xml:space="preserve"> 4. júna 2025 a so zreteľom na dokumenty, ktoré predložila, v súlade s článkom 9 ods. 6 rokovacieho poriadku,</w:t>
      </w:r>
    </w:p>
    <w:p w14:paraId="491582B7" w14:textId="2488EC17" w:rsidR="0059269C" w:rsidRPr="00481E18" w:rsidRDefault="0059269C" w:rsidP="0059269C">
      <w:pPr>
        <w:pStyle w:val="NormalHanging12a"/>
      </w:pPr>
      <w:r w:rsidRPr="00481E18">
        <w:t>–</w:t>
      </w:r>
      <w:r w:rsidRPr="00481E18">
        <w:tab/>
        <w:t>so zreteľom na doplnkové informácie poskytnuté belgickou federálnou prokuratúrou</w:t>
      </w:r>
      <w:r w:rsidR="00E760F5" w:rsidRPr="00481E18">
        <w:t xml:space="preserve"> v liste z 27. júna 2025</w:t>
      </w:r>
      <w:r w:rsidRPr="00481E18">
        <w:t xml:space="preserve">, </w:t>
      </w:r>
    </w:p>
    <w:p w14:paraId="59448EB4" w14:textId="77777777" w:rsidR="0059269C" w:rsidRPr="00481E18" w:rsidRDefault="0059269C" w:rsidP="0059269C">
      <w:pPr>
        <w:pStyle w:val="NormalHanging12a"/>
      </w:pPr>
      <w:r w:rsidRPr="00481E18">
        <w:t>–</w:t>
      </w:r>
      <w:r w:rsidRPr="00481E18">
        <w:tab/>
        <w:t>so zreteľom na články 8 a 9 Protokolu č. 7 o výsadách a imunitách Európskej únie, ako aj na článok 6 ods. 2 Aktu z 20. septembra 1976 o priamych a všeobecných voľbách poslancov Európskeho parlamentu,</w:t>
      </w:r>
    </w:p>
    <w:p w14:paraId="362382A2" w14:textId="77777777" w:rsidR="0059269C" w:rsidRPr="00481E18" w:rsidRDefault="0059269C" w:rsidP="0059269C">
      <w:pPr>
        <w:pStyle w:val="NormalHanging12a"/>
      </w:pPr>
      <w:r w:rsidRPr="00481E18">
        <w:t>–</w:t>
      </w:r>
      <w:r w:rsidRPr="00481E18">
        <w:tab/>
        <w:t>so zreteľom na rozsudky Súdneho dvora Európskej únie z 21. októbra 2008, 19. marca 2010, 6. septembra 2011, 17. januára 2013, 19. decembra 2019 a 5. júla 2023</w:t>
      </w:r>
      <w:r w:rsidRPr="00481E18">
        <w:rPr>
          <w:rStyle w:val="FootnoteReference"/>
        </w:rPr>
        <w:footnoteReference w:id="1"/>
      </w:r>
      <w:r w:rsidRPr="00481E18">
        <w:t>,</w:t>
      </w:r>
    </w:p>
    <w:p w14:paraId="0B574244" w14:textId="77777777" w:rsidR="0059269C" w:rsidRPr="00481E18" w:rsidRDefault="0059269C" w:rsidP="0059269C">
      <w:pPr>
        <w:pStyle w:val="NormalHanging12a"/>
        <w:jc w:val="both"/>
      </w:pPr>
      <w:r w:rsidRPr="00481E18">
        <w:lastRenderedPageBreak/>
        <w:t>–</w:t>
      </w:r>
      <w:r w:rsidRPr="00481E18">
        <w:tab/>
        <w:t>so zreteľom na článok 5 ods. 2, článok 6 ods. 1 a článok 9 rokovacieho poriadku,</w:t>
      </w:r>
    </w:p>
    <w:p w14:paraId="2D95F422" w14:textId="77777777" w:rsidR="0059269C" w:rsidRPr="00481E18" w:rsidRDefault="0059269C" w:rsidP="0059269C">
      <w:pPr>
        <w:pStyle w:val="NormalHanging12a"/>
        <w:jc w:val="both"/>
      </w:pPr>
      <w:r w:rsidRPr="00481E18">
        <w:t>–</w:t>
      </w:r>
      <w:r w:rsidRPr="00481E18">
        <w:tab/>
        <w:t>so zreteľom na správu Výboru pre právne veci (A10-0264/2025),</w:t>
      </w:r>
    </w:p>
    <w:p w14:paraId="6CC3967D" w14:textId="77777777" w:rsidR="0059269C" w:rsidRPr="00481E18" w:rsidRDefault="0059269C" w:rsidP="00740469">
      <w:pPr>
        <w:pStyle w:val="NormalHanging12a"/>
      </w:pPr>
      <w:r w:rsidRPr="00481E18">
        <w:t>A.</w:t>
      </w:r>
      <w:r w:rsidRPr="00481E18">
        <w:tab/>
        <w:t xml:space="preserve">keďže </w:t>
      </w:r>
      <w:bookmarkStart w:id="8" w:name="_Hlk210982066"/>
      <w:r w:rsidRPr="00481E18">
        <w:t>27. februára 2025</w:t>
      </w:r>
      <w:bookmarkEnd w:id="8"/>
      <w:r w:rsidRPr="00481E18">
        <w:t xml:space="preserve"> belgický federálny prokurátor podal žiadosť o zbavenie imunity </w:t>
      </w:r>
      <w:proofErr w:type="spellStart"/>
      <w:r w:rsidRPr="00481E18">
        <w:t>Alessandry</w:t>
      </w:r>
      <w:proofErr w:type="spellEnd"/>
      <w:r w:rsidRPr="00481E18">
        <w:t xml:space="preserve"> </w:t>
      </w:r>
      <w:proofErr w:type="spellStart"/>
      <w:r w:rsidRPr="00481E18">
        <w:t>Morettiovej</w:t>
      </w:r>
      <w:proofErr w:type="spellEnd"/>
      <w:r w:rsidRPr="00481E18">
        <w:t>, poslankyne Európskeho parlamentu zvolenej v Taliansku, v súvislosti s trestným konaním, ktoré sa má proti nej začať;</w:t>
      </w:r>
    </w:p>
    <w:p w14:paraId="267126F5" w14:textId="71961149" w:rsidR="0059269C" w:rsidRPr="00481E18" w:rsidRDefault="0059269C" w:rsidP="00740469">
      <w:pPr>
        <w:pStyle w:val="NormalHanging12a"/>
      </w:pPr>
      <w:r w:rsidRPr="00481E18">
        <w:t>B.</w:t>
      </w:r>
      <w:r w:rsidRPr="00481E18">
        <w:tab/>
        <w:t xml:space="preserve">keďže prebiehajúce vyšetrovanie v súvislosti so škandálom </w:t>
      </w:r>
      <w:proofErr w:type="spellStart"/>
      <w:r w:rsidRPr="00481E18">
        <w:t>Katargate</w:t>
      </w:r>
      <w:proofErr w:type="spellEnd"/>
      <w:r w:rsidRPr="00481E18">
        <w:t xml:space="preserve"> údajne odhalilo existenciu zločineckej organizácie v rámci inštitúcií Únie, najmä v Európskom parlamente, ktorej cieľom bolo podplácať poslancov v záujme ovplyvňovania rozhodovacieho procesu </w:t>
      </w:r>
      <w:r w:rsidR="001A6409" w:rsidRPr="00481E18">
        <w:t>Európskeho p</w:t>
      </w:r>
      <w:r w:rsidRPr="00481E18">
        <w:t xml:space="preserve">arlamentu v prospech geopolitických záujmov určitých tretích krajín; </w:t>
      </w:r>
    </w:p>
    <w:p w14:paraId="5DF04E0F" w14:textId="5F9B6560" w:rsidR="0059269C" w:rsidRPr="00481E18" w:rsidRDefault="0059269C" w:rsidP="00740469">
      <w:pPr>
        <w:pStyle w:val="NormalHanging12a"/>
      </w:pPr>
      <w:r w:rsidRPr="00481E18">
        <w:t>C.</w:t>
      </w:r>
      <w:r w:rsidRPr="00481E18">
        <w:tab/>
        <w:t xml:space="preserve">keďže sa zdá, že toto vyšetrovanie ukázalo, že </w:t>
      </w:r>
      <w:proofErr w:type="spellStart"/>
      <w:r w:rsidRPr="00481E18">
        <w:t>Alessandre</w:t>
      </w:r>
      <w:proofErr w:type="spellEnd"/>
      <w:r w:rsidRPr="00481E18">
        <w:t xml:space="preserve"> </w:t>
      </w:r>
      <w:proofErr w:type="spellStart"/>
      <w:r w:rsidRPr="00481E18">
        <w:t>Morettiovej</w:t>
      </w:r>
      <w:proofErr w:type="spellEnd"/>
      <w:r w:rsidRPr="00481E18">
        <w:t xml:space="preserve"> bolo údajne ponúknutých niekoľko osobitných výhod, ktoré prijala a dokonca požadovala; keďže podľa informácií poskytnutých belgickým spolkovým prokurátorom sa od spoluobvinených a iných podozrivých osôb, ktoré sú predmetom súdneho vyšetrovania, údajne nazhromaždilo množstvo dôkazov rôzneho druhu týkajúcich sa viacerých osobitných výhod, o ktoré </w:t>
      </w:r>
      <w:proofErr w:type="spellStart"/>
      <w:r w:rsidRPr="00481E18">
        <w:t>Alessandra</w:t>
      </w:r>
      <w:proofErr w:type="spellEnd"/>
      <w:r w:rsidRPr="00481E18">
        <w:t xml:space="preserve"> </w:t>
      </w:r>
      <w:proofErr w:type="spellStart"/>
      <w:r w:rsidRPr="00481E18">
        <w:t>Morettiová</w:t>
      </w:r>
      <w:proofErr w:type="spellEnd"/>
      <w:r w:rsidRPr="00481E18">
        <w:t xml:space="preserve"> </w:t>
      </w:r>
      <w:r w:rsidR="005751B7" w:rsidRPr="00481E18">
        <w:t xml:space="preserve">údajne </w:t>
      </w:r>
      <w:r w:rsidRPr="00481E18">
        <w:t xml:space="preserve">požiadala a/alebo ich získala; keďže tieto dôkazy boli údajne potvrdené viacerými zisteniami policajných orgánov; keďže výmenou za tieto osobitné výhody sa </w:t>
      </w:r>
      <w:proofErr w:type="spellStart"/>
      <w:r w:rsidRPr="00481E18">
        <w:t>Alessandra</w:t>
      </w:r>
      <w:proofErr w:type="spellEnd"/>
      <w:r w:rsidRPr="00481E18">
        <w:t xml:space="preserve"> </w:t>
      </w:r>
      <w:proofErr w:type="spellStart"/>
      <w:r w:rsidRPr="00481E18">
        <w:t>Moretti</w:t>
      </w:r>
      <w:proofErr w:type="spellEnd"/>
      <w:r w:rsidRPr="00481E18">
        <w:t xml:space="preserve"> údajne zúčastnila na podujatiach alebo stretnutiach, na ktorých sa vyjadrila v prospech Kataru po tom, ako údajne nielen pasívne dostávala pokyny, ale sa aj aktívne radila o tom, aké kroky treba prijať a čo má povedať vo svojich prejavoch a kde a kedy; keďže sa tiež údajne aktívne obrátila na iných poslancov a ponúkla im, že ich nahradí počas niektorých hlasovaní o Katare; </w:t>
      </w:r>
    </w:p>
    <w:p w14:paraId="66EF731C" w14:textId="11879659" w:rsidR="0059269C" w:rsidRPr="00481E18" w:rsidRDefault="0059269C" w:rsidP="001A6409">
      <w:pPr>
        <w:pStyle w:val="NormalHanging12a"/>
      </w:pPr>
      <w:r w:rsidRPr="00481E18">
        <w:t>D.</w:t>
      </w:r>
      <w:r w:rsidRPr="00481E18">
        <w:tab/>
        <w:t xml:space="preserve">keďže </w:t>
      </w:r>
      <w:proofErr w:type="spellStart"/>
      <w:r w:rsidRPr="00481E18">
        <w:t>Alessandra</w:t>
      </w:r>
      <w:proofErr w:type="spellEnd"/>
      <w:r w:rsidRPr="00481E18">
        <w:t xml:space="preserve"> </w:t>
      </w:r>
      <w:proofErr w:type="spellStart"/>
      <w:r w:rsidRPr="00481E18">
        <w:t>Moretti</w:t>
      </w:r>
      <w:proofErr w:type="spellEnd"/>
      <w:r w:rsidRPr="00481E18">
        <w:t xml:space="preserve"> je teda podozrivá z toho, že v období od 1. júla 2019 do 10. decembra 2022 údajne spáchala protiprávne činy, ktoré možno podľa belgického práva kvalifikovať ako účasť na činnosti zločineckej skupiny a</w:t>
      </w:r>
      <w:r w:rsidR="005751B7" w:rsidRPr="00481E18">
        <w:t xml:space="preserve"> ako </w:t>
      </w:r>
      <w:r w:rsidRPr="00481E18">
        <w:t>pasívna korupcia, trestné činy podľa článkov 324</w:t>
      </w:r>
      <w:r w:rsidR="00DE0507" w:rsidRPr="00481E18">
        <w:t>bis</w:t>
      </w:r>
      <w:r w:rsidRPr="00481E18">
        <w:t xml:space="preserve"> a</w:t>
      </w:r>
      <w:r w:rsidR="00DE0507" w:rsidRPr="00481E18">
        <w:t> </w:t>
      </w:r>
      <w:r w:rsidRPr="00481E18">
        <w:t>324</w:t>
      </w:r>
      <w:r w:rsidR="00DE0507" w:rsidRPr="00481E18">
        <w:t>ter</w:t>
      </w:r>
      <w:r w:rsidRPr="00481E18">
        <w:t xml:space="preserve"> a podľa článkov 246 až 250 belgického trestného zákonníka; </w:t>
      </w:r>
    </w:p>
    <w:p w14:paraId="0B1FD4F6" w14:textId="199F869D" w:rsidR="0059269C" w:rsidRPr="00481E18" w:rsidRDefault="0059269C" w:rsidP="00740469">
      <w:pPr>
        <w:pStyle w:val="NormalHanging12a"/>
      </w:pPr>
      <w:r w:rsidRPr="00481E18">
        <w:t>E.</w:t>
      </w:r>
      <w:r w:rsidRPr="00481E18">
        <w:tab/>
        <w:t xml:space="preserve">keďže na jednej strane </w:t>
      </w:r>
      <w:r w:rsidR="00DE0507" w:rsidRPr="00481E18">
        <w:t>Európsky p</w:t>
      </w:r>
      <w:r w:rsidRPr="00481E18">
        <w:t>arlament nemožno považovať za súd a na druhej strane poslanec nemôže byť v súvislosti s postupom zbavenia imunity považovaný za „obvineného“</w:t>
      </w:r>
      <w:r w:rsidRPr="00481E18">
        <w:rPr>
          <w:rStyle w:val="FootnoteReference"/>
        </w:rPr>
        <w:footnoteReference w:id="2"/>
      </w:r>
      <w:r w:rsidRPr="00481E18">
        <w:t>;</w:t>
      </w:r>
    </w:p>
    <w:p w14:paraId="5F39A866" w14:textId="17FBE3F1" w:rsidR="0059269C" w:rsidRPr="00481E18" w:rsidRDefault="0059269C" w:rsidP="0059269C">
      <w:pPr>
        <w:pStyle w:val="NormalHanging12a"/>
      </w:pPr>
      <w:r w:rsidRPr="00481E18">
        <w:t>F.</w:t>
      </w:r>
      <w:r w:rsidRPr="00481E18">
        <w:tab/>
        <w:t xml:space="preserve">keďže účelom poslaneckej imunity podľa Protokolu č. 7 o výsadách a imunitách Európskej únie je chrániť </w:t>
      </w:r>
      <w:r w:rsidR="00DE0507" w:rsidRPr="00481E18">
        <w:t>Európsky p</w:t>
      </w:r>
      <w:r w:rsidRPr="00481E18">
        <w:t>arlament a jeho poslancov pred súdnymi konaniami v súvislosti s činnosťami vykonávanými pri plnení poslaneckých povinností, ktoré nemožno oddeliť od týchto povinností;</w:t>
      </w:r>
    </w:p>
    <w:p w14:paraId="41FE3263" w14:textId="77777777" w:rsidR="0059269C" w:rsidRPr="00481E18" w:rsidRDefault="0059269C" w:rsidP="0059269C">
      <w:pPr>
        <w:pStyle w:val="NormalHanging12a"/>
      </w:pPr>
      <w:r w:rsidRPr="00481E18">
        <w:t>G.</w:t>
      </w:r>
      <w:r w:rsidRPr="00481E18">
        <w:tab/>
        <w:t xml:space="preserve">keďže v článku 8 Protokolu č. 7 o výsadách a imunitách Európskej únie sa stanovuje, že poslanci Európskeho parlamentu nesmú byť vyšetrovaní, zadržaní alebo stíhaní pre vyjadrené názory alebo hlasovanie pri výkone svojich úloh; keďže článok 8 Protokolu č. 7 o výsadách a imunitách Európskej únie predstavuje osobitné ustanovenie určené na </w:t>
      </w:r>
      <w:r w:rsidRPr="00481E18">
        <w:lastRenderedPageBreak/>
        <w:t>ochranu slobody prejavu a nezávislosti poslancov Európskeho parlamentu</w:t>
      </w:r>
      <w:r w:rsidRPr="00481E18">
        <w:rPr>
          <w:rStyle w:val="FootnoteReference"/>
        </w:rPr>
        <w:footnoteReference w:id="3"/>
      </w:r>
      <w:r w:rsidRPr="00481E18">
        <w:t xml:space="preserve">; keďže obvinenia sa týkajú konania, ktoré predstavuje trestné činy údajnej účasti na činnosti zločineckej organizácie a údajnej pasívnej korupcie, ktoré nemožno považovať za vyjadrené názory alebo hlasovanie </w:t>
      </w:r>
      <w:proofErr w:type="spellStart"/>
      <w:r w:rsidRPr="00481E18">
        <w:t>Alessandry</w:t>
      </w:r>
      <w:proofErr w:type="spellEnd"/>
      <w:r w:rsidRPr="00481E18">
        <w:t xml:space="preserve"> </w:t>
      </w:r>
      <w:proofErr w:type="spellStart"/>
      <w:r w:rsidRPr="00481E18">
        <w:t>Morettiovej</w:t>
      </w:r>
      <w:proofErr w:type="spellEnd"/>
      <w:r w:rsidRPr="00481E18">
        <w:t xml:space="preserve"> pri výkone jej úloh vzhľadom na cieľ a znenie článku 8 Protokolu č. 7 o výsadách a imunitách Európskej únie;</w:t>
      </w:r>
    </w:p>
    <w:p w14:paraId="4FDFD7EE" w14:textId="77777777" w:rsidR="0059269C" w:rsidRPr="00481E18" w:rsidRDefault="0059269C" w:rsidP="0059269C">
      <w:pPr>
        <w:pStyle w:val="NormalHanging12a"/>
      </w:pPr>
      <w:r w:rsidRPr="00481E18">
        <w:t>H.</w:t>
      </w:r>
      <w:r w:rsidRPr="00481E18">
        <w:tab/>
        <w:t xml:space="preserve">keďže údajné trestné činy neprestavujú vyjadrený názor alebo hlasovanie </w:t>
      </w:r>
      <w:proofErr w:type="spellStart"/>
      <w:r w:rsidRPr="00481E18">
        <w:t>Alessandry</w:t>
      </w:r>
      <w:proofErr w:type="spellEnd"/>
      <w:r w:rsidRPr="00481E18">
        <w:t xml:space="preserve"> </w:t>
      </w:r>
      <w:proofErr w:type="spellStart"/>
      <w:r w:rsidRPr="00481E18">
        <w:t>Morettiovej</w:t>
      </w:r>
      <w:proofErr w:type="spellEnd"/>
      <w:r w:rsidRPr="00481E18">
        <w:t xml:space="preserve"> pri výkone jej úloh v zmysle článku 8 Protokolu č. 7 o výsadách a imunitách Európskej únie, a teda ani z toho vyplývajúca žiadosť o zbavenie </w:t>
      </w:r>
      <w:proofErr w:type="spellStart"/>
      <w:r w:rsidRPr="00481E18">
        <w:t>Alessandry</w:t>
      </w:r>
      <w:proofErr w:type="spellEnd"/>
      <w:r w:rsidRPr="00481E18">
        <w:t xml:space="preserve"> </w:t>
      </w:r>
      <w:proofErr w:type="spellStart"/>
      <w:r w:rsidRPr="00481E18">
        <w:t>Morettiovej</w:t>
      </w:r>
      <w:proofErr w:type="spellEnd"/>
      <w:r w:rsidRPr="00481E18">
        <w:t xml:space="preserve"> imunity s tým nesúvisí; </w:t>
      </w:r>
    </w:p>
    <w:p w14:paraId="596BA8BD" w14:textId="15168524" w:rsidR="0059269C" w:rsidRPr="00481E18" w:rsidRDefault="0059269C" w:rsidP="0059269C">
      <w:pPr>
        <w:pStyle w:val="NormalHanging12a"/>
      </w:pPr>
      <w:r w:rsidRPr="00481E18">
        <w:t>I.</w:t>
      </w:r>
      <w:r w:rsidRPr="00481E18">
        <w:tab/>
        <w:t xml:space="preserve">keďže v článku 9 prvom odseku písm. b) Protokolu č. 7 o výsadách a imunitách Európskej únie sa stanovuje, že </w:t>
      </w:r>
      <w:r w:rsidR="004F17D7" w:rsidRPr="00481E18">
        <w:t>počas</w:t>
      </w:r>
      <w:r w:rsidR="005751B7" w:rsidRPr="00481E18">
        <w:t xml:space="preserve"> zasadnut</w:t>
      </w:r>
      <w:r w:rsidR="004F17D7" w:rsidRPr="00481E18">
        <w:t>í</w:t>
      </w:r>
      <w:r w:rsidR="005751B7" w:rsidRPr="00481E18">
        <w:t xml:space="preserve"> </w:t>
      </w:r>
      <w:r w:rsidRPr="00481E18">
        <w:t xml:space="preserve">Európskeho parlamentu </w:t>
      </w:r>
      <w:r w:rsidR="005751B7" w:rsidRPr="00481E18">
        <w:t xml:space="preserve">jeho poslanci </w:t>
      </w:r>
      <w:r w:rsidR="00DE756A" w:rsidRPr="00481E18">
        <w:t xml:space="preserve">požívajú </w:t>
      </w:r>
      <w:r w:rsidRPr="00481E18">
        <w:t>na území ktoréhokoľvek iného členského štátu, než je ich vlastný, imunitu voči zadržaniu a súdnemu konaniu;</w:t>
      </w:r>
    </w:p>
    <w:p w14:paraId="12354E5A" w14:textId="77777777" w:rsidR="0059269C" w:rsidRPr="00481E18" w:rsidRDefault="0059269C" w:rsidP="0059269C">
      <w:pPr>
        <w:pStyle w:val="NormalHanging12a"/>
      </w:pPr>
      <w:r w:rsidRPr="00481E18">
        <w:t xml:space="preserve">J. </w:t>
      </w:r>
      <w:r w:rsidRPr="00481E18">
        <w:tab/>
        <w:t>keďže v súlade s článkom 5 ods. 2 rokovacieho poriadku poslanecká imunita nie je osobná výsada poslanca, ale záruka nezávislosti Európskeho parlamentu ako celku a jeho poslancov;</w:t>
      </w:r>
    </w:p>
    <w:p w14:paraId="220B978E" w14:textId="6D54E8CF" w:rsidR="0059269C" w:rsidRPr="00481E18" w:rsidRDefault="0059269C" w:rsidP="0059269C">
      <w:pPr>
        <w:pStyle w:val="NormalHanging12a"/>
      </w:pPr>
      <w:r w:rsidRPr="00481E18">
        <w:t>K.</w:t>
      </w:r>
      <w:r w:rsidRPr="00481E18">
        <w:tab/>
        <w:t xml:space="preserve">keďže podľa žiadosti </w:t>
      </w:r>
      <w:r w:rsidR="00DE0507" w:rsidRPr="00481E18">
        <w:t xml:space="preserve">o zbavenie </w:t>
      </w:r>
      <w:proofErr w:type="spellStart"/>
      <w:r w:rsidR="00DE0507" w:rsidRPr="00481E18">
        <w:t>Alessandry</w:t>
      </w:r>
      <w:proofErr w:type="spellEnd"/>
      <w:r w:rsidR="00DE0507" w:rsidRPr="00481E18">
        <w:t xml:space="preserve"> </w:t>
      </w:r>
      <w:proofErr w:type="spellStart"/>
      <w:r w:rsidR="00DE0507" w:rsidRPr="00481E18">
        <w:t>Morettiovej</w:t>
      </w:r>
      <w:proofErr w:type="spellEnd"/>
      <w:r w:rsidR="00DE0507" w:rsidRPr="00481E18">
        <w:t xml:space="preserve"> imunity </w:t>
      </w:r>
      <w:r w:rsidRPr="00481E18">
        <w:t xml:space="preserve">sa uskutočnilo hĺbkové, komplexné a časovo náročné súdne vyšetrovanie, ktoré sa okrem iného týkalo veľkého počtu osôb a vyšetrovacích úloh vykonávaných mimo Belgicka, a to aj mimo Únie, a bolo zaistené značné množstvo počítačového vybavenia a analyzovaný jeho obsah; keďže prebiehajúce vyšetrovanie sa týkalo viacerých osôb vrátane poslancov Európskeho parlamentu, nielen </w:t>
      </w:r>
      <w:proofErr w:type="spellStart"/>
      <w:r w:rsidRPr="00481E18">
        <w:t>Alessandry</w:t>
      </w:r>
      <w:proofErr w:type="spellEnd"/>
      <w:r w:rsidRPr="00481E18">
        <w:t xml:space="preserve"> </w:t>
      </w:r>
      <w:proofErr w:type="spellStart"/>
      <w:r w:rsidRPr="00481E18">
        <w:t>Morettiovej</w:t>
      </w:r>
      <w:proofErr w:type="spellEnd"/>
      <w:r w:rsidRPr="00481E18">
        <w:t xml:space="preserve">; keďže sa preto zdá, že žiadosť o zbavenie </w:t>
      </w:r>
      <w:proofErr w:type="spellStart"/>
      <w:r w:rsidRPr="00481E18">
        <w:t>Alessandry</w:t>
      </w:r>
      <w:proofErr w:type="spellEnd"/>
      <w:r w:rsidRPr="00481E18">
        <w:t xml:space="preserve"> </w:t>
      </w:r>
      <w:proofErr w:type="spellStart"/>
      <w:r w:rsidRPr="00481E18">
        <w:t>Morettiovej</w:t>
      </w:r>
      <w:proofErr w:type="spellEnd"/>
      <w:r w:rsidRPr="00481E18">
        <w:t xml:space="preserve"> imunity nie je založená na pokuse poškodiť jej politickú činnosť, ale je skôr výsledkom uvedeného hĺbkového a zložitého súdneho vyšetrovania;</w:t>
      </w:r>
    </w:p>
    <w:p w14:paraId="31C1F9A7" w14:textId="1BFE78FE" w:rsidR="0059269C" w:rsidRPr="00481E18" w:rsidRDefault="0059269C" w:rsidP="0059269C">
      <w:pPr>
        <w:pStyle w:val="NormalHanging12a"/>
      </w:pPr>
      <w:r w:rsidRPr="00481E18">
        <w:t>L.</w:t>
      </w:r>
      <w:r w:rsidRPr="00481E18">
        <w:tab/>
        <w:t xml:space="preserve">keďže v tomto prípade </w:t>
      </w:r>
      <w:r w:rsidR="00DE0507" w:rsidRPr="00481E18">
        <w:t>Európsky p</w:t>
      </w:r>
      <w:r w:rsidRPr="00481E18">
        <w:t xml:space="preserve">arlament nenašiel žiadny dôkaz </w:t>
      </w:r>
      <w:proofErr w:type="spellStart"/>
      <w:r w:rsidRPr="00481E18">
        <w:rPr>
          <w:i/>
          <w:iCs/>
        </w:rPr>
        <w:t>fumus</w:t>
      </w:r>
      <w:proofErr w:type="spellEnd"/>
      <w:r w:rsidRPr="00481E18">
        <w:rPr>
          <w:i/>
          <w:iCs/>
        </w:rPr>
        <w:t xml:space="preserve"> </w:t>
      </w:r>
      <w:proofErr w:type="spellStart"/>
      <w:r w:rsidRPr="00481E18">
        <w:rPr>
          <w:i/>
          <w:iCs/>
        </w:rPr>
        <w:t>persecutionis</w:t>
      </w:r>
      <w:proofErr w:type="spellEnd"/>
      <w:r w:rsidRPr="00481E18">
        <w:t xml:space="preserve">, inými slovami, nezdá sa, že zámerom tohto konania je oslabiť politickú činnosť </w:t>
      </w:r>
      <w:proofErr w:type="spellStart"/>
      <w:r w:rsidRPr="00481E18">
        <w:t>Alessandry</w:t>
      </w:r>
      <w:proofErr w:type="spellEnd"/>
      <w:r w:rsidRPr="00481E18">
        <w:t xml:space="preserve"> </w:t>
      </w:r>
      <w:proofErr w:type="spellStart"/>
      <w:r w:rsidRPr="00481E18">
        <w:t>Morettiovej</w:t>
      </w:r>
      <w:proofErr w:type="spellEnd"/>
      <w:r w:rsidRPr="00481E18">
        <w:t xml:space="preserve"> ako poslankyne Európskeho parlamentu;</w:t>
      </w:r>
    </w:p>
    <w:p w14:paraId="7993580D" w14:textId="77777777" w:rsidR="0059269C" w:rsidRPr="00481E18" w:rsidRDefault="0059269C" w:rsidP="0059269C">
      <w:pPr>
        <w:pStyle w:val="NormalHanging12a"/>
        <w:jc w:val="both"/>
      </w:pPr>
      <w:r w:rsidRPr="00481E18">
        <w:t>1.</w:t>
      </w:r>
      <w:r w:rsidRPr="00481E18">
        <w:tab/>
        <w:t xml:space="preserve">rozhodol zbaviť </w:t>
      </w:r>
      <w:proofErr w:type="spellStart"/>
      <w:r w:rsidRPr="00481E18">
        <w:t>Alessandru</w:t>
      </w:r>
      <w:proofErr w:type="spellEnd"/>
      <w:r w:rsidRPr="00481E18">
        <w:t xml:space="preserve"> </w:t>
      </w:r>
      <w:proofErr w:type="spellStart"/>
      <w:r w:rsidRPr="00481E18">
        <w:t>Morettiovú</w:t>
      </w:r>
      <w:proofErr w:type="spellEnd"/>
      <w:r w:rsidRPr="00481E18">
        <w:t xml:space="preserve"> imunity;</w:t>
      </w:r>
    </w:p>
    <w:p w14:paraId="67D95611" w14:textId="13D18D84" w:rsidR="00E365E1" w:rsidRPr="00481E18" w:rsidRDefault="0059269C" w:rsidP="00740469">
      <w:pPr>
        <w:pStyle w:val="NormalHanging12a"/>
      </w:pPr>
      <w:r w:rsidRPr="00481E18">
        <w:t>2.</w:t>
      </w:r>
      <w:r w:rsidRPr="00481E18">
        <w:tab/>
        <w:t xml:space="preserve">poveruje svoju predsedníčku, aby bezodkladne postúpila toto rozhodnutie a správu gestorského výboru príslušnému orgánu Belgického kráľovstva a </w:t>
      </w:r>
      <w:proofErr w:type="spellStart"/>
      <w:r w:rsidRPr="00481E18">
        <w:t>Alessandre</w:t>
      </w:r>
      <w:proofErr w:type="spellEnd"/>
      <w:r w:rsidRPr="00481E18">
        <w:t xml:space="preserve"> </w:t>
      </w:r>
      <w:proofErr w:type="spellStart"/>
      <w:r w:rsidRPr="00481E18">
        <w:t>Morettiovej</w:t>
      </w:r>
      <w:proofErr w:type="spellEnd"/>
      <w:r w:rsidRPr="00481E18">
        <w:t>.</w:t>
      </w:r>
    </w:p>
    <w:sectPr w:rsidR="00E365E1" w:rsidRPr="00481E18" w:rsidSect="00CB53A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F1DD22" w14:textId="77777777" w:rsidR="003E3BE1" w:rsidRPr="00CB53A9" w:rsidRDefault="003E3BE1">
      <w:r w:rsidRPr="00CB53A9">
        <w:separator/>
      </w:r>
    </w:p>
  </w:endnote>
  <w:endnote w:type="continuationSeparator" w:id="0">
    <w:p w14:paraId="455B9D97" w14:textId="77777777" w:rsidR="003E3BE1" w:rsidRPr="00CB53A9" w:rsidRDefault="003E3BE1">
      <w:r w:rsidRPr="00CB53A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3F74B" w14:textId="77777777" w:rsidR="00064002" w:rsidRPr="00CB53A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A9B73" w14:textId="77777777" w:rsidR="00064002" w:rsidRPr="00CB53A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C38A7" w14:textId="77777777" w:rsidR="00064002" w:rsidRPr="00CB53A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FED733" w14:textId="77777777" w:rsidR="003E3BE1" w:rsidRPr="00CB53A9" w:rsidRDefault="003E3BE1">
      <w:r w:rsidRPr="00CB53A9">
        <w:separator/>
      </w:r>
    </w:p>
  </w:footnote>
  <w:footnote w:type="continuationSeparator" w:id="0">
    <w:p w14:paraId="3536D63B" w14:textId="77777777" w:rsidR="003E3BE1" w:rsidRPr="00CB53A9" w:rsidRDefault="003E3BE1">
      <w:r w:rsidRPr="00CB53A9">
        <w:continuationSeparator/>
      </w:r>
    </w:p>
  </w:footnote>
  <w:footnote w:id="1">
    <w:p w14:paraId="0BFBBA3B" w14:textId="408E5DE0" w:rsidR="0059269C" w:rsidRPr="00CB53A9" w:rsidRDefault="0059269C" w:rsidP="00CB53A9">
      <w:pPr>
        <w:pStyle w:val="FootnoteText"/>
        <w:ind w:left="567" w:hanging="567"/>
        <w:rPr>
          <w:sz w:val="24"/>
          <w:lang w:val="sk-SK"/>
        </w:rPr>
      </w:pPr>
      <w:r w:rsidRPr="00CB53A9">
        <w:rPr>
          <w:rStyle w:val="FootnoteReference"/>
          <w:sz w:val="24"/>
          <w:lang w:val="sk-SK"/>
        </w:rPr>
        <w:footnoteRef/>
      </w:r>
      <w:r w:rsidR="00CB53A9" w:rsidRPr="00CB53A9">
        <w:rPr>
          <w:sz w:val="24"/>
          <w:lang w:val="sk-SK"/>
        </w:rPr>
        <w:t xml:space="preserve"> </w:t>
      </w:r>
      <w:r w:rsidR="00CB53A9" w:rsidRPr="00CB53A9">
        <w:rPr>
          <w:sz w:val="24"/>
          <w:lang w:val="sk-SK"/>
        </w:rPr>
        <w:tab/>
      </w:r>
      <w:proofErr w:type="spellStart"/>
      <w:r w:rsidRPr="001A6409">
        <w:rPr>
          <w:sz w:val="24"/>
          <w:lang w:val="sk-SK"/>
        </w:rPr>
        <w:t>Rrozsudok</w:t>
      </w:r>
      <w:proofErr w:type="spellEnd"/>
      <w:r w:rsidRPr="001A6409">
        <w:rPr>
          <w:sz w:val="24"/>
          <w:lang w:val="sk-SK"/>
        </w:rPr>
        <w:t xml:space="preserve"> Súdneho dvora z 21. októbra 2008, </w:t>
      </w:r>
      <w:proofErr w:type="spellStart"/>
      <w:r w:rsidRPr="00740469">
        <w:rPr>
          <w:sz w:val="24"/>
          <w:lang w:val="sk-SK"/>
        </w:rPr>
        <w:t>Marra</w:t>
      </w:r>
      <w:proofErr w:type="spellEnd"/>
      <w:r w:rsidRPr="00740469">
        <w:rPr>
          <w:sz w:val="24"/>
          <w:lang w:val="sk-SK"/>
        </w:rPr>
        <w:t xml:space="preserve">/De </w:t>
      </w:r>
      <w:proofErr w:type="spellStart"/>
      <w:r w:rsidRPr="00740469">
        <w:rPr>
          <w:sz w:val="24"/>
          <w:lang w:val="sk-SK"/>
        </w:rPr>
        <w:t>Gregorio</w:t>
      </w:r>
      <w:proofErr w:type="spellEnd"/>
      <w:r w:rsidRPr="00740469">
        <w:rPr>
          <w:sz w:val="24"/>
          <w:lang w:val="sk-SK"/>
        </w:rPr>
        <w:t xml:space="preserve"> a </w:t>
      </w:r>
      <w:proofErr w:type="spellStart"/>
      <w:r w:rsidRPr="00740469">
        <w:rPr>
          <w:sz w:val="24"/>
          <w:lang w:val="sk-SK"/>
        </w:rPr>
        <w:t>Clemente</w:t>
      </w:r>
      <w:proofErr w:type="spellEnd"/>
      <w:r w:rsidRPr="001A6409">
        <w:rPr>
          <w:sz w:val="24"/>
          <w:lang w:val="sk-SK"/>
        </w:rPr>
        <w:t xml:space="preserve">, C-200/07 a C-201/07, ECLI:EU:C:2008:579; rozsudok Všeobecného súdu z 19. marca 2010, </w:t>
      </w:r>
      <w:proofErr w:type="spellStart"/>
      <w:r w:rsidRPr="00740469">
        <w:rPr>
          <w:sz w:val="24"/>
          <w:lang w:val="sk-SK"/>
        </w:rPr>
        <w:t>Gollnisch</w:t>
      </w:r>
      <w:proofErr w:type="spellEnd"/>
      <w:r w:rsidRPr="00740469">
        <w:rPr>
          <w:sz w:val="24"/>
          <w:lang w:val="sk-SK"/>
        </w:rPr>
        <w:t>/Parlament</w:t>
      </w:r>
      <w:r w:rsidRPr="001A6409">
        <w:rPr>
          <w:sz w:val="24"/>
          <w:lang w:val="sk-SK"/>
        </w:rPr>
        <w:t xml:space="preserve">, T-42/06, ECLI:EU:T:2010:102; rozsudok Súdneho dvora zo 6. septembra 2011, </w:t>
      </w:r>
      <w:proofErr w:type="spellStart"/>
      <w:r w:rsidRPr="00740469">
        <w:rPr>
          <w:sz w:val="24"/>
          <w:lang w:val="sk-SK"/>
        </w:rPr>
        <w:t>Patriciello</w:t>
      </w:r>
      <w:proofErr w:type="spellEnd"/>
      <w:r w:rsidRPr="001A6409">
        <w:rPr>
          <w:sz w:val="24"/>
          <w:lang w:val="sk-SK"/>
        </w:rPr>
        <w:t xml:space="preserve">, C-163/10, ECLI:EU:C:2011:543; rozsudok Všeobecného súdu zo 17. januára 2013, </w:t>
      </w:r>
      <w:proofErr w:type="spellStart"/>
      <w:r w:rsidRPr="00740469">
        <w:rPr>
          <w:sz w:val="24"/>
          <w:lang w:val="sk-SK"/>
        </w:rPr>
        <w:t>Gollnisch</w:t>
      </w:r>
      <w:proofErr w:type="spellEnd"/>
      <w:r w:rsidRPr="00740469">
        <w:rPr>
          <w:sz w:val="24"/>
          <w:lang w:val="sk-SK"/>
        </w:rPr>
        <w:t>/Parlament</w:t>
      </w:r>
      <w:r w:rsidRPr="001A6409">
        <w:rPr>
          <w:sz w:val="24"/>
          <w:lang w:val="sk-SK"/>
        </w:rPr>
        <w:t xml:space="preserve">, T-346/11 a T-347/11, ECLI:EU:T:2013:23; rozsudok Súdneho dvora z 19. decembra 2019, </w:t>
      </w:r>
      <w:proofErr w:type="spellStart"/>
      <w:r w:rsidRPr="00740469">
        <w:rPr>
          <w:sz w:val="24"/>
          <w:lang w:val="sk-SK"/>
        </w:rPr>
        <w:t>Junqueras</w:t>
      </w:r>
      <w:proofErr w:type="spellEnd"/>
      <w:r w:rsidRPr="00740469">
        <w:rPr>
          <w:sz w:val="24"/>
          <w:lang w:val="sk-SK"/>
        </w:rPr>
        <w:t xml:space="preserve"> </w:t>
      </w:r>
      <w:proofErr w:type="spellStart"/>
      <w:r w:rsidRPr="00740469">
        <w:rPr>
          <w:sz w:val="24"/>
          <w:lang w:val="sk-SK"/>
        </w:rPr>
        <w:t>Vies</w:t>
      </w:r>
      <w:proofErr w:type="spellEnd"/>
      <w:r w:rsidRPr="001A6409">
        <w:rPr>
          <w:sz w:val="24"/>
          <w:lang w:val="sk-SK"/>
        </w:rPr>
        <w:t xml:space="preserve">, C-502/19, ECLI:EU:C:2019:1115; rozsudok Všeobecného súdu z 5. júla 2023, </w:t>
      </w:r>
      <w:proofErr w:type="spellStart"/>
      <w:r w:rsidRPr="00740469">
        <w:rPr>
          <w:sz w:val="24"/>
          <w:lang w:val="sk-SK"/>
        </w:rPr>
        <w:t>Puigdemont</w:t>
      </w:r>
      <w:proofErr w:type="spellEnd"/>
      <w:r w:rsidRPr="00740469">
        <w:rPr>
          <w:sz w:val="24"/>
          <w:lang w:val="sk-SK"/>
        </w:rPr>
        <w:t xml:space="preserve"> i </w:t>
      </w:r>
      <w:proofErr w:type="spellStart"/>
      <w:r w:rsidRPr="00740469">
        <w:rPr>
          <w:sz w:val="24"/>
          <w:lang w:val="sk-SK"/>
        </w:rPr>
        <w:t>Casamajó</w:t>
      </w:r>
      <w:proofErr w:type="spellEnd"/>
      <w:r w:rsidRPr="00740469">
        <w:rPr>
          <w:sz w:val="24"/>
          <w:lang w:val="sk-SK"/>
        </w:rPr>
        <w:t xml:space="preserve"> a i./Parlament</w:t>
      </w:r>
      <w:r w:rsidRPr="001A6409">
        <w:rPr>
          <w:sz w:val="24"/>
          <w:lang w:val="sk-SK"/>
        </w:rPr>
        <w:t>, T-272/21, ECLI:EU:T:2023:373</w:t>
      </w:r>
      <w:r w:rsidRPr="00CB53A9">
        <w:rPr>
          <w:sz w:val="24"/>
          <w:lang w:val="sk-SK"/>
        </w:rPr>
        <w:t>.</w:t>
      </w:r>
    </w:p>
  </w:footnote>
  <w:footnote w:id="2">
    <w:p w14:paraId="53241E08" w14:textId="30B42621" w:rsidR="0059269C" w:rsidRPr="001A6409" w:rsidRDefault="0059269C" w:rsidP="00CB53A9">
      <w:pPr>
        <w:pStyle w:val="FootnoteText"/>
        <w:ind w:left="567" w:hanging="567"/>
        <w:rPr>
          <w:sz w:val="24"/>
          <w:lang w:val="sk-SK"/>
        </w:rPr>
      </w:pPr>
      <w:r w:rsidRPr="00CB53A9">
        <w:rPr>
          <w:rStyle w:val="FootnoteReference"/>
          <w:sz w:val="24"/>
          <w:lang w:val="sk-SK"/>
        </w:rPr>
        <w:footnoteRef/>
      </w:r>
      <w:r w:rsidR="00CB53A9" w:rsidRPr="00CB53A9">
        <w:rPr>
          <w:sz w:val="24"/>
          <w:lang w:val="sk-SK"/>
        </w:rPr>
        <w:t xml:space="preserve"> </w:t>
      </w:r>
      <w:r w:rsidR="00CB53A9" w:rsidRPr="00CB53A9">
        <w:rPr>
          <w:sz w:val="24"/>
          <w:lang w:val="sk-SK"/>
        </w:rPr>
        <w:tab/>
      </w:r>
      <w:r w:rsidRPr="001A6409">
        <w:rPr>
          <w:sz w:val="24"/>
          <w:lang w:val="sk-SK"/>
        </w:rPr>
        <w:t xml:space="preserve">Rozsudok Všeobecného súdu z 30. apríla 2019, </w:t>
      </w:r>
      <w:proofErr w:type="spellStart"/>
      <w:r w:rsidRPr="00740469">
        <w:rPr>
          <w:sz w:val="24"/>
          <w:lang w:val="sk-SK"/>
        </w:rPr>
        <w:t>Briois</w:t>
      </w:r>
      <w:proofErr w:type="spellEnd"/>
      <w:r w:rsidRPr="00740469">
        <w:rPr>
          <w:sz w:val="24"/>
          <w:lang w:val="sk-SK"/>
        </w:rPr>
        <w:t>/</w:t>
      </w:r>
      <w:proofErr w:type="spellStart"/>
      <w:r w:rsidRPr="00740469">
        <w:rPr>
          <w:sz w:val="24"/>
          <w:lang w:val="sk-SK"/>
        </w:rPr>
        <w:t>Parlement</w:t>
      </w:r>
      <w:proofErr w:type="spellEnd"/>
      <w:r w:rsidRPr="001A6409">
        <w:rPr>
          <w:sz w:val="24"/>
          <w:lang w:val="sk-SK"/>
        </w:rPr>
        <w:t>, T-214/18, ECLI:EU:T:2019:266.</w:t>
      </w:r>
    </w:p>
  </w:footnote>
  <w:footnote w:id="3">
    <w:p w14:paraId="2BA10661" w14:textId="2A31639D" w:rsidR="0059269C" w:rsidRPr="001A6409" w:rsidRDefault="0059269C" w:rsidP="00CB53A9">
      <w:pPr>
        <w:pStyle w:val="FootnoteText"/>
        <w:ind w:left="567" w:hanging="567"/>
        <w:rPr>
          <w:sz w:val="24"/>
          <w:lang w:val="sk-SK"/>
        </w:rPr>
      </w:pPr>
      <w:r w:rsidRPr="001A6409">
        <w:rPr>
          <w:rStyle w:val="FootnoteReference"/>
          <w:sz w:val="24"/>
          <w:lang w:val="sk-SK"/>
        </w:rPr>
        <w:footnoteRef/>
      </w:r>
      <w:r w:rsidR="00CB53A9" w:rsidRPr="001A6409">
        <w:rPr>
          <w:sz w:val="24"/>
          <w:lang w:val="sk-SK"/>
        </w:rPr>
        <w:t xml:space="preserve"> </w:t>
      </w:r>
      <w:r w:rsidR="00CB53A9" w:rsidRPr="001A6409">
        <w:rPr>
          <w:sz w:val="24"/>
          <w:lang w:val="sk-SK"/>
        </w:rPr>
        <w:tab/>
      </w:r>
      <w:r w:rsidRPr="001A6409">
        <w:rPr>
          <w:sz w:val="24"/>
          <w:lang w:val="sk-SK"/>
        </w:rPr>
        <w:t xml:space="preserve">Rozsudok Súdneho dvora zo 6. septembra 2011, </w:t>
      </w:r>
      <w:proofErr w:type="spellStart"/>
      <w:r w:rsidRPr="00740469">
        <w:rPr>
          <w:sz w:val="24"/>
          <w:lang w:val="sk-SK"/>
        </w:rPr>
        <w:t>Patriciello</w:t>
      </w:r>
      <w:proofErr w:type="spellEnd"/>
      <w:r w:rsidRPr="001A6409">
        <w:rPr>
          <w:sz w:val="24"/>
          <w:lang w:val="sk-SK"/>
        </w:rPr>
        <w:t>, C-163/10, ECLI:EU:C:2011:543, bod 26.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5A13B" w14:textId="77777777" w:rsidR="00064002" w:rsidRPr="00CB53A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90B7E" w14:textId="77777777" w:rsidR="00064002" w:rsidRPr="00CB53A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576F4" w14:textId="77777777" w:rsidR="00064002" w:rsidRPr="00CB53A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35092644">
    <w:abstractNumId w:val="9"/>
  </w:num>
  <w:num w:numId="2" w16cid:durableId="1397514418">
    <w:abstractNumId w:val="9"/>
  </w:num>
  <w:num w:numId="3" w16cid:durableId="2122337076">
    <w:abstractNumId w:val="7"/>
  </w:num>
  <w:num w:numId="4" w16cid:durableId="1847405730">
    <w:abstractNumId w:val="7"/>
  </w:num>
  <w:num w:numId="5" w16cid:durableId="1294561815">
    <w:abstractNumId w:val="6"/>
  </w:num>
  <w:num w:numId="6" w16cid:durableId="835992830">
    <w:abstractNumId w:val="6"/>
  </w:num>
  <w:num w:numId="7" w16cid:durableId="2114396072">
    <w:abstractNumId w:val="5"/>
  </w:num>
  <w:num w:numId="8" w16cid:durableId="427503262">
    <w:abstractNumId w:val="5"/>
  </w:num>
  <w:num w:numId="9" w16cid:durableId="58212130">
    <w:abstractNumId w:val="4"/>
  </w:num>
  <w:num w:numId="10" w16cid:durableId="1070619729">
    <w:abstractNumId w:val="4"/>
  </w:num>
  <w:num w:numId="11" w16cid:durableId="2086149892">
    <w:abstractNumId w:val="8"/>
  </w:num>
  <w:num w:numId="12" w16cid:durableId="429356764">
    <w:abstractNumId w:val="8"/>
  </w:num>
  <w:num w:numId="13" w16cid:durableId="213321995">
    <w:abstractNumId w:val="3"/>
  </w:num>
  <w:num w:numId="14" w16cid:durableId="1286158825">
    <w:abstractNumId w:val="3"/>
  </w:num>
  <w:num w:numId="15" w16cid:durableId="755439533">
    <w:abstractNumId w:val="2"/>
  </w:num>
  <w:num w:numId="16" w16cid:durableId="629671658">
    <w:abstractNumId w:val="2"/>
  </w:num>
  <w:num w:numId="17" w16cid:durableId="885221210">
    <w:abstractNumId w:val="1"/>
  </w:num>
  <w:num w:numId="18" w16cid:durableId="1052927408">
    <w:abstractNumId w:val="1"/>
  </w:num>
  <w:num w:numId="19" w16cid:durableId="1271737160">
    <w:abstractNumId w:val="0"/>
  </w:num>
  <w:num w:numId="20" w16cid:durableId="2143304746">
    <w:abstractNumId w:val="0"/>
  </w:num>
  <w:num w:numId="21" w16cid:durableId="116416541">
    <w:abstractNumId w:val="9"/>
  </w:num>
  <w:num w:numId="22" w16cid:durableId="777989985">
    <w:abstractNumId w:val="7"/>
  </w:num>
  <w:num w:numId="23" w16cid:durableId="1262646542">
    <w:abstractNumId w:val="6"/>
  </w:num>
  <w:num w:numId="24" w16cid:durableId="1964774771">
    <w:abstractNumId w:val="5"/>
  </w:num>
  <w:num w:numId="25" w16cid:durableId="1761291431">
    <w:abstractNumId w:val="4"/>
  </w:num>
  <w:num w:numId="26" w16cid:durableId="1450246710">
    <w:abstractNumId w:val="8"/>
  </w:num>
  <w:num w:numId="27" w16cid:durableId="2139833288">
    <w:abstractNumId w:val="3"/>
  </w:num>
  <w:num w:numId="28" w16cid:durableId="1351880253">
    <w:abstractNumId w:val="2"/>
  </w:num>
  <w:num w:numId="29" w16cid:durableId="1193108181">
    <w:abstractNumId w:val="1"/>
  </w:num>
  <w:num w:numId="30" w16cid:durableId="1881478368">
    <w:abstractNumId w:val="0"/>
  </w:num>
  <w:num w:numId="31" w16cid:durableId="403798756">
    <w:abstractNumId w:val="9"/>
  </w:num>
  <w:num w:numId="32" w16cid:durableId="2086024463">
    <w:abstractNumId w:val="7"/>
  </w:num>
  <w:num w:numId="33" w16cid:durableId="373653158">
    <w:abstractNumId w:val="6"/>
  </w:num>
  <w:num w:numId="34" w16cid:durableId="958141368">
    <w:abstractNumId w:val="5"/>
  </w:num>
  <w:num w:numId="35" w16cid:durableId="1402363172">
    <w:abstractNumId w:val="4"/>
  </w:num>
  <w:num w:numId="36" w16cid:durableId="185095253">
    <w:abstractNumId w:val="8"/>
  </w:num>
  <w:num w:numId="37" w16cid:durableId="311518562">
    <w:abstractNumId w:val="3"/>
  </w:num>
  <w:num w:numId="38" w16cid:durableId="682439199">
    <w:abstractNumId w:val="2"/>
  </w:num>
  <w:num w:numId="39" w16cid:durableId="1505317844">
    <w:abstractNumId w:val="1"/>
  </w:num>
  <w:num w:numId="40" w16cid:durableId="1100106228">
    <w:abstractNumId w:val="0"/>
  </w:num>
  <w:num w:numId="41" w16cid:durableId="1879975165">
    <w:abstractNumId w:val="10"/>
  </w:num>
  <w:num w:numId="42" w16cid:durableId="1961495305">
    <w:abstractNumId w:val="10"/>
  </w:num>
  <w:num w:numId="43" w16cid:durableId="995303841">
    <w:abstractNumId w:val="10"/>
  </w:num>
  <w:num w:numId="44" w16cid:durableId="7405885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64/2025"/>
    <w:docVar w:name="dvlangue" w:val="SK"/>
    <w:docVar w:name="dvnumam" w:val="0"/>
    <w:docVar w:name="dvpe" w:val="774.386"/>
    <w:docVar w:name="dvrapporteur" w:val="Spravodajca: "/>
    <w:docVar w:name="dvtitre" w:val="Rozhodnutie Európskeho parlamentu z xx. decembra 2025 o žiadosti o zbavenie Alessandry Morettiovej imunity(2025/2064(IMM))"/>
  </w:docVars>
  <w:rsids>
    <w:rsidRoot w:val="003E3BE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A6409"/>
    <w:rsid w:val="001F32AE"/>
    <w:rsid w:val="002767FF"/>
    <w:rsid w:val="002B18FE"/>
    <w:rsid w:val="002B5493"/>
    <w:rsid w:val="00343214"/>
    <w:rsid w:val="00361C00"/>
    <w:rsid w:val="00395FA1"/>
    <w:rsid w:val="003E15D4"/>
    <w:rsid w:val="003E3BE1"/>
    <w:rsid w:val="00411CCE"/>
    <w:rsid w:val="0041666E"/>
    <w:rsid w:val="00421060"/>
    <w:rsid w:val="00471C19"/>
    <w:rsid w:val="00481E18"/>
    <w:rsid w:val="004867E3"/>
    <w:rsid w:val="00494A28"/>
    <w:rsid w:val="004C0004"/>
    <w:rsid w:val="004C5D52"/>
    <w:rsid w:val="004E6C0E"/>
    <w:rsid w:val="004F17D7"/>
    <w:rsid w:val="0050519A"/>
    <w:rsid w:val="005072A1"/>
    <w:rsid w:val="00514517"/>
    <w:rsid w:val="00545827"/>
    <w:rsid w:val="00560270"/>
    <w:rsid w:val="005751B7"/>
    <w:rsid w:val="0059269C"/>
    <w:rsid w:val="005C2568"/>
    <w:rsid w:val="005F1B17"/>
    <w:rsid w:val="006037C0"/>
    <w:rsid w:val="006631B6"/>
    <w:rsid w:val="00680577"/>
    <w:rsid w:val="006F74FA"/>
    <w:rsid w:val="00731ADD"/>
    <w:rsid w:val="00734777"/>
    <w:rsid w:val="00740469"/>
    <w:rsid w:val="00747932"/>
    <w:rsid w:val="00751A4A"/>
    <w:rsid w:val="00756632"/>
    <w:rsid w:val="00762C74"/>
    <w:rsid w:val="00786EC0"/>
    <w:rsid w:val="007D1690"/>
    <w:rsid w:val="007E22AD"/>
    <w:rsid w:val="007F34AF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31E3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53A9"/>
    <w:rsid w:val="00CC2357"/>
    <w:rsid w:val="00CF071A"/>
    <w:rsid w:val="00D058B8"/>
    <w:rsid w:val="00D56C11"/>
    <w:rsid w:val="00D834A0"/>
    <w:rsid w:val="00D872DF"/>
    <w:rsid w:val="00D91E21"/>
    <w:rsid w:val="00DA7FCD"/>
    <w:rsid w:val="00DE0507"/>
    <w:rsid w:val="00DE756A"/>
    <w:rsid w:val="00E365E1"/>
    <w:rsid w:val="00E760F5"/>
    <w:rsid w:val="00E820A4"/>
    <w:rsid w:val="00EB006A"/>
    <w:rsid w:val="00EB4772"/>
    <w:rsid w:val="00ED169E"/>
    <w:rsid w:val="00ED4235"/>
    <w:rsid w:val="00EF28D7"/>
    <w:rsid w:val="00F04346"/>
    <w:rsid w:val="00F075DC"/>
    <w:rsid w:val="00F149E9"/>
    <w:rsid w:val="00F5134D"/>
    <w:rsid w:val="00F74202"/>
    <w:rsid w:val="00F87713"/>
    <w:rsid w:val="00FB4360"/>
    <w:rsid w:val="00FC4AE8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E44C94"/>
  <w15:chartTrackingRefBased/>
  <w15:docId w15:val="{E0E7900F-A08F-48BC-AB57-87B88A4BC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59269C"/>
    <w:pPr>
      <w:spacing w:after="240"/>
      <w:ind w:left="567" w:hanging="567"/>
    </w:pPr>
  </w:style>
  <w:style w:type="paragraph" w:customStyle="1" w:styleId="EPComma">
    <w:name w:val="EPComma"/>
    <w:basedOn w:val="Normal"/>
    <w:rsid w:val="0059269C"/>
    <w:pPr>
      <w:spacing w:before="480" w:after="240"/>
    </w:pPr>
  </w:style>
  <w:style w:type="paragraph" w:styleId="Revision">
    <w:name w:val="Revision"/>
    <w:hidden/>
    <w:uiPriority w:val="99"/>
    <w:semiHidden/>
    <w:rsid w:val="001A6409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932</Words>
  <Characters>5644</Characters>
  <Application>Microsoft Office Word</Application>
  <DocSecurity>0</DocSecurity>
  <Lines>115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2025-12-16T10:32:00Z</dcterms:created>
  <dcterms:modified xsi:type="dcterms:W3CDTF">2025-12-16T10:32:00Z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A10-0264/2025</vt:lpwstr>
  </property>
  <property fmtid="{D5CDD505-2E9C-101B-9397-08002B2CF9AE}" pid="4" name="&lt;Type&gt;">
    <vt:lpwstr>RR</vt:lpwstr>
  </property>
</Properties>
</file>