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0C95" w14:paraId="1DC992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C8939F" w14:textId="2C207E4D" w:rsidR="00751A4A" w:rsidRPr="00410C95" w:rsidRDefault="00C71123" w:rsidP="0010095E">
            <w:pPr>
              <w:pStyle w:val="EPName"/>
            </w:pPr>
            <w:r w:rsidRPr="00410C95">
              <w:t>Европейски</w:t>
            </w:r>
            <w:r w:rsidR="00111679" w:rsidRPr="00410C95">
              <w:t xml:space="preserve"> парламент</w:t>
            </w:r>
          </w:p>
          <w:p w14:paraId="74D41F50" w14:textId="2FB2C9C5" w:rsidR="00751A4A" w:rsidRPr="00410C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0C95">
              <w:t>2024</w:t>
            </w:r>
            <w:r w:rsidR="00C71123">
              <w:rPr>
                <w:lang w:val="en-GB"/>
              </w:rPr>
              <w:t> – </w:t>
            </w:r>
            <w:r w:rsidR="00817416" w:rsidRPr="00410C95">
              <w:t>202</w:t>
            </w:r>
            <w:r w:rsidRPr="00410C95">
              <w:t>9</w:t>
            </w:r>
          </w:p>
        </w:tc>
        <w:tc>
          <w:tcPr>
            <w:tcW w:w="2268" w:type="dxa"/>
            <w:shd w:val="clear" w:color="auto" w:fill="auto"/>
          </w:tcPr>
          <w:p w14:paraId="08C23721" w14:textId="77777777" w:rsidR="00751A4A" w:rsidRPr="00410C95" w:rsidRDefault="00187494" w:rsidP="0010095E">
            <w:pPr>
              <w:pStyle w:val="EPLogo"/>
            </w:pPr>
            <w:r w:rsidRPr="00410C95">
              <w:rPr>
                <w:noProof/>
                <w:lang w:eastAsia="ja-JP"/>
              </w:rPr>
              <w:drawing>
                <wp:inline distT="0" distB="0" distL="0" distR="0" wp14:anchorId="36C97E7F" wp14:editId="6B068F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B9F79" w14:textId="77777777" w:rsidR="00D058B8" w:rsidRPr="00410C95" w:rsidRDefault="00D058B8" w:rsidP="004C5D52">
      <w:pPr>
        <w:pStyle w:val="LineTop"/>
      </w:pPr>
    </w:p>
    <w:p w14:paraId="4821CE15" w14:textId="77777777" w:rsidR="00680577" w:rsidRPr="00410C95" w:rsidRDefault="00111679" w:rsidP="00680577">
      <w:pPr>
        <w:pStyle w:val="EPBodyTA1"/>
      </w:pPr>
      <w:r w:rsidRPr="00410C95">
        <w:t>ПРИЕТИ ТЕКСТОВЕ</w:t>
      </w:r>
    </w:p>
    <w:p w14:paraId="53EBCF66" w14:textId="77777777" w:rsidR="00D058B8" w:rsidRPr="00410C95" w:rsidRDefault="00D058B8" w:rsidP="00D058B8">
      <w:pPr>
        <w:pStyle w:val="LineBottom"/>
      </w:pPr>
    </w:p>
    <w:p w14:paraId="188058BE" w14:textId="76F850BE" w:rsidR="00111679" w:rsidRPr="00410C95" w:rsidRDefault="00111679" w:rsidP="00111679">
      <w:pPr>
        <w:pStyle w:val="ATHeading1"/>
      </w:pPr>
      <w:bookmarkStart w:id="0" w:name="TANumber"/>
      <w:r w:rsidRPr="00410C95">
        <w:t>P10_TA(2025)0</w:t>
      </w:r>
      <w:r w:rsidR="002A7437">
        <w:rPr>
          <w:lang w:val="en-GB"/>
        </w:rPr>
        <w:t>319</w:t>
      </w:r>
      <w:bookmarkEnd w:id="0"/>
    </w:p>
    <w:p w14:paraId="0ED93EF4" w14:textId="77777777" w:rsidR="00111679" w:rsidRPr="00410C95" w:rsidRDefault="00111679" w:rsidP="00111679">
      <w:pPr>
        <w:pStyle w:val="ATHeading2"/>
      </w:pPr>
      <w:bookmarkStart w:id="1" w:name="title"/>
      <w:r w:rsidRPr="00410C95">
        <w:t>Принудително лицензиране на патенти в кризисни ситуации</w:t>
      </w:r>
      <w:bookmarkEnd w:id="1"/>
    </w:p>
    <w:p w14:paraId="3F50C685" w14:textId="77777777" w:rsidR="00111679" w:rsidRPr="00410C95" w:rsidRDefault="00111679" w:rsidP="00111679">
      <w:pPr>
        <w:rPr>
          <w:i/>
          <w:vanish/>
        </w:rPr>
      </w:pPr>
      <w:r w:rsidRPr="00410C95">
        <w:rPr>
          <w:i/>
        </w:rPr>
        <w:fldChar w:fldCharType="begin"/>
      </w:r>
      <w:r w:rsidRPr="00410C95">
        <w:rPr>
          <w:i/>
        </w:rPr>
        <w:instrText xml:space="preserve"> TC"(</w:instrText>
      </w:r>
      <w:bookmarkStart w:id="2" w:name="DocNumber"/>
      <w:r w:rsidRPr="00410C95">
        <w:rPr>
          <w:i/>
        </w:rPr>
        <w:instrText>A10-0246/2025</w:instrText>
      </w:r>
      <w:bookmarkEnd w:id="2"/>
      <w:r w:rsidRPr="00410C95">
        <w:rPr>
          <w:i/>
        </w:rPr>
        <w:instrText xml:space="preserve"> - Докладчик: Адриан Васкес </w:instrText>
      </w:r>
      <w:proofErr w:type="spellStart"/>
      <w:r w:rsidRPr="00410C95">
        <w:rPr>
          <w:i/>
        </w:rPr>
        <w:instrText>Ласара</w:instrText>
      </w:r>
      <w:proofErr w:type="spellEnd"/>
      <w:r w:rsidRPr="00410C95">
        <w:rPr>
          <w:i/>
        </w:rPr>
        <w:instrText xml:space="preserve">)"\l3 \n&gt; \* MERGEFORMAT </w:instrText>
      </w:r>
      <w:r w:rsidRPr="00410C95">
        <w:rPr>
          <w:i/>
        </w:rPr>
        <w:fldChar w:fldCharType="end"/>
      </w:r>
    </w:p>
    <w:p w14:paraId="18DCB8C8" w14:textId="77777777" w:rsidR="00111679" w:rsidRPr="00410C95" w:rsidRDefault="00111679" w:rsidP="00111679">
      <w:pPr>
        <w:rPr>
          <w:vanish/>
        </w:rPr>
      </w:pPr>
      <w:bookmarkStart w:id="3" w:name="Commission"/>
      <w:r w:rsidRPr="00410C95">
        <w:rPr>
          <w:vanish/>
        </w:rPr>
        <w:t>Комисия по правни въпроси</w:t>
      </w:r>
      <w:bookmarkEnd w:id="3"/>
    </w:p>
    <w:p w14:paraId="66A989AD" w14:textId="77777777" w:rsidR="00111679" w:rsidRPr="00410C95" w:rsidRDefault="00111679" w:rsidP="00111679">
      <w:pPr>
        <w:rPr>
          <w:vanish/>
        </w:rPr>
      </w:pPr>
      <w:bookmarkStart w:id="4" w:name="PE"/>
      <w:r w:rsidRPr="00410C95">
        <w:rPr>
          <w:vanish/>
        </w:rPr>
        <w:t>PE781.113</w:t>
      </w:r>
      <w:bookmarkEnd w:id="4"/>
    </w:p>
    <w:p w14:paraId="11139475" w14:textId="321E8CA6" w:rsidR="00111679" w:rsidRPr="00410C95" w:rsidRDefault="00111679" w:rsidP="00111679">
      <w:pPr>
        <w:pStyle w:val="ATHeading3"/>
      </w:pPr>
      <w:bookmarkStart w:id="5" w:name="Sujet"/>
      <w:r w:rsidRPr="00410C95">
        <w:t xml:space="preserve">Законодателна резолюция на Европейския парламент от </w:t>
      </w:r>
      <w:r w:rsidR="006C1BBD">
        <w:t>16</w:t>
      </w:r>
      <w:r w:rsidRPr="00410C95">
        <w:t xml:space="preserve"> </w:t>
      </w:r>
      <w:r w:rsidR="00C71123">
        <w:t xml:space="preserve">декември </w:t>
      </w:r>
      <w:r w:rsidRPr="00410C95">
        <w:t>2025 г. относно позицията на Съвета на първо четене с оглед на приемането на регламент на Европейския парламент и на Съвета относно принудителното лицензиране за целите на управлението на кризи и за изменение на Регламент (EО) № 816/2006</w:t>
      </w:r>
      <w:bookmarkEnd w:id="5"/>
      <w:r w:rsidRPr="00410C95">
        <w:t xml:space="preserve"> </w:t>
      </w:r>
      <w:bookmarkStart w:id="6" w:name="References"/>
      <w:r w:rsidRPr="00410C95">
        <w:t>(10498/2/2025 – C10-0281/2025 – 2023/0129(COD))</w:t>
      </w:r>
      <w:bookmarkEnd w:id="6"/>
    </w:p>
    <w:p w14:paraId="3733017B" w14:textId="77777777" w:rsidR="00111679" w:rsidRPr="00410C95" w:rsidRDefault="00111679" w:rsidP="00111679"/>
    <w:p w14:paraId="6859EED9" w14:textId="77777777" w:rsidR="00E0060E" w:rsidRPr="00410C95" w:rsidRDefault="00E0060E" w:rsidP="00E0060E">
      <w:pPr>
        <w:pStyle w:val="NormalBold"/>
      </w:pPr>
      <w:bookmarkStart w:id="7" w:name="TextBodyBegin"/>
      <w:bookmarkEnd w:id="7"/>
      <w:r w:rsidRPr="00410C95">
        <w:t>(Обикновена законодателна процедура: второ четене)</w:t>
      </w:r>
    </w:p>
    <w:p w14:paraId="5D2CF5F0" w14:textId="77777777" w:rsidR="00E0060E" w:rsidRPr="00410C95" w:rsidRDefault="00E0060E" w:rsidP="00E0060E">
      <w:pPr>
        <w:pStyle w:val="EPComma"/>
      </w:pPr>
      <w:r w:rsidRPr="00410C95">
        <w:rPr>
          <w:i/>
        </w:rPr>
        <w:t>Европейският парламент</w:t>
      </w:r>
      <w:r w:rsidRPr="00410C95">
        <w:t>,</w:t>
      </w:r>
    </w:p>
    <w:p w14:paraId="20E3E2BD" w14:textId="77777777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позицията на Съвета на първо четене (10498/2/2025 – C10</w:t>
      </w:r>
      <w:r w:rsidRPr="00410C95">
        <w:noBreakHyphen/>
        <w:t>0281/2025),</w:t>
      </w:r>
    </w:p>
    <w:p w14:paraId="617E2B60" w14:textId="77777777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становището на Европейския икономически и социален комитет от 20 септември 2023 г.</w:t>
      </w:r>
      <w:r w:rsidRPr="00410C95">
        <w:rPr>
          <w:vertAlign w:val="superscript"/>
        </w:rPr>
        <w:footnoteReference w:id="1"/>
      </w:r>
      <w:r w:rsidRPr="00410C95">
        <w:t>,</w:t>
      </w:r>
    </w:p>
    <w:p w14:paraId="4052DCFD" w14:textId="7865B9BA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позицията си на първо четене</w:t>
      </w:r>
      <w:r w:rsidRPr="00410C95">
        <w:rPr>
          <w:vertAlign w:val="superscript"/>
        </w:rPr>
        <w:footnoteReference w:id="2"/>
      </w:r>
      <w:r w:rsidRPr="00410C95">
        <w:t xml:space="preserve"> относно предложението на Комисията до </w:t>
      </w:r>
      <w:r w:rsidR="00C71123">
        <w:t>П</w:t>
      </w:r>
      <w:r w:rsidRPr="00410C95">
        <w:t>арламент</w:t>
      </w:r>
      <w:r w:rsidR="00C71123">
        <w:t>а</w:t>
      </w:r>
      <w:r w:rsidRPr="00410C95">
        <w:t xml:space="preserve"> и до Съвета (COM(2023)0224),</w:t>
      </w:r>
    </w:p>
    <w:p w14:paraId="45F4AAF4" w14:textId="77777777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член 294, параграф 7 от Договора за функционирането на Европейския съюз,</w:t>
      </w:r>
    </w:p>
    <w:p w14:paraId="564F32B3" w14:textId="77777777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3758D19F" w14:textId="77777777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член 68 от своя Правилник за дейността,</w:t>
      </w:r>
    </w:p>
    <w:p w14:paraId="656E9D5F" w14:textId="77777777" w:rsidR="00E0060E" w:rsidRPr="00410C95" w:rsidRDefault="00E0060E" w:rsidP="00E0060E">
      <w:pPr>
        <w:pStyle w:val="NormalHanging12a"/>
      </w:pPr>
      <w:r w:rsidRPr="00410C95">
        <w:t>–</w:t>
      </w:r>
      <w:r w:rsidRPr="00410C95">
        <w:tab/>
        <w:t>като взе предвид препоръката за второ четене на комисията по правни въпроси (A10-0246/2025),</w:t>
      </w:r>
    </w:p>
    <w:p w14:paraId="5F9832D5" w14:textId="77777777" w:rsidR="00E0060E" w:rsidRPr="00410C95" w:rsidRDefault="00E0060E" w:rsidP="00E0060E">
      <w:pPr>
        <w:pStyle w:val="NormalHanging12a"/>
      </w:pPr>
      <w:r w:rsidRPr="00410C95">
        <w:lastRenderedPageBreak/>
        <w:t>1.</w:t>
      </w:r>
      <w:r w:rsidRPr="00410C95">
        <w:tab/>
        <w:t>одобрява позицията на Съвета на първо четене;</w:t>
      </w:r>
    </w:p>
    <w:p w14:paraId="6CE2EFBD" w14:textId="77777777" w:rsidR="00E0060E" w:rsidRPr="00410C95" w:rsidRDefault="00E0060E" w:rsidP="00E0060E">
      <w:pPr>
        <w:pStyle w:val="NormalHanging12a"/>
      </w:pPr>
      <w:r w:rsidRPr="00410C95">
        <w:t>2.</w:t>
      </w:r>
      <w:r w:rsidRPr="00410C95">
        <w:tab/>
        <w:t xml:space="preserve">приема за сведение изявлението на Комисията, приложено към настоящата резолюция, което ще бъде публикувано в серия C на </w:t>
      </w:r>
      <w:r w:rsidRPr="002A7437">
        <w:rPr>
          <w:i/>
          <w:iCs/>
        </w:rPr>
        <w:t>Официален вестник на Европейския съюз</w:t>
      </w:r>
      <w:r w:rsidRPr="00410C95">
        <w:t>;</w:t>
      </w:r>
    </w:p>
    <w:p w14:paraId="5914281C" w14:textId="77777777" w:rsidR="00E0060E" w:rsidRPr="00410C95" w:rsidRDefault="00E0060E" w:rsidP="00E0060E">
      <w:pPr>
        <w:pStyle w:val="NormalHanging12a"/>
      </w:pPr>
      <w:r w:rsidRPr="00410C95">
        <w:t>3.</w:t>
      </w:r>
      <w:r w:rsidRPr="00410C95">
        <w:tab/>
        <w:t>констатира, че актът е приет в съответствие с позицията на Съвета;</w:t>
      </w:r>
    </w:p>
    <w:p w14:paraId="75539D26" w14:textId="77777777" w:rsidR="00E0060E" w:rsidRPr="00410C95" w:rsidRDefault="00E0060E" w:rsidP="00E0060E">
      <w:pPr>
        <w:pStyle w:val="NormalHanging12a"/>
      </w:pPr>
      <w:r w:rsidRPr="00410C95">
        <w:t>4.</w:t>
      </w:r>
      <w:r w:rsidRPr="00410C95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23C0B8FC" w14:textId="77777777" w:rsidR="00E0060E" w:rsidRPr="00410C95" w:rsidRDefault="00E0060E" w:rsidP="00E0060E">
      <w:pPr>
        <w:pStyle w:val="NormalHanging12a"/>
      </w:pPr>
      <w:r w:rsidRPr="00410C95">
        <w:t>5.</w:t>
      </w:r>
      <w:r w:rsidRPr="00410C95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2A7437">
        <w:rPr>
          <w:i/>
          <w:iCs/>
        </w:rPr>
        <w:t>Официален вестник на Европейския съюз</w:t>
      </w:r>
      <w:r w:rsidRPr="00410C95">
        <w:t>;</w:t>
      </w:r>
    </w:p>
    <w:p w14:paraId="153CEBAC" w14:textId="77777777" w:rsidR="00D33F7A" w:rsidRDefault="00E0060E" w:rsidP="00410C95">
      <w:pPr>
        <w:pStyle w:val="NormalHanging12a"/>
        <w:sectPr w:rsidR="00D33F7A" w:rsidSect="00410C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10C95">
        <w:t>6.</w:t>
      </w:r>
      <w:r w:rsidRPr="00410C95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D29F282" w14:textId="77777777" w:rsidR="00D33F7A" w:rsidRPr="00D33F7A" w:rsidRDefault="00D33F7A" w:rsidP="00D33F7A">
      <w:pPr>
        <w:keepNext/>
        <w:spacing w:after="480"/>
        <w:jc w:val="right"/>
        <w:rPr>
          <w:rFonts w:ascii="Arial" w:hAnsi="Arial" w:cs="Arial"/>
          <w:b/>
        </w:rPr>
      </w:pPr>
      <w:bookmarkStart w:id="8" w:name="_Toc216343486"/>
      <w:r w:rsidRPr="00D33F7A">
        <w:rPr>
          <w:rFonts w:ascii="Arial" w:hAnsi="Arial" w:cs="Arial"/>
          <w:b/>
        </w:rPr>
        <w:lastRenderedPageBreak/>
        <w:t>ПРИЛОЖЕНИЕ КЪМ ЗАКОНОДАТЕЛНАТА РЕЗОЛЮЦИЯ</w:t>
      </w:r>
      <w:bookmarkEnd w:id="8"/>
    </w:p>
    <w:p w14:paraId="723290BC" w14:textId="742E3E81" w:rsidR="00D33F7A" w:rsidRPr="00D33F7A" w:rsidRDefault="00D33F7A" w:rsidP="00D33F7A">
      <w:pPr>
        <w:widowControl/>
        <w:rPr>
          <w:b/>
          <w:bCs/>
        </w:rPr>
      </w:pPr>
      <w:r w:rsidRPr="00D33F7A">
        <w:rPr>
          <w:b/>
        </w:rPr>
        <w:t>Изявление на Комисията относно Регламент (EО) № 816/2006 по повод на приемането на Регламент (ЕС) 2025/</w:t>
      </w:r>
      <w:bookmarkStart w:id="9" w:name="_Hlk225171400"/>
      <w:r w:rsidRPr="00D33F7A">
        <w:rPr>
          <w:b/>
        </w:rPr>
        <w:t xml:space="preserve">2645 </w:t>
      </w:r>
      <w:bookmarkEnd w:id="9"/>
      <w:r w:rsidRPr="00D33F7A">
        <w:rPr>
          <w:b/>
        </w:rPr>
        <w:t>на Европейския парламент и на Съвета относно принудителното лицензиране за целите на управлението на кризи и за изменение на Регламент (EО) № 816/2006</w:t>
      </w:r>
    </w:p>
    <w:p w14:paraId="18E77D8D" w14:textId="77777777" w:rsidR="00D33F7A" w:rsidRPr="00D33F7A" w:rsidRDefault="00D33F7A" w:rsidP="00D33F7A">
      <w:pPr>
        <w:widowControl/>
      </w:pPr>
    </w:p>
    <w:p w14:paraId="03C84A71" w14:textId="7D41AD8E" w:rsidR="00D33F7A" w:rsidRPr="00D33F7A" w:rsidRDefault="00D33F7A" w:rsidP="00D33F7A">
      <w:pPr>
        <w:widowControl/>
      </w:pPr>
      <w:r w:rsidRPr="00D33F7A">
        <w:t>Комисията се ангажира да представи доклад на Европейския парламент, Съвета и Европейския икономически и социален комитет относно Регламент (EО) № 816/2006 в съответствие с член 19 от посочения регламент.</w:t>
      </w:r>
    </w:p>
    <w:p w14:paraId="35DC77B7" w14:textId="77777777" w:rsidR="00D33F7A" w:rsidRPr="00D33F7A" w:rsidRDefault="00D33F7A" w:rsidP="00D33F7A">
      <w:pPr>
        <w:widowControl/>
      </w:pPr>
    </w:p>
    <w:p w14:paraId="338570E4" w14:textId="5F630515" w:rsidR="00410C95" w:rsidRPr="00410C95" w:rsidRDefault="00410C95" w:rsidP="00410C95">
      <w:pPr>
        <w:pStyle w:val="NormalHanging12a"/>
      </w:pPr>
    </w:p>
    <w:p w14:paraId="54A11DC3" w14:textId="7F5E65F3" w:rsidR="00E365E1" w:rsidRPr="00410C95" w:rsidRDefault="00E365E1" w:rsidP="00111679"/>
    <w:sectPr w:rsidR="00E365E1" w:rsidRPr="00410C95" w:rsidSect="00410C9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22EED" w14:textId="77777777" w:rsidR="00111679" w:rsidRPr="00410C95" w:rsidRDefault="00111679">
      <w:r w:rsidRPr="00410C95">
        <w:separator/>
      </w:r>
    </w:p>
  </w:endnote>
  <w:endnote w:type="continuationSeparator" w:id="0">
    <w:p w14:paraId="630B76C9" w14:textId="77777777" w:rsidR="00111679" w:rsidRPr="00410C95" w:rsidRDefault="00111679">
      <w:r w:rsidRPr="00410C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8E3E" w14:textId="77777777" w:rsidR="00064002" w:rsidRPr="00410C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25C3" w14:textId="77777777" w:rsidR="00064002" w:rsidRPr="00410C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1EA6" w14:textId="77777777" w:rsidR="00064002" w:rsidRPr="00410C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393C5" w14:textId="77777777" w:rsidR="00111679" w:rsidRPr="00410C95" w:rsidRDefault="00111679">
      <w:r w:rsidRPr="00410C95">
        <w:separator/>
      </w:r>
    </w:p>
  </w:footnote>
  <w:footnote w:type="continuationSeparator" w:id="0">
    <w:p w14:paraId="1EB0E6B7" w14:textId="77777777" w:rsidR="00111679" w:rsidRPr="00410C95" w:rsidRDefault="00111679">
      <w:r w:rsidRPr="00410C95">
        <w:continuationSeparator/>
      </w:r>
    </w:p>
  </w:footnote>
  <w:footnote w:id="1">
    <w:p w14:paraId="7CA3FD29" w14:textId="6E25C569" w:rsidR="00E0060E" w:rsidRPr="00410C95" w:rsidRDefault="00E0060E" w:rsidP="00410C95">
      <w:pPr>
        <w:pStyle w:val="FootnoteText"/>
        <w:ind w:left="567" w:hanging="567"/>
        <w:rPr>
          <w:sz w:val="24"/>
          <w:lang w:val="bg-BG"/>
        </w:rPr>
      </w:pPr>
      <w:r w:rsidRPr="00410C95">
        <w:rPr>
          <w:rStyle w:val="FootnoteReference"/>
          <w:sz w:val="24"/>
          <w:lang w:val="bg-BG"/>
        </w:rPr>
        <w:footnoteRef/>
      </w:r>
      <w:r w:rsidR="00410C95" w:rsidRPr="00410C95">
        <w:rPr>
          <w:color w:val="333333"/>
          <w:sz w:val="24"/>
          <w:shd w:val="clear" w:color="auto" w:fill="FFFFFF"/>
          <w:lang w:val="bg-BG"/>
        </w:rPr>
        <w:t xml:space="preserve"> </w:t>
      </w:r>
      <w:r w:rsidR="00410C95" w:rsidRPr="00410C95">
        <w:rPr>
          <w:color w:val="333333"/>
          <w:sz w:val="24"/>
          <w:shd w:val="clear" w:color="auto" w:fill="FFFFFF"/>
          <w:lang w:val="bg-BG"/>
        </w:rPr>
        <w:tab/>
      </w:r>
      <w:r w:rsidRPr="00410C95">
        <w:rPr>
          <w:color w:val="333333"/>
          <w:sz w:val="24"/>
          <w:shd w:val="clear" w:color="auto" w:fill="FFFFFF"/>
          <w:lang w:val="bg-BG"/>
        </w:rPr>
        <w:t>ОВ C, C/2023/865, 8.12.2023 г., ELI: </w:t>
      </w:r>
      <w:hyperlink r:id="rId1" w:tgtFrame="_blank" w:tooltip="Предоставя достъп до този документ чрез неговия URI в ELI." w:history="1">
        <w:r w:rsidRPr="00410C95">
          <w:rPr>
            <w:rStyle w:val="Hyperlink"/>
            <w:color w:val="0E47CB"/>
            <w:sz w:val="24"/>
            <w:shd w:val="clear" w:color="auto" w:fill="FFFFFF"/>
            <w:lang w:val="bg-BG"/>
          </w:rPr>
          <w:t>http://data.europa.eu/eli/C/2023/865/oj</w:t>
        </w:r>
      </w:hyperlink>
      <w:r w:rsidRPr="00410C95">
        <w:rPr>
          <w:color w:val="333333"/>
          <w:sz w:val="24"/>
          <w:shd w:val="clear" w:color="auto" w:fill="FFFFFF"/>
          <w:lang w:val="bg-BG"/>
        </w:rPr>
        <w:t>.</w:t>
      </w:r>
      <w:r w:rsidRPr="00410C95">
        <w:rPr>
          <w:i/>
          <w:color w:val="333333"/>
          <w:sz w:val="24"/>
          <w:shd w:val="clear" w:color="auto" w:fill="FFFFFF"/>
          <w:lang w:val="bg-BG"/>
        </w:rPr>
        <w:t> </w:t>
      </w:r>
    </w:p>
  </w:footnote>
  <w:footnote w:id="2">
    <w:p w14:paraId="3A34125E" w14:textId="0EF03F16" w:rsidR="00E0060E" w:rsidRPr="00410C95" w:rsidRDefault="00E0060E" w:rsidP="00410C95">
      <w:pPr>
        <w:pStyle w:val="FootnoteText"/>
        <w:ind w:left="567" w:hanging="567"/>
        <w:rPr>
          <w:sz w:val="24"/>
          <w:lang w:val="bg-BG"/>
        </w:rPr>
      </w:pPr>
      <w:r w:rsidRPr="00410C95">
        <w:rPr>
          <w:rStyle w:val="FootnoteReference"/>
          <w:sz w:val="24"/>
          <w:lang w:val="bg-BG"/>
        </w:rPr>
        <w:footnoteRef/>
      </w:r>
      <w:r w:rsidR="00410C95" w:rsidRPr="00410C95">
        <w:rPr>
          <w:sz w:val="24"/>
          <w:lang w:val="bg-BG"/>
        </w:rPr>
        <w:t xml:space="preserve"> </w:t>
      </w:r>
      <w:r w:rsidR="00410C95" w:rsidRPr="00410C95">
        <w:rPr>
          <w:sz w:val="24"/>
          <w:lang w:val="bg-BG"/>
        </w:rPr>
        <w:tab/>
      </w:r>
      <w:r w:rsidRPr="00410C95">
        <w:rPr>
          <w:sz w:val="24"/>
          <w:lang w:val="bg-BG"/>
        </w:rPr>
        <w:t xml:space="preserve">ОВ C, C/2025/1031, 27.2.2025 г., </w:t>
      </w:r>
      <w:r w:rsidRPr="00410C95">
        <w:rPr>
          <w:color w:val="333333"/>
          <w:sz w:val="24"/>
          <w:shd w:val="clear" w:color="auto" w:fill="FFFFFF"/>
          <w:lang w:val="bg-BG"/>
        </w:rPr>
        <w:t>ELI: </w:t>
      </w:r>
      <w:hyperlink r:id="rId2" w:tgtFrame="_blank" w:tooltip="Предоставя достъп до този документ чрез неговия URI в ELI." w:history="1">
        <w:r w:rsidRPr="00410C95">
          <w:rPr>
            <w:rStyle w:val="Hyperlink"/>
            <w:color w:val="0E47CB"/>
            <w:sz w:val="24"/>
            <w:shd w:val="clear" w:color="auto" w:fill="FFFFFF"/>
            <w:lang w:val="bg-BG"/>
          </w:rPr>
          <w:t>http://data.europa.eu/eli/C/2025/1031/oj</w:t>
        </w:r>
      </w:hyperlink>
      <w:r w:rsidRPr="00410C95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1D242" w14:textId="77777777" w:rsidR="00064002" w:rsidRPr="00410C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8FF5B" w14:textId="77777777" w:rsidR="00064002" w:rsidRPr="00410C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A88A" w14:textId="77777777" w:rsidR="00064002" w:rsidRPr="00410C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078186">
    <w:abstractNumId w:val="9"/>
  </w:num>
  <w:num w:numId="2" w16cid:durableId="1307279342">
    <w:abstractNumId w:val="9"/>
  </w:num>
  <w:num w:numId="3" w16cid:durableId="833032999">
    <w:abstractNumId w:val="7"/>
  </w:num>
  <w:num w:numId="4" w16cid:durableId="15884755">
    <w:abstractNumId w:val="7"/>
  </w:num>
  <w:num w:numId="5" w16cid:durableId="743380555">
    <w:abstractNumId w:val="6"/>
  </w:num>
  <w:num w:numId="6" w16cid:durableId="1840120357">
    <w:abstractNumId w:val="6"/>
  </w:num>
  <w:num w:numId="7" w16cid:durableId="2054839242">
    <w:abstractNumId w:val="5"/>
  </w:num>
  <w:num w:numId="8" w16cid:durableId="817304942">
    <w:abstractNumId w:val="5"/>
  </w:num>
  <w:num w:numId="9" w16cid:durableId="225264190">
    <w:abstractNumId w:val="4"/>
  </w:num>
  <w:num w:numId="10" w16cid:durableId="44186424">
    <w:abstractNumId w:val="4"/>
  </w:num>
  <w:num w:numId="11" w16cid:durableId="242374335">
    <w:abstractNumId w:val="8"/>
  </w:num>
  <w:num w:numId="12" w16cid:durableId="1309017475">
    <w:abstractNumId w:val="8"/>
  </w:num>
  <w:num w:numId="13" w16cid:durableId="1066684749">
    <w:abstractNumId w:val="3"/>
  </w:num>
  <w:num w:numId="14" w16cid:durableId="1257590817">
    <w:abstractNumId w:val="3"/>
  </w:num>
  <w:num w:numId="15" w16cid:durableId="484783418">
    <w:abstractNumId w:val="2"/>
  </w:num>
  <w:num w:numId="16" w16cid:durableId="33501214">
    <w:abstractNumId w:val="2"/>
  </w:num>
  <w:num w:numId="17" w16cid:durableId="1848054402">
    <w:abstractNumId w:val="1"/>
  </w:num>
  <w:num w:numId="18" w16cid:durableId="236979971">
    <w:abstractNumId w:val="1"/>
  </w:num>
  <w:num w:numId="19" w16cid:durableId="2096322972">
    <w:abstractNumId w:val="0"/>
  </w:num>
  <w:num w:numId="20" w16cid:durableId="1913811101">
    <w:abstractNumId w:val="0"/>
  </w:num>
  <w:num w:numId="21" w16cid:durableId="1010988817">
    <w:abstractNumId w:val="9"/>
  </w:num>
  <w:num w:numId="22" w16cid:durableId="1399943178">
    <w:abstractNumId w:val="7"/>
  </w:num>
  <w:num w:numId="23" w16cid:durableId="1873610053">
    <w:abstractNumId w:val="6"/>
  </w:num>
  <w:num w:numId="24" w16cid:durableId="1503621161">
    <w:abstractNumId w:val="5"/>
  </w:num>
  <w:num w:numId="25" w16cid:durableId="260571262">
    <w:abstractNumId w:val="4"/>
  </w:num>
  <w:num w:numId="26" w16cid:durableId="304430899">
    <w:abstractNumId w:val="8"/>
  </w:num>
  <w:num w:numId="27" w16cid:durableId="1253583051">
    <w:abstractNumId w:val="3"/>
  </w:num>
  <w:num w:numId="28" w16cid:durableId="689649799">
    <w:abstractNumId w:val="2"/>
  </w:num>
  <w:num w:numId="29" w16cid:durableId="2076123683">
    <w:abstractNumId w:val="1"/>
  </w:num>
  <w:num w:numId="30" w16cid:durableId="2056197567">
    <w:abstractNumId w:val="0"/>
  </w:num>
  <w:num w:numId="31" w16cid:durableId="1119302977">
    <w:abstractNumId w:val="9"/>
  </w:num>
  <w:num w:numId="32" w16cid:durableId="447891725">
    <w:abstractNumId w:val="7"/>
  </w:num>
  <w:num w:numId="33" w16cid:durableId="1846242033">
    <w:abstractNumId w:val="6"/>
  </w:num>
  <w:num w:numId="34" w16cid:durableId="794913067">
    <w:abstractNumId w:val="5"/>
  </w:num>
  <w:num w:numId="35" w16cid:durableId="981543266">
    <w:abstractNumId w:val="4"/>
  </w:num>
  <w:num w:numId="36" w16cid:durableId="148715751">
    <w:abstractNumId w:val="8"/>
  </w:num>
  <w:num w:numId="37" w16cid:durableId="651058616">
    <w:abstractNumId w:val="3"/>
  </w:num>
  <w:num w:numId="38" w16cid:durableId="393089939">
    <w:abstractNumId w:val="2"/>
  </w:num>
  <w:num w:numId="39" w16cid:durableId="1486580474">
    <w:abstractNumId w:val="1"/>
  </w:num>
  <w:num w:numId="40" w16cid:durableId="1570534281">
    <w:abstractNumId w:val="0"/>
  </w:num>
  <w:num w:numId="41" w16cid:durableId="2047949670">
    <w:abstractNumId w:val="10"/>
  </w:num>
  <w:num w:numId="42" w16cid:durableId="461122030">
    <w:abstractNumId w:val="10"/>
  </w:num>
  <w:num w:numId="43" w16cid:durableId="1682775970">
    <w:abstractNumId w:val="10"/>
  </w:num>
  <w:num w:numId="44" w16cid:durableId="12570569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BG"/>
    <w:docVar w:name="dvnumam" w:val="0"/>
    <w:docVar w:name="dvpe" w:val="781.113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регламент на Европейския парламент и на Съвета относно принудителното лицензиране за целите на управлението на кризи и за изменение на Регламент (EО) № 816/2006(10498/2/2025 – C10-0281/2025 – 2023/0129(COD))"/>
  </w:docVars>
  <w:rsids>
    <w:rsidRoot w:val="00111679"/>
    <w:rsid w:val="00002272"/>
    <w:rsid w:val="00064002"/>
    <w:rsid w:val="000677B9"/>
    <w:rsid w:val="000831BA"/>
    <w:rsid w:val="000A42CC"/>
    <w:rsid w:val="000E7DD9"/>
    <w:rsid w:val="0010095E"/>
    <w:rsid w:val="00111679"/>
    <w:rsid w:val="00125B37"/>
    <w:rsid w:val="00187494"/>
    <w:rsid w:val="001F32AE"/>
    <w:rsid w:val="002011E5"/>
    <w:rsid w:val="002767FF"/>
    <w:rsid w:val="002A7437"/>
    <w:rsid w:val="002B18FE"/>
    <w:rsid w:val="002B5493"/>
    <w:rsid w:val="00343214"/>
    <w:rsid w:val="00361C00"/>
    <w:rsid w:val="00395FA1"/>
    <w:rsid w:val="003E15D4"/>
    <w:rsid w:val="00410C95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BB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895"/>
    <w:rsid w:val="00B558F0"/>
    <w:rsid w:val="00BD48FE"/>
    <w:rsid w:val="00BD7BD8"/>
    <w:rsid w:val="00BE6ADC"/>
    <w:rsid w:val="00C05BFE"/>
    <w:rsid w:val="00C23CD4"/>
    <w:rsid w:val="00C61C0C"/>
    <w:rsid w:val="00C71123"/>
    <w:rsid w:val="00C941CB"/>
    <w:rsid w:val="00CC2357"/>
    <w:rsid w:val="00CF071A"/>
    <w:rsid w:val="00D058B8"/>
    <w:rsid w:val="00D33F7A"/>
    <w:rsid w:val="00D56C11"/>
    <w:rsid w:val="00D67656"/>
    <w:rsid w:val="00D834A0"/>
    <w:rsid w:val="00D872DF"/>
    <w:rsid w:val="00D91E21"/>
    <w:rsid w:val="00DA7FCD"/>
    <w:rsid w:val="00E0060E"/>
    <w:rsid w:val="00E165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EE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24869"/>
  <w15:chartTrackingRefBased/>
  <w15:docId w15:val="{C2C80183-B91F-4171-A128-E42B83C6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060E"/>
    <w:pPr>
      <w:spacing w:before="480" w:after="240"/>
    </w:pPr>
  </w:style>
  <w:style w:type="paragraph" w:customStyle="1" w:styleId="NormalBold">
    <w:name w:val="NormalBold"/>
    <w:basedOn w:val="Normal"/>
    <w:rsid w:val="00E0060E"/>
    <w:rPr>
      <w:b/>
    </w:rPr>
  </w:style>
  <w:style w:type="paragraph" w:customStyle="1" w:styleId="NormalHanging12a">
    <w:name w:val="NormalHanging12a"/>
    <w:basedOn w:val="Normal"/>
    <w:rsid w:val="00E0060E"/>
    <w:pPr>
      <w:spacing w:after="240"/>
      <w:ind w:left="567" w:hanging="567"/>
    </w:pPr>
  </w:style>
  <w:style w:type="character" w:styleId="Hyperlink">
    <w:name w:val="Hyperlink"/>
    <w:basedOn w:val="DefaultParagraphFont"/>
    <w:rsid w:val="00E0060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71123"/>
    <w:rPr>
      <w:sz w:val="24"/>
      <w:lang w:val="bg-BG"/>
    </w:rPr>
  </w:style>
  <w:style w:type="character" w:styleId="CommentReference">
    <w:name w:val="annotation reference"/>
    <w:basedOn w:val="DefaultParagraphFont"/>
    <w:rsid w:val="00B328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289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289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32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2895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2348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2026-03-23T14:17:00Z</dcterms:created>
  <dcterms:modified xsi:type="dcterms:W3CDTF">2026-03-23T14:17:00Z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A10-0246/2025</vt:lpwstr>
  </property>
  <property fmtid="{D5CDD505-2E9C-101B-9397-08002B2CF9AE}" pid="4" name="&lt;Type&gt;">
    <vt:lpwstr>RR</vt:lpwstr>
  </property>
</Properties>
</file>