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1718" w14:paraId="1DC0CC97" w14:textId="77777777" w:rsidTr="0010095E">
        <w:trPr>
          <w:trHeight w:hRule="exact" w:val="1418"/>
        </w:trPr>
        <w:tc>
          <w:tcPr>
            <w:tcW w:w="6804" w:type="dxa"/>
            <w:shd w:val="clear" w:color="auto" w:fill="auto"/>
            <w:vAlign w:val="center"/>
          </w:tcPr>
          <w:p w14:paraId="0C92C37C" w14:textId="77777777" w:rsidR="00751A4A" w:rsidRPr="008A1718" w:rsidRDefault="00685CFF" w:rsidP="0010095E">
            <w:pPr>
              <w:pStyle w:val="EPName"/>
            </w:pPr>
            <w:r w:rsidRPr="008A1718">
              <w:t>Europäisches Parlament</w:t>
            </w:r>
          </w:p>
          <w:p w14:paraId="75622823" w14:textId="77777777" w:rsidR="00751A4A" w:rsidRPr="008A1718" w:rsidRDefault="005F1B17" w:rsidP="005F1B17">
            <w:pPr>
              <w:pStyle w:val="EPTerm"/>
              <w:rPr>
                <w:rStyle w:val="HideTWBExt"/>
                <w:noProof w:val="0"/>
                <w:vanish w:val="0"/>
                <w:color w:val="auto"/>
              </w:rPr>
            </w:pPr>
            <w:r w:rsidRPr="008A1718">
              <w:t>2024</w:t>
            </w:r>
            <w:r w:rsidR="00817416" w:rsidRPr="008A1718">
              <w:t>-202</w:t>
            </w:r>
            <w:r w:rsidRPr="008A1718">
              <w:t>9</w:t>
            </w:r>
          </w:p>
        </w:tc>
        <w:tc>
          <w:tcPr>
            <w:tcW w:w="2268" w:type="dxa"/>
            <w:shd w:val="clear" w:color="auto" w:fill="auto"/>
          </w:tcPr>
          <w:p w14:paraId="51AABA7A" w14:textId="77777777" w:rsidR="00751A4A" w:rsidRPr="008A1718" w:rsidRDefault="00187494" w:rsidP="0010095E">
            <w:pPr>
              <w:pStyle w:val="EPLogo"/>
            </w:pPr>
            <w:r w:rsidRPr="008A1718">
              <w:rPr>
                <w:noProof/>
                <w:lang w:eastAsia="ja-JP"/>
              </w:rPr>
              <w:drawing>
                <wp:inline distT="0" distB="0" distL="0" distR="0" wp14:anchorId="2B43F8AD" wp14:editId="69A7C7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757069" w14:textId="77777777" w:rsidR="00D058B8" w:rsidRPr="008A1718" w:rsidRDefault="00D058B8" w:rsidP="004C5D52">
      <w:pPr>
        <w:pStyle w:val="LineTop"/>
      </w:pPr>
    </w:p>
    <w:p w14:paraId="1C661E6D" w14:textId="77777777" w:rsidR="00680577" w:rsidRPr="008A1718" w:rsidRDefault="00685CFF" w:rsidP="00680577">
      <w:pPr>
        <w:pStyle w:val="EPBodyTA1"/>
      </w:pPr>
      <w:r w:rsidRPr="008A1718">
        <w:t>ANGENOMMENE TEXTE</w:t>
      </w:r>
    </w:p>
    <w:p w14:paraId="14A9EA81" w14:textId="77777777" w:rsidR="00D058B8" w:rsidRPr="008A1718" w:rsidRDefault="00D058B8" w:rsidP="00D058B8">
      <w:pPr>
        <w:pStyle w:val="LineBottom"/>
      </w:pPr>
    </w:p>
    <w:p w14:paraId="55962576" w14:textId="1F3991E7" w:rsidR="00685CFF" w:rsidRPr="008A1718" w:rsidRDefault="00685CFF" w:rsidP="00685CFF">
      <w:pPr>
        <w:pStyle w:val="ATHeading1"/>
      </w:pPr>
      <w:bookmarkStart w:id="0" w:name="TANumber"/>
      <w:r w:rsidRPr="008A1718">
        <w:t>P10_</w:t>
      </w:r>
      <w:proofErr w:type="gramStart"/>
      <w:r w:rsidRPr="008A1718">
        <w:t>TA(</w:t>
      </w:r>
      <w:proofErr w:type="gramEnd"/>
      <w:r w:rsidRPr="008A1718">
        <w:t>2025)0</w:t>
      </w:r>
      <w:bookmarkEnd w:id="0"/>
      <w:r w:rsidR="0046198E">
        <w:t>319</w:t>
      </w:r>
    </w:p>
    <w:p w14:paraId="7C280E75" w14:textId="77777777" w:rsidR="00685CFF" w:rsidRPr="008A1718" w:rsidRDefault="00685CFF" w:rsidP="00685CFF">
      <w:pPr>
        <w:pStyle w:val="ATHeading2"/>
      </w:pPr>
      <w:bookmarkStart w:id="1" w:name="title"/>
      <w:r w:rsidRPr="008A1718">
        <w:t>Zwangslizenzen für Patente in Krisensituationen</w:t>
      </w:r>
      <w:bookmarkEnd w:id="1"/>
    </w:p>
    <w:p w14:paraId="27BFA29B" w14:textId="77777777" w:rsidR="00685CFF" w:rsidRPr="008A1718" w:rsidRDefault="00685CFF" w:rsidP="00685CFF">
      <w:pPr>
        <w:rPr>
          <w:i/>
          <w:vanish/>
        </w:rPr>
      </w:pPr>
      <w:r w:rsidRPr="008A1718">
        <w:rPr>
          <w:i/>
        </w:rPr>
        <w:fldChar w:fldCharType="begin"/>
      </w:r>
      <w:r w:rsidRPr="008A1718">
        <w:rPr>
          <w:i/>
        </w:rPr>
        <w:instrText xml:space="preserve"> TC"(</w:instrText>
      </w:r>
      <w:bookmarkStart w:id="2" w:name="DocNumber"/>
      <w:r w:rsidRPr="008A1718">
        <w:rPr>
          <w:i/>
        </w:rPr>
        <w:instrText>A10-0246/2025</w:instrText>
      </w:r>
      <w:bookmarkEnd w:id="2"/>
      <w:r w:rsidRPr="008A1718">
        <w:rPr>
          <w:i/>
        </w:rPr>
        <w:instrText xml:space="preserve"> - Berichterstatter: Adrián Vázquez </w:instrText>
      </w:r>
      <w:proofErr w:type="spellStart"/>
      <w:r w:rsidRPr="008A1718">
        <w:rPr>
          <w:i/>
        </w:rPr>
        <w:instrText>Lázara</w:instrText>
      </w:r>
      <w:proofErr w:type="spellEnd"/>
      <w:r w:rsidRPr="008A1718">
        <w:rPr>
          <w:i/>
        </w:rPr>
        <w:instrText xml:space="preserve">)"\l3 \n&gt; \* MERGEFORMAT </w:instrText>
      </w:r>
      <w:r w:rsidRPr="008A1718">
        <w:rPr>
          <w:i/>
        </w:rPr>
        <w:fldChar w:fldCharType="end"/>
      </w:r>
    </w:p>
    <w:p w14:paraId="7DCDD0C6" w14:textId="77777777" w:rsidR="00685CFF" w:rsidRPr="008A1718" w:rsidRDefault="00685CFF" w:rsidP="00685CFF">
      <w:pPr>
        <w:rPr>
          <w:vanish/>
        </w:rPr>
      </w:pPr>
      <w:bookmarkStart w:id="3" w:name="Commission"/>
      <w:r w:rsidRPr="008A1718">
        <w:rPr>
          <w:vanish/>
        </w:rPr>
        <w:t>Rechtsausschuss</w:t>
      </w:r>
      <w:bookmarkEnd w:id="3"/>
    </w:p>
    <w:p w14:paraId="5BCF2C2C" w14:textId="77777777" w:rsidR="00685CFF" w:rsidRPr="008A1718" w:rsidRDefault="00685CFF" w:rsidP="00685CFF">
      <w:pPr>
        <w:rPr>
          <w:vanish/>
        </w:rPr>
      </w:pPr>
      <w:bookmarkStart w:id="4" w:name="PE"/>
      <w:r w:rsidRPr="008A1718">
        <w:rPr>
          <w:vanish/>
        </w:rPr>
        <w:t>PE781.113</w:t>
      </w:r>
      <w:bookmarkEnd w:id="4"/>
    </w:p>
    <w:p w14:paraId="35DE71B8" w14:textId="5B93F5DB" w:rsidR="00685CFF" w:rsidRPr="008A1718" w:rsidRDefault="00685CFF" w:rsidP="00685CFF">
      <w:pPr>
        <w:pStyle w:val="ATHeading3"/>
      </w:pPr>
      <w:bookmarkStart w:id="5" w:name="Sujet"/>
      <w:r w:rsidRPr="0046198E">
        <w:t xml:space="preserve">Legislative Entschließung des Europäischen Parlaments vom </w:t>
      </w:r>
      <w:r w:rsidR="002F13DD" w:rsidRPr="0046198E">
        <w:t>16</w:t>
      </w:r>
      <w:r w:rsidRPr="0046198E">
        <w:t xml:space="preserve">. </w:t>
      </w:r>
      <w:r w:rsidR="005A0A81" w:rsidRPr="0046198E">
        <w:t>Dezember</w:t>
      </w:r>
      <w:r w:rsidRPr="0046198E">
        <w:t xml:space="preserve"> 2025 zu dem Standpunkt des Rates in erster Lesung für den Erlass einer Verordnung des Europäischen Parlaments und des Rates über die Erteilung von Zwangslizenzen für das Krisenmanagement sowie zur Änderung der Verordnung (EG) Nr. 816/2006</w:t>
      </w:r>
      <w:bookmarkEnd w:id="5"/>
      <w:r w:rsidRPr="008A1718">
        <w:t xml:space="preserve"> </w:t>
      </w:r>
      <w:bookmarkStart w:id="6" w:name="References"/>
      <w:r w:rsidRPr="008A1718">
        <w:t>(10498/2/2025 – C10-0281/2025 – 2023/0129(COD))</w:t>
      </w:r>
      <w:bookmarkEnd w:id="6"/>
    </w:p>
    <w:p w14:paraId="190423BE" w14:textId="77777777" w:rsidR="00277CFC" w:rsidRPr="008A1718" w:rsidRDefault="00277CFC" w:rsidP="00277CFC">
      <w:pPr>
        <w:pStyle w:val="NormalBold"/>
      </w:pPr>
      <w:r w:rsidRPr="008A1718">
        <w:t>(Ordentliches Gesetzgebungsverfahren: zweite Lesung)</w:t>
      </w:r>
    </w:p>
    <w:p w14:paraId="4EDBF123" w14:textId="77777777" w:rsidR="00277CFC" w:rsidRPr="008A1718" w:rsidRDefault="00277CFC" w:rsidP="00277CFC">
      <w:pPr>
        <w:pStyle w:val="EPComma"/>
      </w:pPr>
      <w:r w:rsidRPr="008A1718">
        <w:rPr>
          <w:i/>
        </w:rPr>
        <w:t>Das Europäische Parlament,</w:t>
      </w:r>
    </w:p>
    <w:p w14:paraId="66BE9FA2" w14:textId="77777777" w:rsidR="00277CFC" w:rsidRPr="008A1718" w:rsidRDefault="00277CFC" w:rsidP="00277CFC">
      <w:pPr>
        <w:pStyle w:val="NormalHanging12a"/>
      </w:pPr>
      <w:r w:rsidRPr="008A1718">
        <w:t>–</w:t>
      </w:r>
      <w:r w:rsidRPr="008A1718">
        <w:tab/>
        <w:t>unter Hinweis auf den Standpunkt des Rates in erster Lesung (10498/2/2025 – C10</w:t>
      </w:r>
      <w:r w:rsidRPr="008A1718">
        <w:noBreakHyphen/>
        <w:t>0281/2025),</w:t>
      </w:r>
    </w:p>
    <w:p w14:paraId="39FEF47A" w14:textId="77777777" w:rsidR="00277CFC" w:rsidRPr="008A1718" w:rsidRDefault="00277CFC" w:rsidP="00277CFC">
      <w:pPr>
        <w:pStyle w:val="NormalHanging12a"/>
      </w:pPr>
      <w:r w:rsidRPr="008A1718">
        <w:t>–</w:t>
      </w:r>
      <w:r w:rsidRPr="008A1718">
        <w:tab/>
        <w:t>unter Hinweis auf die Stellungnahme des Europäischen Wirtschafts- und Sozialausschusses vom 20. September 2023</w:t>
      </w:r>
      <w:r w:rsidRPr="008A1718">
        <w:rPr>
          <w:vertAlign w:val="superscript"/>
        </w:rPr>
        <w:footnoteReference w:id="1"/>
      </w:r>
      <w:r w:rsidRPr="008A1718">
        <w:t>,</w:t>
      </w:r>
    </w:p>
    <w:p w14:paraId="04F5B202" w14:textId="77777777" w:rsidR="00277CFC" w:rsidRPr="008A1718" w:rsidRDefault="00277CFC" w:rsidP="00277CFC">
      <w:pPr>
        <w:pStyle w:val="NormalHanging12a"/>
      </w:pPr>
      <w:r w:rsidRPr="008A1718">
        <w:t>–</w:t>
      </w:r>
      <w:r w:rsidRPr="008A1718">
        <w:tab/>
        <w:t>unter Hinweis auf seinen Standpunkt in erster Lesung</w:t>
      </w:r>
      <w:r w:rsidRPr="008A1718">
        <w:rPr>
          <w:vertAlign w:val="superscript"/>
        </w:rPr>
        <w:footnoteReference w:id="2"/>
      </w:r>
      <w:r w:rsidRPr="008A1718">
        <w:t xml:space="preserve"> zu dem Vorschlag der Kommission an das Europäische Parlament und den Rat (</w:t>
      </w:r>
      <w:proofErr w:type="gramStart"/>
      <w:r w:rsidRPr="008A1718">
        <w:t>COM(</w:t>
      </w:r>
      <w:proofErr w:type="gramEnd"/>
      <w:r w:rsidRPr="008A1718">
        <w:t>2023)0224),</w:t>
      </w:r>
    </w:p>
    <w:p w14:paraId="60BAA75A" w14:textId="77777777" w:rsidR="00277CFC" w:rsidRPr="008A1718" w:rsidRDefault="00277CFC" w:rsidP="00277CFC">
      <w:pPr>
        <w:pStyle w:val="NormalHanging12a"/>
      </w:pPr>
      <w:r w:rsidRPr="008A1718">
        <w:t>–</w:t>
      </w:r>
      <w:r w:rsidRPr="008A1718">
        <w:tab/>
        <w:t>gestützt auf Artikel 294 Absatz 7 des Vertrags über die Arbeitsweise der Europäischen Union,</w:t>
      </w:r>
    </w:p>
    <w:p w14:paraId="73B32379" w14:textId="77777777" w:rsidR="00277CFC" w:rsidRPr="008A1718" w:rsidRDefault="00277CFC" w:rsidP="00277CFC">
      <w:pPr>
        <w:pStyle w:val="NormalHanging12a"/>
      </w:pPr>
      <w:r w:rsidRPr="008A1718">
        <w:t>–</w:t>
      </w:r>
      <w:r w:rsidRPr="008A1718">
        <w:tab/>
        <w:t>unter Hinweis auf die vorläufige Einigung, die gemäß Artikel 75 Absatz 4 seiner Geschäftsordnung vom zuständigen Ausschuss angenommen wurde,</w:t>
      </w:r>
    </w:p>
    <w:p w14:paraId="3A64DBDC" w14:textId="77777777" w:rsidR="00277CFC" w:rsidRPr="008A1718" w:rsidRDefault="00277CFC" w:rsidP="00277CFC">
      <w:pPr>
        <w:pStyle w:val="NormalHanging12a"/>
      </w:pPr>
      <w:r w:rsidRPr="008A1718">
        <w:t>–</w:t>
      </w:r>
      <w:r w:rsidRPr="008A1718">
        <w:tab/>
        <w:t>gestützt auf Artikel 68 seiner Geschäftsordnung,</w:t>
      </w:r>
    </w:p>
    <w:p w14:paraId="4A5346FC" w14:textId="77777777" w:rsidR="00277CFC" w:rsidRPr="008A1718" w:rsidRDefault="00277CFC" w:rsidP="00277CFC">
      <w:pPr>
        <w:pStyle w:val="NormalHanging12a"/>
      </w:pPr>
      <w:r w:rsidRPr="008A1718">
        <w:t>–</w:t>
      </w:r>
      <w:r w:rsidRPr="008A1718">
        <w:tab/>
        <w:t>unter Hinweis auf die Empfehlung des Rechtsausschusses für die zweite Lesung (A10</w:t>
      </w:r>
      <w:r w:rsidRPr="008A1718">
        <w:noBreakHyphen/>
        <w:t>0246/2025),</w:t>
      </w:r>
    </w:p>
    <w:p w14:paraId="77D716FF" w14:textId="77777777" w:rsidR="00277CFC" w:rsidRPr="008A1718" w:rsidRDefault="00277CFC" w:rsidP="00277CFC">
      <w:pPr>
        <w:pStyle w:val="NormalHanging12a"/>
      </w:pPr>
      <w:r w:rsidRPr="008A1718">
        <w:t>1.</w:t>
      </w:r>
      <w:r w:rsidRPr="008A1718">
        <w:tab/>
        <w:t>billigt den Standpunkt des Rates in erster Lesung;</w:t>
      </w:r>
    </w:p>
    <w:p w14:paraId="119A3298" w14:textId="77777777" w:rsidR="00277CFC" w:rsidRPr="008A1718" w:rsidRDefault="00277CFC" w:rsidP="00277CFC">
      <w:pPr>
        <w:pStyle w:val="NormalHanging12a"/>
      </w:pPr>
      <w:r w:rsidRPr="008A1718">
        <w:lastRenderedPageBreak/>
        <w:t>2.</w:t>
      </w:r>
      <w:r w:rsidRPr="008A1718">
        <w:tab/>
        <w:t xml:space="preserve">nimmt die dieser Entschließung beigefügte Erklärung der Kommission zur Kenntnis, die im </w:t>
      </w:r>
      <w:r w:rsidRPr="008A1718">
        <w:rPr>
          <w:i/>
          <w:iCs/>
        </w:rPr>
        <w:t>Amtsblatt der Europäischen Union</w:t>
      </w:r>
      <w:r w:rsidRPr="008A1718">
        <w:t xml:space="preserve"> (Reihe C) veröffentlicht wird;</w:t>
      </w:r>
    </w:p>
    <w:p w14:paraId="6393B1BB" w14:textId="77777777" w:rsidR="00277CFC" w:rsidRPr="008A1718" w:rsidRDefault="00277CFC" w:rsidP="00277CFC">
      <w:pPr>
        <w:pStyle w:val="NormalHanging12a"/>
      </w:pPr>
      <w:r w:rsidRPr="008A1718">
        <w:t>3.</w:t>
      </w:r>
      <w:r w:rsidRPr="008A1718">
        <w:tab/>
        <w:t>stellt fest, dass der Gesetzgebungsakt entsprechend dem Standpunkt des Rates erlassen wird;</w:t>
      </w:r>
    </w:p>
    <w:p w14:paraId="34163BD6" w14:textId="77777777" w:rsidR="00277CFC" w:rsidRPr="008A1718" w:rsidRDefault="00277CFC" w:rsidP="00277CFC">
      <w:pPr>
        <w:pStyle w:val="NormalHanging12a"/>
      </w:pPr>
      <w:r w:rsidRPr="008A1718">
        <w:t>4.</w:t>
      </w:r>
      <w:r w:rsidRPr="008A1718">
        <w:tab/>
        <w:t>beauftragt seine Präsidentin, den Gesetzgebungsakt mit dem Präsidenten des Rates gemäß Artikel 297 Absatz 1 des Vertrags über die Arbeitsweise der Europäischen Union zu unterzeichnen;</w:t>
      </w:r>
    </w:p>
    <w:p w14:paraId="54023F9B" w14:textId="77777777" w:rsidR="00277CFC" w:rsidRPr="008A1718" w:rsidRDefault="00277CFC" w:rsidP="00277CFC">
      <w:pPr>
        <w:pStyle w:val="NormalHanging12a"/>
      </w:pPr>
      <w:r w:rsidRPr="008A1718">
        <w:t>5.</w:t>
      </w:r>
      <w:r w:rsidRPr="008A1718">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8A1718">
        <w:rPr>
          <w:i/>
          <w:iCs/>
        </w:rPr>
        <w:t>Amtsblatt der Europäischen Union</w:t>
      </w:r>
      <w:r w:rsidRPr="008A1718">
        <w:t xml:space="preserve"> zu veranlassen;</w:t>
      </w:r>
    </w:p>
    <w:p w14:paraId="754F065B" w14:textId="77777777" w:rsidR="00277CFC" w:rsidRPr="008A1718" w:rsidRDefault="00277CFC" w:rsidP="00277CFC">
      <w:pPr>
        <w:pStyle w:val="NormalHanging12a"/>
      </w:pPr>
      <w:r w:rsidRPr="008A1718">
        <w:t>6.</w:t>
      </w:r>
      <w:r w:rsidRPr="008A1718">
        <w:tab/>
        <w:t>beauftragt seine Präsidentin, den Standpunkt des Parlaments dem Rat und der Kommission sowie den nationalen Parlamenten zu übermitteln.</w:t>
      </w:r>
    </w:p>
    <w:p w14:paraId="73B3C438" w14:textId="77777777" w:rsidR="00277CFC" w:rsidRPr="008A1718" w:rsidRDefault="00277CFC" w:rsidP="00277CFC">
      <w:pPr>
        <w:pStyle w:val="PageHeading"/>
        <w:sectPr w:rsidR="00277CFC" w:rsidRPr="008A1718" w:rsidSect="008A171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7B9F97" w14:textId="77777777" w:rsidR="00277CFC" w:rsidRPr="008A1718" w:rsidRDefault="00277CFC" w:rsidP="005A0A81">
      <w:pPr>
        <w:pStyle w:val="PageHeading"/>
        <w:jc w:val="right"/>
      </w:pPr>
      <w:bookmarkStart w:id="7" w:name="_Toc216355940"/>
      <w:r w:rsidRPr="008A1718">
        <w:lastRenderedPageBreak/>
        <w:t>ANLAGE ZUR LEGISLATIVEN ENTSCHLIESSUNG</w:t>
      </w:r>
      <w:bookmarkEnd w:id="7"/>
    </w:p>
    <w:p w14:paraId="6BA63872" w14:textId="36121D6E" w:rsidR="00277CFC" w:rsidRPr="008A1718" w:rsidRDefault="00277CFC" w:rsidP="00277CFC">
      <w:pPr>
        <w:widowControl/>
      </w:pPr>
      <w:r w:rsidRPr="008A1718">
        <w:rPr>
          <w:b/>
        </w:rPr>
        <w:t>Erklärung der Kommission zur Verordnung (EG) Nr. 816/2006 anlässlich des Erlasses der Verordnung (EU) 2025/</w:t>
      </w:r>
      <w:r w:rsidR="00003DD4" w:rsidRPr="00D33F7A">
        <w:rPr>
          <w:b/>
        </w:rPr>
        <w:t xml:space="preserve">2645 </w:t>
      </w:r>
      <w:r w:rsidRPr="008A1718">
        <w:rPr>
          <w:b/>
        </w:rPr>
        <w:t>des Europäischen Parlaments und des Rates über die Erteilung von Zwangslizenzen für das Krisenmanagement sowie zur Änderung der Verordnung (EG) Nr. 816/2006</w:t>
      </w:r>
    </w:p>
    <w:p w14:paraId="62D07063" w14:textId="77777777" w:rsidR="00277CFC" w:rsidRPr="008A1718" w:rsidRDefault="00277CFC" w:rsidP="00277CFC">
      <w:pPr>
        <w:widowControl/>
      </w:pPr>
    </w:p>
    <w:p w14:paraId="71747348" w14:textId="70EDFE12" w:rsidR="008A1718" w:rsidRPr="008A1718" w:rsidRDefault="00277CFC" w:rsidP="008A1718">
      <w:pPr>
        <w:widowControl/>
      </w:pPr>
      <w:r w:rsidRPr="008A1718">
        <w:t>Die Kommission verpflichtet sich, dem Europäischen Parlament, dem Rat und dem Europäischen Wirtschafts- und Sozialausschuss einen Bericht über die Verordnung (EG) Nr. 816/2006 gemäß deren Artikel 19 vorzulegen.</w:t>
      </w:r>
    </w:p>
    <w:sectPr w:rsidR="008A1718" w:rsidRPr="008A1718" w:rsidSect="008A171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F97DC" w14:textId="77777777" w:rsidR="00685CFF" w:rsidRPr="008A1718" w:rsidRDefault="00685CFF">
      <w:r w:rsidRPr="008A1718">
        <w:separator/>
      </w:r>
    </w:p>
  </w:endnote>
  <w:endnote w:type="continuationSeparator" w:id="0">
    <w:p w14:paraId="6FEDD761" w14:textId="77777777" w:rsidR="00685CFF" w:rsidRPr="008A1718" w:rsidRDefault="00685CFF">
      <w:r w:rsidRPr="008A17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E598" w14:textId="77777777" w:rsidR="00277CFC" w:rsidRPr="008A1718" w:rsidRDefault="00277CFC" w:rsidP="00AD5EE1">
    <w:pPr>
      <w:pStyle w:val="EPFooter"/>
    </w:pPr>
    <w:r w:rsidRPr="008A1718">
      <w:t>PE</w:t>
    </w:r>
    <w:r w:rsidRPr="008A1718">
      <w:rPr>
        <w:rStyle w:val="HideTWBExt"/>
      </w:rPr>
      <w:t>&lt;</w:t>
    </w:r>
    <w:proofErr w:type="spellStart"/>
    <w:r w:rsidRPr="008A1718">
      <w:rPr>
        <w:rStyle w:val="HideTWBExt"/>
      </w:rPr>
      <w:t>NoPE</w:t>
    </w:r>
    <w:proofErr w:type="spellEnd"/>
    <w:r w:rsidRPr="008A1718">
      <w:rPr>
        <w:rStyle w:val="HideTWBExt"/>
      </w:rPr>
      <w:t>&gt;</w:t>
    </w:r>
    <w:r w:rsidRPr="008A1718">
      <w:t>781.113</w:t>
    </w:r>
    <w:r w:rsidRPr="008A1718">
      <w:rPr>
        <w:rStyle w:val="HideTWBExt"/>
      </w:rPr>
      <w:t>&lt;/</w:t>
    </w:r>
    <w:proofErr w:type="spellStart"/>
    <w:r w:rsidRPr="008A1718">
      <w:rPr>
        <w:rStyle w:val="HideTWBExt"/>
      </w:rPr>
      <w:t>NoPE</w:t>
    </w:r>
    <w:proofErr w:type="spellEnd"/>
    <w:r w:rsidRPr="008A1718">
      <w:rPr>
        <w:rStyle w:val="HideTWBExt"/>
      </w:rPr>
      <w:t>&gt;&lt;Version&gt;</w:t>
    </w:r>
    <w:r w:rsidRPr="008A1718">
      <w:t>v02-00</w:t>
    </w:r>
    <w:r w:rsidRPr="008A1718">
      <w:rPr>
        <w:rStyle w:val="HideTWBExt"/>
      </w:rPr>
      <w:t>&lt;/Version&gt;</w:t>
    </w:r>
    <w:r w:rsidRPr="008A1718">
      <w:tab/>
    </w:r>
    <w:r w:rsidRPr="008A1718">
      <w:fldChar w:fldCharType="begin"/>
    </w:r>
    <w:r w:rsidRPr="008A1718">
      <w:instrText xml:space="preserve"> PAGE  \* MERGEFORMAT </w:instrText>
    </w:r>
    <w:r w:rsidRPr="008A1718">
      <w:fldChar w:fldCharType="separate"/>
    </w:r>
    <w:r w:rsidRPr="008A1718">
      <w:rPr>
        <w:noProof/>
      </w:rPr>
      <w:t>2</w:t>
    </w:r>
    <w:r w:rsidRPr="008A1718">
      <w:fldChar w:fldCharType="end"/>
    </w:r>
    <w:r w:rsidRPr="008A1718">
      <w:t>/</w:t>
    </w:r>
    <w:r w:rsidR="00003DD4">
      <w:fldChar w:fldCharType="begin"/>
    </w:r>
    <w:r w:rsidR="00003DD4">
      <w:instrText xml:space="preserve"> NUMPAGES  \* MERGEFORMAT </w:instrText>
    </w:r>
    <w:r w:rsidR="00003DD4">
      <w:fldChar w:fldCharType="separate"/>
    </w:r>
    <w:r w:rsidRPr="008A1718">
      <w:rPr>
        <w:noProof/>
      </w:rPr>
      <w:t>7</w:t>
    </w:r>
    <w:r w:rsidR="00003DD4">
      <w:rPr>
        <w:noProof/>
      </w:rPr>
      <w:fldChar w:fldCharType="end"/>
    </w:r>
    <w:r w:rsidRPr="008A1718">
      <w:tab/>
    </w:r>
    <w:r w:rsidRPr="008A1718">
      <w:rPr>
        <w:rStyle w:val="HideTWBExt"/>
      </w:rPr>
      <w:t>&lt;PathFdR&gt;</w:t>
    </w:r>
    <w:r w:rsidRPr="008A1718">
      <w:t>RR\1333569DE.docx</w:t>
    </w:r>
    <w:r w:rsidRPr="008A1718">
      <w:rPr>
        <w:rStyle w:val="HideTWBExt"/>
      </w:rPr>
      <w:t>&lt;/</w:t>
    </w:r>
    <w:proofErr w:type="spellStart"/>
    <w:r w:rsidRPr="008A1718">
      <w:rPr>
        <w:rStyle w:val="HideTWBExt"/>
      </w:rPr>
      <w:t>PathFdR</w:t>
    </w:r>
    <w:proofErr w:type="spellEnd"/>
    <w:r w:rsidRPr="008A1718">
      <w:rPr>
        <w:rStyle w:val="HideTWBExt"/>
      </w:rPr>
      <w:t>&gt;</w:t>
    </w:r>
  </w:p>
  <w:p w14:paraId="2A3AABB2" w14:textId="77777777" w:rsidR="00277CFC" w:rsidRPr="008A1718" w:rsidRDefault="00277CFC" w:rsidP="00AD5EE1">
    <w:pPr>
      <w:pStyle w:val="EPFooter2"/>
    </w:pPr>
    <w:r w:rsidRPr="008A171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3115" w14:textId="77777777" w:rsidR="00277CFC" w:rsidRPr="008A1718" w:rsidRDefault="00277CFC" w:rsidP="00AD5EE1">
    <w:pPr>
      <w:pStyle w:val="EPFooter"/>
    </w:pPr>
    <w:r w:rsidRPr="008A1718">
      <w:rPr>
        <w:rStyle w:val="HideTWBExt"/>
      </w:rPr>
      <w:t>&lt;PathFdR&gt;</w:t>
    </w:r>
    <w:r w:rsidRPr="008A1718">
      <w:t>RR\1333569DE.docx</w:t>
    </w:r>
    <w:r w:rsidRPr="008A1718">
      <w:rPr>
        <w:rStyle w:val="HideTWBExt"/>
      </w:rPr>
      <w:t>&lt;/</w:t>
    </w:r>
    <w:proofErr w:type="spellStart"/>
    <w:r w:rsidRPr="008A1718">
      <w:rPr>
        <w:rStyle w:val="HideTWBExt"/>
      </w:rPr>
      <w:t>PathFdR</w:t>
    </w:r>
    <w:proofErr w:type="spellEnd"/>
    <w:r w:rsidRPr="008A1718">
      <w:rPr>
        <w:rStyle w:val="HideTWBExt"/>
      </w:rPr>
      <w:t>&gt;</w:t>
    </w:r>
    <w:r w:rsidRPr="008A1718">
      <w:tab/>
    </w:r>
    <w:r w:rsidRPr="008A1718">
      <w:tab/>
      <w:t>PE</w:t>
    </w:r>
    <w:r w:rsidRPr="008A1718">
      <w:rPr>
        <w:rStyle w:val="HideTWBExt"/>
      </w:rPr>
      <w:t>&lt;</w:t>
    </w:r>
    <w:proofErr w:type="spellStart"/>
    <w:r w:rsidRPr="008A1718">
      <w:rPr>
        <w:rStyle w:val="HideTWBExt"/>
      </w:rPr>
      <w:t>NoPE</w:t>
    </w:r>
    <w:proofErr w:type="spellEnd"/>
    <w:r w:rsidRPr="008A1718">
      <w:rPr>
        <w:rStyle w:val="HideTWBExt"/>
      </w:rPr>
      <w:t>&gt;</w:t>
    </w:r>
    <w:r w:rsidRPr="008A1718">
      <w:t>781.113</w:t>
    </w:r>
    <w:r w:rsidRPr="008A1718">
      <w:rPr>
        <w:rStyle w:val="HideTWBExt"/>
      </w:rPr>
      <w:t>&lt;/</w:t>
    </w:r>
    <w:proofErr w:type="spellStart"/>
    <w:r w:rsidRPr="008A1718">
      <w:rPr>
        <w:rStyle w:val="HideTWBExt"/>
      </w:rPr>
      <w:t>NoPE</w:t>
    </w:r>
    <w:proofErr w:type="spellEnd"/>
    <w:r w:rsidRPr="008A1718">
      <w:rPr>
        <w:rStyle w:val="HideTWBExt"/>
      </w:rPr>
      <w:t>&gt;&lt;Version&gt;</w:t>
    </w:r>
    <w:r w:rsidRPr="008A1718">
      <w:t>v02-00</w:t>
    </w:r>
    <w:r w:rsidRPr="008A1718">
      <w:rPr>
        <w:rStyle w:val="HideTWBExt"/>
      </w:rPr>
      <w:t>&lt;/Version&gt;</w:t>
    </w:r>
  </w:p>
  <w:p w14:paraId="3CB3CF3E" w14:textId="77777777" w:rsidR="00277CFC" w:rsidRPr="008A1718" w:rsidRDefault="00277CFC" w:rsidP="00AD5EE1">
    <w:pPr>
      <w:pStyle w:val="EPFooter2"/>
    </w:pPr>
    <w:r w:rsidRPr="008A1718">
      <w:t>DE</w:t>
    </w:r>
    <w:r w:rsidRPr="008A1718">
      <w:tab/>
    </w:r>
    <w:r w:rsidRPr="008A1718">
      <w:rPr>
        <w:b w:val="0"/>
        <w:i/>
        <w:color w:val="C0C0C0"/>
        <w:sz w:val="22"/>
      </w:rPr>
      <w:t>In Vielfalt geeint</w:t>
    </w:r>
    <w:r w:rsidRPr="008A171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1D17" w14:textId="77777777" w:rsidR="00064002" w:rsidRPr="008A171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525EB" w14:textId="77777777" w:rsidR="00064002" w:rsidRPr="008A171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C2C0" w14:textId="77777777" w:rsidR="00064002" w:rsidRPr="008A17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2EEBD" w14:textId="77777777" w:rsidR="00685CFF" w:rsidRPr="008A1718" w:rsidRDefault="00685CFF">
      <w:r w:rsidRPr="008A1718">
        <w:separator/>
      </w:r>
    </w:p>
  </w:footnote>
  <w:footnote w:type="continuationSeparator" w:id="0">
    <w:p w14:paraId="2176CEBD" w14:textId="77777777" w:rsidR="00685CFF" w:rsidRPr="008A1718" w:rsidRDefault="00685CFF">
      <w:r w:rsidRPr="008A1718">
        <w:continuationSeparator/>
      </w:r>
    </w:p>
  </w:footnote>
  <w:footnote w:id="1">
    <w:p w14:paraId="5B89F799" w14:textId="458FEE5E" w:rsidR="00277CFC" w:rsidRPr="008A1718" w:rsidRDefault="00277CFC" w:rsidP="008A1718">
      <w:pPr>
        <w:pStyle w:val="FootnoteText"/>
        <w:ind w:left="567" w:hanging="567"/>
        <w:rPr>
          <w:sz w:val="24"/>
          <w:lang w:val="de-DE"/>
        </w:rPr>
      </w:pPr>
      <w:r w:rsidRPr="008A1718">
        <w:rPr>
          <w:rStyle w:val="FootnoteReference"/>
          <w:sz w:val="24"/>
          <w:lang w:val="de-DE"/>
        </w:rPr>
        <w:footnoteRef/>
      </w:r>
      <w:r w:rsidR="008A1718" w:rsidRPr="008A1718">
        <w:rPr>
          <w:color w:val="333333"/>
          <w:sz w:val="24"/>
          <w:shd w:val="clear" w:color="auto" w:fill="FFFFFF"/>
          <w:lang w:val="de-DE"/>
        </w:rPr>
        <w:t xml:space="preserve"> </w:t>
      </w:r>
      <w:r w:rsidR="008A1718" w:rsidRPr="008A1718">
        <w:rPr>
          <w:color w:val="333333"/>
          <w:sz w:val="24"/>
          <w:shd w:val="clear" w:color="auto" w:fill="FFFFFF"/>
          <w:lang w:val="de-DE"/>
        </w:rPr>
        <w:tab/>
      </w:r>
      <w:proofErr w:type="spellStart"/>
      <w:r w:rsidRPr="008A1718">
        <w:rPr>
          <w:color w:val="333333"/>
          <w:sz w:val="24"/>
          <w:shd w:val="clear" w:color="auto" w:fill="FFFFFF"/>
          <w:lang w:val="de-DE"/>
        </w:rPr>
        <w:t>ABl.</w:t>
      </w:r>
      <w:proofErr w:type="spellEnd"/>
      <w:r w:rsidRPr="008A1718">
        <w:rPr>
          <w:color w:val="333333"/>
          <w:sz w:val="24"/>
          <w:shd w:val="clear" w:color="auto" w:fill="FFFFFF"/>
          <w:lang w:val="de-DE"/>
        </w:rPr>
        <w:t> C, C/2023/865, 8.12.2023, ELI: </w:t>
      </w:r>
      <w:hyperlink r:id="rId1" w:tgtFrame="_blank" w:tooltip="Ermöglicht den Zugriff auf dieses Dokument über seinen ELI-URI." w:history="1">
        <w:r w:rsidRPr="008A1718">
          <w:rPr>
            <w:rStyle w:val="Hyperlink"/>
            <w:color w:val="0E47CB"/>
            <w:sz w:val="24"/>
            <w:shd w:val="clear" w:color="auto" w:fill="FFFFFF"/>
            <w:lang w:val="de-DE"/>
          </w:rPr>
          <w:t>http://data.europa.eu/eli/C/2023/865/oj</w:t>
        </w:r>
      </w:hyperlink>
      <w:r w:rsidRPr="008A1718">
        <w:rPr>
          <w:color w:val="333333"/>
          <w:sz w:val="24"/>
          <w:shd w:val="clear" w:color="auto" w:fill="FFFFFF"/>
          <w:lang w:val="de-DE"/>
        </w:rPr>
        <w:t>.</w:t>
      </w:r>
      <w:r w:rsidRPr="008A1718">
        <w:rPr>
          <w:i/>
          <w:color w:val="333333"/>
          <w:sz w:val="24"/>
          <w:shd w:val="clear" w:color="auto" w:fill="FFFFFF"/>
          <w:lang w:val="de-DE"/>
        </w:rPr>
        <w:t> </w:t>
      </w:r>
    </w:p>
  </w:footnote>
  <w:footnote w:id="2">
    <w:p w14:paraId="56EC82DF" w14:textId="67893CEE" w:rsidR="00277CFC" w:rsidRPr="008A1718" w:rsidRDefault="00277CFC" w:rsidP="008A1718">
      <w:pPr>
        <w:pStyle w:val="FootnoteText"/>
        <w:ind w:left="567" w:hanging="567"/>
        <w:rPr>
          <w:sz w:val="24"/>
          <w:lang w:val="de-DE"/>
        </w:rPr>
      </w:pPr>
      <w:r w:rsidRPr="008A1718">
        <w:rPr>
          <w:rStyle w:val="FootnoteReference"/>
          <w:sz w:val="24"/>
          <w:lang w:val="de-DE"/>
        </w:rPr>
        <w:footnoteRef/>
      </w:r>
      <w:r w:rsidR="008A1718" w:rsidRPr="008A1718">
        <w:rPr>
          <w:sz w:val="24"/>
          <w:lang w:val="de-DE"/>
        </w:rPr>
        <w:t xml:space="preserve"> </w:t>
      </w:r>
      <w:r w:rsidR="008A1718" w:rsidRPr="008A1718">
        <w:rPr>
          <w:sz w:val="24"/>
          <w:lang w:val="de-DE"/>
        </w:rPr>
        <w:tab/>
      </w:r>
      <w:proofErr w:type="spellStart"/>
      <w:r w:rsidRPr="008A1718">
        <w:rPr>
          <w:sz w:val="24"/>
          <w:lang w:val="de-DE"/>
        </w:rPr>
        <w:t>ABl.</w:t>
      </w:r>
      <w:proofErr w:type="spellEnd"/>
      <w:r w:rsidRPr="008A1718">
        <w:rPr>
          <w:sz w:val="24"/>
          <w:lang w:val="de-DE"/>
        </w:rPr>
        <w:t xml:space="preserve"> C, C/2025/1031, 27.2.2025, </w:t>
      </w:r>
      <w:r w:rsidRPr="008A1718">
        <w:rPr>
          <w:color w:val="333333"/>
          <w:sz w:val="24"/>
          <w:shd w:val="clear" w:color="auto" w:fill="FFFFFF"/>
          <w:lang w:val="de-DE"/>
        </w:rPr>
        <w:t>ELI: </w:t>
      </w:r>
      <w:hyperlink r:id="rId2" w:tgtFrame="_blank" w:tooltip="Ermöglicht den Zugriff auf dieses Dokument über seinen ELI-URI." w:history="1">
        <w:r w:rsidRPr="008A1718">
          <w:rPr>
            <w:rStyle w:val="Hyperlink"/>
            <w:color w:val="0E47CB"/>
            <w:sz w:val="24"/>
            <w:shd w:val="clear" w:color="auto" w:fill="FFFFFF"/>
            <w:lang w:val="de-DE"/>
          </w:rPr>
          <w:t>http://data.europa.eu/eli/C/2025/1031/oj</w:t>
        </w:r>
      </w:hyperlink>
      <w:r w:rsidRPr="008A171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79B48" w14:textId="77777777" w:rsidR="00064002" w:rsidRPr="008A17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B815D" w14:textId="77777777" w:rsidR="00064002" w:rsidRPr="008A17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C4466" w14:textId="77777777" w:rsidR="00064002" w:rsidRPr="008A17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2463074">
    <w:abstractNumId w:val="9"/>
  </w:num>
  <w:num w:numId="2" w16cid:durableId="430200286">
    <w:abstractNumId w:val="9"/>
  </w:num>
  <w:num w:numId="3" w16cid:durableId="244415078">
    <w:abstractNumId w:val="7"/>
  </w:num>
  <w:num w:numId="4" w16cid:durableId="963579206">
    <w:abstractNumId w:val="7"/>
  </w:num>
  <w:num w:numId="5" w16cid:durableId="653341094">
    <w:abstractNumId w:val="6"/>
  </w:num>
  <w:num w:numId="6" w16cid:durableId="166485705">
    <w:abstractNumId w:val="6"/>
  </w:num>
  <w:num w:numId="7" w16cid:durableId="2010324674">
    <w:abstractNumId w:val="5"/>
  </w:num>
  <w:num w:numId="8" w16cid:durableId="815610707">
    <w:abstractNumId w:val="5"/>
  </w:num>
  <w:num w:numId="9" w16cid:durableId="116993652">
    <w:abstractNumId w:val="4"/>
  </w:num>
  <w:num w:numId="10" w16cid:durableId="567692152">
    <w:abstractNumId w:val="4"/>
  </w:num>
  <w:num w:numId="11" w16cid:durableId="880047760">
    <w:abstractNumId w:val="8"/>
  </w:num>
  <w:num w:numId="12" w16cid:durableId="40835056">
    <w:abstractNumId w:val="8"/>
  </w:num>
  <w:num w:numId="13" w16cid:durableId="1615475155">
    <w:abstractNumId w:val="3"/>
  </w:num>
  <w:num w:numId="14" w16cid:durableId="105348852">
    <w:abstractNumId w:val="3"/>
  </w:num>
  <w:num w:numId="15" w16cid:durableId="1596595685">
    <w:abstractNumId w:val="2"/>
  </w:num>
  <w:num w:numId="16" w16cid:durableId="528422397">
    <w:abstractNumId w:val="2"/>
  </w:num>
  <w:num w:numId="17" w16cid:durableId="1832526193">
    <w:abstractNumId w:val="1"/>
  </w:num>
  <w:num w:numId="18" w16cid:durableId="647779968">
    <w:abstractNumId w:val="1"/>
  </w:num>
  <w:num w:numId="19" w16cid:durableId="1002314054">
    <w:abstractNumId w:val="0"/>
  </w:num>
  <w:num w:numId="20" w16cid:durableId="1942492624">
    <w:abstractNumId w:val="0"/>
  </w:num>
  <w:num w:numId="21" w16cid:durableId="28377960">
    <w:abstractNumId w:val="9"/>
  </w:num>
  <w:num w:numId="22" w16cid:durableId="242882976">
    <w:abstractNumId w:val="7"/>
  </w:num>
  <w:num w:numId="23" w16cid:durableId="1772891320">
    <w:abstractNumId w:val="6"/>
  </w:num>
  <w:num w:numId="24" w16cid:durableId="2023622658">
    <w:abstractNumId w:val="5"/>
  </w:num>
  <w:num w:numId="25" w16cid:durableId="1202089797">
    <w:abstractNumId w:val="4"/>
  </w:num>
  <w:num w:numId="26" w16cid:durableId="1353608080">
    <w:abstractNumId w:val="8"/>
  </w:num>
  <w:num w:numId="27" w16cid:durableId="419982272">
    <w:abstractNumId w:val="3"/>
  </w:num>
  <w:num w:numId="28" w16cid:durableId="1917280071">
    <w:abstractNumId w:val="2"/>
  </w:num>
  <w:num w:numId="29" w16cid:durableId="1119687221">
    <w:abstractNumId w:val="1"/>
  </w:num>
  <w:num w:numId="30" w16cid:durableId="2130008480">
    <w:abstractNumId w:val="0"/>
  </w:num>
  <w:num w:numId="31" w16cid:durableId="828210252">
    <w:abstractNumId w:val="9"/>
  </w:num>
  <w:num w:numId="32" w16cid:durableId="1300039564">
    <w:abstractNumId w:val="7"/>
  </w:num>
  <w:num w:numId="33" w16cid:durableId="1763187004">
    <w:abstractNumId w:val="6"/>
  </w:num>
  <w:num w:numId="34" w16cid:durableId="907615104">
    <w:abstractNumId w:val="5"/>
  </w:num>
  <w:num w:numId="35" w16cid:durableId="2023043908">
    <w:abstractNumId w:val="4"/>
  </w:num>
  <w:num w:numId="36" w16cid:durableId="872503420">
    <w:abstractNumId w:val="8"/>
  </w:num>
  <w:num w:numId="37" w16cid:durableId="1010833661">
    <w:abstractNumId w:val="3"/>
  </w:num>
  <w:num w:numId="38" w16cid:durableId="1534928114">
    <w:abstractNumId w:val="2"/>
  </w:num>
  <w:num w:numId="39" w16cid:durableId="727536825">
    <w:abstractNumId w:val="1"/>
  </w:num>
  <w:num w:numId="40" w16cid:durableId="737627514">
    <w:abstractNumId w:val="0"/>
  </w:num>
  <w:num w:numId="41" w16cid:durableId="2093041575">
    <w:abstractNumId w:val="10"/>
  </w:num>
  <w:num w:numId="42" w16cid:durableId="954605700">
    <w:abstractNumId w:val="10"/>
  </w:num>
  <w:num w:numId="43" w16cid:durableId="556867204">
    <w:abstractNumId w:val="10"/>
  </w:num>
  <w:num w:numId="44" w16cid:durableId="1317101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6/2025"/>
    <w:docVar w:name="dvlangue" w:val="DE"/>
    <w:docVar w:name="dvnumam" w:val="0"/>
    <w:docVar w:name="dvpe" w:val="781.113"/>
    <w:docVar w:name="dvrapporteur" w:val="Berichterstatter: "/>
    <w:docVar w:name="dvstar" w:val="***II"/>
    <w:docVar w:name="dvtitre" w:val="Legislative Entschließung des Europäischen Parlaments vom XX. XXX 2025 zu dem Standpunkt des Rates in erster Lesung für den Erlass einer Verordnung des Europäischen Parlaments und des Rates über die Erteilung von Zwangslizenzen für das Krisenmanagement sowie zur Änderung der Verordnung (EG) Nr. 816/2006(10498/2/2025 – C10-0281/2025 – 2023/0129(COD))"/>
  </w:docVars>
  <w:rsids>
    <w:rsidRoot w:val="00685CFF"/>
    <w:rsid w:val="00002272"/>
    <w:rsid w:val="00003DD4"/>
    <w:rsid w:val="00061F5A"/>
    <w:rsid w:val="00064002"/>
    <w:rsid w:val="000677B9"/>
    <w:rsid w:val="000831BA"/>
    <w:rsid w:val="000A42CC"/>
    <w:rsid w:val="000E7DD9"/>
    <w:rsid w:val="0010095E"/>
    <w:rsid w:val="00125B37"/>
    <w:rsid w:val="00187494"/>
    <w:rsid w:val="001F32AE"/>
    <w:rsid w:val="00202AA8"/>
    <w:rsid w:val="002767FF"/>
    <w:rsid w:val="00277CFC"/>
    <w:rsid w:val="002B18FE"/>
    <w:rsid w:val="002B5493"/>
    <w:rsid w:val="002F13DD"/>
    <w:rsid w:val="00343214"/>
    <w:rsid w:val="00361C00"/>
    <w:rsid w:val="00395FA1"/>
    <w:rsid w:val="003E15D4"/>
    <w:rsid w:val="00411CCE"/>
    <w:rsid w:val="0041666E"/>
    <w:rsid w:val="00421060"/>
    <w:rsid w:val="0046198E"/>
    <w:rsid w:val="00471C19"/>
    <w:rsid w:val="004867E3"/>
    <w:rsid w:val="00494A28"/>
    <w:rsid w:val="004C0004"/>
    <w:rsid w:val="004C5D52"/>
    <w:rsid w:val="0050519A"/>
    <w:rsid w:val="005072A1"/>
    <w:rsid w:val="00514517"/>
    <w:rsid w:val="00545827"/>
    <w:rsid w:val="00560270"/>
    <w:rsid w:val="005A0A81"/>
    <w:rsid w:val="005C2568"/>
    <w:rsid w:val="005F1B17"/>
    <w:rsid w:val="006037C0"/>
    <w:rsid w:val="006631B6"/>
    <w:rsid w:val="00680577"/>
    <w:rsid w:val="00685CF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718"/>
    <w:rsid w:val="008C2AC6"/>
    <w:rsid w:val="00930C23"/>
    <w:rsid w:val="0093193B"/>
    <w:rsid w:val="009509D8"/>
    <w:rsid w:val="00950B64"/>
    <w:rsid w:val="00981893"/>
    <w:rsid w:val="00A1687D"/>
    <w:rsid w:val="00A43E52"/>
    <w:rsid w:val="00A4678D"/>
    <w:rsid w:val="00A65B5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65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94C03"/>
  <w15:chartTrackingRefBased/>
  <w15:docId w15:val="{EEC80CC1-C2D8-4EC9-A3F3-59FA4367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77CF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77CFC"/>
    <w:pPr>
      <w:spacing w:before="480" w:after="240"/>
    </w:pPr>
  </w:style>
  <w:style w:type="paragraph" w:customStyle="1" w:styleId="PageHeading">
    <w:name w:val="PageHeading"/>
    <w:basedOn w:val="Normal"/>
    <w:rsid w:val="00277CFC"/>
    <w:pPr>
      <w:keepNext/>
      <w:spacing w:after="480"/>
      <w:jc w:val="center"/>
    </w:pPr>
    <w:rPr>
      <w:rFonts w:ascii="Arial" w:hAnsi="Arial" w:cs="Arial"/>
      <w:b/>
    </w:rPr>
  </w:style>
  <w:style w:type="paragraph" w:customStyle="1" w:styleId="NormalBold">
    <w:name w:val="NormalBold"/>
    <w:basedOn w:val="Normal"/>
    <w:rsid w:val="00277CFC"/>
    <w:rPr>
      <w:b/>
    </w:rPr>
  </w:style>
  <w:style w:type="paragraph" w:customStyle="1" w:styleId="NormalHanging12a">
    <w:name w:val="NormalHanging12a"/>
    <w:basedOn w:val="Normal"/>
    <w:rsid w:val="00277CFC"/>
    <w:pPr>
      <w:spacing w:after="240"/>
      <w:ind w:left="567" w:hanging="567"/>
    </w:pPr>
  </w:style>
  <w:style w:type="paragraph" w:styleId="Header">
    <w:name w:val="header"/>
    <w:basedOn w:val="Normal"/>
    <w:link w:val="HeaderChar"/>
    <w:rsid w:val="00277CFC"/>
    <w:pPr>
      <w:tabs>
        <w:tab w:val="center" w:pos="4513"/>
        <w:tab w:val="right" w:pos="9026"/>
      </w:tabs>
    </w:pPr>
  </w:style>
  <w:style w:type="character" w:customStyle="1" w:styleId="HeaderChar">
    <w:name w:val="Header Char"/>
    <w:basedOn w:val="DefaultParagraphFont"/>
    <w:link w:val="Header"/>
    <w:rsid w:val="00277CFC"/>
    <w:rPr>
      <w:sz w:val="24"/>
      <w:lang w:val="de-DE"/>
    </w:rPr>
  </w:style>
  <w:style w:type="paragraph" w:customStyle="1" w:styleId="EPFooter">
    <w:name w:val="EPFooter"/>
    <w:basedOn w:val="Normal"/>
    <w:rsid w:val="00277CFC"/>
    <w:pPr>
      <w:tabs>
        <w:tab w:val="center" w:pos="4535"/>
        <w:tab w:val="right" w:pos="9071"/>
      </w:tabs>
      <w:spacing w:before="240" w:after="240"/>
    </w:pPr>
    <w:rPr>
      <w:color w:val="010000"/>
      <w:sz w:val="22"/>
    </w:rPr>
  </w:style>
  <w:style w:type="character" w:styleId="Hyperlink">
    <w:name w:val="Hyperlink"/>
    <w:basedOn w:val="DefaultParagraphFont"/>
    <w:rsid w:val="00277CFC"/>
    <w:rPr>
      <w:color w:val="0563C1" w:themeColor="hyperlink"/>
      <w:u w:val="single"/>
    </w:rPr>
  </w:style>
  <w:style w:type="paragraph" w:styleId="Footer">
    <w:name w:val="footer"/>
    <w:basedOn w:val="Normal"/>
    <w:link w:val="FooterChar"/>
    <w:rsid w:val="005A0A81"/>
    <w:pPr>
      <w:tabs>
        <w:tab w:val="center" w:pos="4513"/>
        <w:tab w:val="right" w:pos="9026"/>
      </w:tabs>
    </w:pPr>
  </w:style>
  <w:style w:type="character" w:customStyle="1" w:styleId="FooterChar">
    <w:name w:val="Footer Char"/>
    <w:basedOn w:val="DefaultParagraphFont"/>
    <w:link w:val="Footer"/>
    <w:rsid w:val="005A0A8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1/oj" TargetMode="External"/><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2524</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GIRGINOV Kiril</cp:lastModifiedBy>
  <cp:revision>2</cp:revision>
  <cp:lastPrinted>2004-11-19T15:42:00Z</cp:lastPrinted>
  <dcterms:created xsi:type="dcterms:W3CDTF">2026-03-23T14:21:00Z</dcterms:created>
  <dcterms:modified xsi:type="dcterms:W3CDTF">2026-03-23T14:21:00Z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A10-0246/2025</vt:lpwstr>
  </property>
  <property fmtid="{D5CDD505-2E9C-101B-9397-08002B2CF9AE}" pid="4" name="&lt;Type&gt;">
    <vt:lpwstr>RR</vt:lpwstr>
  </property>
</Properties>
</file>