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2A4B" w14:paraId="2359BB83" w14:textId="77777777" w:rsidTr="0010095E">
        <w:trPr>
          <w:trHeight w:hRule="exact" w:val="1418"/>
        </w:trPr>
        <w:tc>
          <w:tcPr>
            <w:tcW w:w="6804" w:type="dxa"/>
            <w:shd w:val="clear" w:color="auto" w:fill="auto"/>
            <w:vAlign w:val="center"/>
          </w:tcPr>
          <w:p w14:paraId="6CB04801" w14:textId="77777777" w:rsidR="00751A4A" w:rsidRPr="00A12A4B" w:rsidRDefault="00B6652A" w:rsidP="0010095E">
            <w:pPr>
              <w:pStyle w:val="EPName"/>
            </w:pPr>
            <w:r w:rsidRPr="00A12A4B">
              <w:t>Euroopa Parlament</w:t>
            </w:r>
          </w:p>
          <w:p w14:paraId="41C74BCB" w14:textId="77777777" w:rsidR="00751A4A" w:rsidRPr="00A12A4B" w:rsidRDefault="005F1B17" w:rsidP="005F1B17">
            <w:pPr>
              <w:pStyle w:val="EPTerm"/>
              <w:rPr>
                <w:rStyle w:val="HideTWBExt"/>
                <w:noProof w:val="0"/>
                <w:vanish w:val="0"/>
                <w:color w:val="auto"/>
              </w:rPr>
            </w:pPr>
            <w:r w:rsidRPr="00A12A4B">
              <w:t>2024</w:t>
            </w:r>
            <w:r w:rsidR="00817416" w:rsidRPr="00A12A4B">
              <w:t>-202</w:t>
            </w:r>
            <w:r w:rsidRPr="00A12A4B">
              <w:t>9</w:t>
            </w:r>
          </w:p>
        </w:tc>
        <w:tc>
          <w:tcPr>
            <w:tcW w:w="2268" w:type="dxa"/>
            <w:shd w:val="clear" w:color="auto" w:fill="auto"/>
          </w:tcPr>
          <w:p w14:paraId="15B38749" w14:textId="77777777" w:rsidR="00751A4A" w:rsidRPr="00A12A4B" w:rsidRDefault="00187494" w:rsidP="0010095E">
            <w:pPr>
              <w:pStyle w:val="EPLogo"/>
            </w:pPr>
            <w:r w:rsidRPr="00A12A4B">
              <w:rPr>
                <w:noProof/>
                <w:lang w:eastAsia="ja-JP"/>
              </w:rPr>
              <w:drawing>
                <wp:inline distT="0" distB="0" distL="0" distR="0" wp14:anchorId="06DF8009" wp14:editId="473F8A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7B48B6" w14:textId="77777777" w:rsidR="00D058B8" w:rsidRPr="00A12A4B" w:rsidRDefault="00D058B8" w:rsidP="004C5D52">
      <w:pPr>
        <w:pStyle w:val="LineTop"/>
      </w:pPr>
    </w:p>
    <w:p w14:paraId="48A149D4" w14:textId="77777777" w:rsidR="00680577" w:rsidRPr="00A12A4B" w:rsidRDefault="00B6652A" w:rsidP="00680577">
      <w:pPr>
        <w:pStyle w:val="EPBodyTA1"/>
      </w:pPr>
      <w:r w:rsidRPr="00A12A4B">
        <w:t>VASTUVÕETUD TEKSTID</w:t>
      </w:r>
    </w:p>
    <w:p w14:paraId="6E9A3071" w14:textId="77777777" w:rsidR="00D058B8" w:rsidRPr="00A12A4B" w:rsidRDefault="00D058B8" w:rsidP="00D058B8">
      <w:pPr>
        <w:pStyle w:val="LineBottom"/>
      </w:pPr>
    </w:p>
    <w:p w14:paraId="2C414481" w14:textId="379A1FFA" w:rsidR="00B6652A" w:rsidRPr="00A12A4B" w:rsidRDefault="00B6652A" w:rsidP="00B6652A">
      <w:pPr>
        <w:pStyle w:val="ATHeading1"/>
      </w:pPr>
      <w:bookmarkStart w:id="0" w:name="TANumber"/>
      <w:r w:rsidRPr="00A12A4B">
        <w:t>P10_TA(2025)0</w:t>
      </w:r>
      <w:bookmarkEnd w:id="0"/>
      <w:r w:rsidR="006A12D1" w:rsidRPr="00A12A4B">
        <w:t>319</w:t>
      </w:r>
    </w:p>
    <w:p w14:paraId="5EEDE09A" w14:textId="77777777" w:rsidR="00B6652A" w:rsidRPr="00A12A4B" w:rsidRDefault="00B6652A" w:rsidP="00B6652A">
      <w:pPr>
        <w:pStyle w:val="ATHeading2"/>
      </w:pPr>
      <w:bookmarkStart w:id="1" w:name="title"/>
      <w:r w:rsidRPr="00A12A4B">
        <w:t>Sundlitsentsimine kriisiohje eesmärgil</w:t>
      </w:r>
      <w:bookmarkEnd w:id="1"/>
    </w:p>
    <w:p w14:paraId="66CE68AE" w14:textId="77777777" w:rsidR="00B6652A" w:rsidRPr="00A12A4B" w:rsidRDefault="00B6652A" w:rsidP="00B6652A">
      <w:pPr>
        <w:rPr>
          <w:i/>
          <w:vanish/>
        </w:rPr>
      </w:pPr>
      <w:r w:rsidRPr="00A12A4B">
        <w:rPr>
          <w:i/>
        </w:rPr>
        <w:fldChar w:fldCharType="begin"/>
      </w:r>
      <w:r w:rsidRPr="00A12A4B">
        <w:rPr>
          <w:i/>
        </w:rPr>
        <w:instrText xml:space="preserve"> TC"(</w:instrText>
      </w:r>
      <w:bookmarkStart w:id="2" w:name="DocNumber"/>
      <w:r w:rsidRPr="00A12A4B">
        <w:rPr>
          <w:i/>
        </w:rPr>
        <w:instrText>A10-0246/2025</w:instrText>
      </w:r>
      <w:bookmarkEnd w:id="2"/>
      <w:r w:rsidRPr="00A12A4B">
        <w:rPr>
          <w:i/>
        </w:rPr>
        <w:instrText xml:space="preserve"> - Raportöör: </w:instrText>
      </w:r>
      <w:proofErr w:type="spellStart"/>
      <w:r w:rsidRPr="00A12A4B">
        <w:rPr>
          <w:i/>
        </w:rPr>
        <w:instrText>Adrián</w:instrText>
      </w:r>
      <w:proofErr w:type="spellEnd"/>
      <w:r w:rsidRPr="00A12A4B">
        <w:rPr>
          <w:i/>
        </w:rPr>
        <w:instrText xml:space="preserve"> </w:instrText>
      </w:r>
      <w:proofErr w:type="spellStart"/>
      <w:r w:rsidRPr="00A12A4B">
        <w:rPr>
          <w:i/>
        </w:rPr>
        <w:instrText>Vázquez</w:instrText>
      </w:r>
      <w:proofErr w:type="spellEnd"/>
      <w:r w:rsidRPr="00A12A4B">
        <w:rPr>
          <w:i/>
        </w:rPr>
        <w:instrText xml:space="preserve"> </w:instrText>
      </w:r>
      <w:proofErr w:type="spellStart"/>
      <w:r w:rsidRPr="00A12A4B">
        <w:rPr>
          <w:i/>
        </w:rPr>
        <w:instrText>Lázara</w:instrText>
      </w:r>
      <w:proofErr w:type="spellEnd"/>
      <w:r w:rsidRPr="00A12A4B">
        <w:rPr>
          <w:i/>
        </w:rPr>
        <w:instrText xml:space="preserve">)"\l3 \n&gt; \* MERGEFORMAT </w:instrText>
      </w:r>
      <w:r w:rsidRPr="00A12A4B">
        <w:rPr>
          <w:i/>
        </w:rPr>
        <w:fldChar w:fldCharType="end"/>
      </w:r>
    </w:p>
    <w:p w14:paraId="1792DB44" w14:textId="77777777" w:rsidR="00B6652A" w:rsidRPr="00A12A4B" w:rsidRDefault="00B6652A" w:rsidP="00B6652A">
      <w:pPr>
        <w:rPr>
          <w:vanish/>
        </w:rPr>
      </w:pPr>
      <w:bookmarkStart w:id="3" w:name="Commission"/>
      <w:r w:rsidRPr="00A12A4B">
        <w:rPr>
          <w:vanish/>
        </w:rPr>
        <w:t>Õiguskomisjon</w:t>
      </w:r>
      <w:bookmarkEnd w:id="3"/>
    </w:p>
    <w:p w14:paraId="77F2836F" w14:textId="77777777" w:rsidR="00B6652A" w:rsidRPr="00A12A4B" w:rsidRDefault="00B6652A" w:rsidP="00B6652A">
      <w:pPr>
        <w:rPr>
          <w:vanish/>
        </w:rPr>
      </w:pPr>
      <w:bookmarkStart w:id="4" w:name="PE"/>
      <w:r w:rsidRPr="00A12A4B">
        <w:rPr>
          <w:vanish/>
        </w:rPr>
        <w:t>PE781.113</w:t>
      </w:r>
      <w:bookmarkEnd w:id="4"/>
    </w:p>
    <w:p w14:paraId="2DA94152" w14:textId="7CA4360B" w:rsidR="00B6652A" w:rsidRPr="00A12A4B" w:rsidRDefault="00B6652A" w:rsidP="00B6652A">
      <w:pPr>
        <w:pStyle w:val="ATHeading3"/>
      </w:pPr>
      <w:bookmarkStart w:id="5" w:name="Sujet"/>
      <w:r w:rsidRPr="00A12A4B">
        <w:t xml:space="preserve">Euroopa Parlamendi </w:t>
      </w:r>
      <w:r w:rsidR="0029735C" w:rsidRPr="00A12A4B">
        <w:t>16</w:t>
      </w:r>
      <w:r w:rsidRPr="00A12A4B">
        <w:t>.</w:t>
      </w:r>
      <w:r w:rsidR="0029735C" w:rsidRPr="00A12A4B">
        <w:t> detsembri</w:t>
      </w:r>
      <w:r w:rsidRPr="00A12A4B">
        <w:t xml:space="preserve"> 2025.</w:t>
      </w:r>
      <w:r w:rsidR="0029735C" w:rsidRPr="00A12A4B">
        <w:t> </w:t>
      </w:r>
      <w:r w:rsidRPr="00A12A4B">
        <w:t>aasta seadusandlik resolutsioon nõukogu esimese lugemise seisukoha kohta eesmärgiga võtta vastu Euroopa Parlamendi ja nõukogu määrus, mis käsitleb sundlitsentsimist kriisiohje eesmärgil ja millega muudetakse määrust (EÜ)</w:t>
      </w:r>
      <w:r w:rsidR="0029735C" w:rsidRPr="00A12A4B">
        <w:t> </w:t>
      </w:r>
      <w:r w:rsidRPr="00A12A4B">
        <w:t>nr</w:t>
      </w:r>
      <w:r w:rsidR="0029735C" w:rsidRPr="00A12A4B">
        <w:t> </w:t>
      </w:r>
      <w:r w:rsidRPr="00A12A4B">
        <w:t>816/2006</w:t>
      </w:r>
      <w:bookmarkEnd w:id="5"/>
      <w:r w:rsidRPr="00A12A4B">
        <w:t xml:space="preserve"> </w:t>
      </w:r>
      <w:bookmarkStart w:id="6" w:name="References"/>
      <w:r w:rsidRPr="00A12A4B">
        <w:t>(10498/2/2025 – C10-0281/2025 – 2023/0129(COD))</w:t>
      </w:r>
      <w:bookmarkEnd w:id="6"/>
    </w:p>
    <w:p w14:paraId="513BB457" w14:textId="77777777" w:rsidR="00B6652A" w:rsidRPr="00A12A4B" w:rsidRDefault="00B6652A" w:rsidP="00B6652A"/>
    <w:p w14:paraId="433FAFF3" w14:textId="77777777" w:rsidR="00596F10" w:rsidRPr="00A12A4B" w:rsidRDefault="00596F10" w:rsidP="00596F10">
      <w:pPr>
        <w:pStyle w:val="NormalBold"/>
      </w:pPr>
      <w:bookmarkStart w:id="7" w:name="TextBodyBegin"/>
      <w:bookmarkEnd w:id="7"/>
      <w:r w:rsidRPr="00A12A4B">
        <w:t>(Seadusandlik tavamenetlus: teine lugemine)</w:t>
      </w:r>
    </w:p>
    <w:p w14:paraId="7D4DE2A7" w14:textId="77777777" w:rsidR="00596F10" w:rsidRPr="00A12A4B" w:rsidRDefault="00596F10" w:rsidP="00596F10">
      <w:pPr>
        <w:pStyle w:val="EPComma"/>
      </w:pPr>
      <w:r w:rsidRPr="00A12A4B">
        <w:rPr>
          <w:i/>
        </w:rPr>
        <w:t>Euroopa Parlament</w:t>
      </w:r>
      <w:r w:rsidRPr="00A12A4B">
        <w:t>,</w:t>
      </w:r>
    </w:p>
    <w:p w14:paraId="2FFD17A8" w14:textId="4847A198" w:rsidR="00596F10" w:rsidRPr="00A12A4B" w:rsidRDefault="00596F10" w:rsidP="00596F10">
      <w:pPr>
        <w:pStyle w:val="NormalHanging12a"/>
      </w:pPr>
      <w:r w:rsidRPr="00A12A4B">
        <w:t>–</w:t>
      </w:r>
      <w:r w:rsidRPr="00A12A4B">
        <w:tab/>
        <w:t>võttes arvesse nõukogu esimese lugemise seisukohta (10498/2/2025 – C10</w:t>
      </w:r>
      <w:r w:rsidRPr="00A12A4B">
        <w:noBreakHyphen/>
        <w:t>0281/202</w:t>
      </w:r>
      <w:r w:rsidR="00755368">
        <w:t>5</w:t>
      </w:r>
      <w:r w:rsidRPr="00A12A4B">
        <w:t>),</w:t>
      </w:r>
    </w:p>
    <w:p w14:paraId="1B814C98" w14:textId="77777777" w:rsidR="00596F10" w:rsidRPr="00A12A4B" w:rsidRDefault="00596F10" w:rsidP="00596F10">
      <w:pPr>
        <w:pStyle w:val="NormalHanging12a"/>
      </w:pPr>
      <w:r w:rsidRPr="00A12A4B">
        <w:t>–</w:t>
      </w:r>
      <w:r w:rsidRPr="00A12A4B">
        <w:tab/>
        <w:t>võttes arvesse Euroopa Majandus- ja Sotsiaalkomitee 20. septembri 2023. aasta arvamust</w:t>
      </w:r>
      <w:r w:rsidRPr="00A12A4B">
        <w:rPr>
          <w:vertAlign w:val="superscript"/>
        </w:rPr>
        <w:footnoteReference w:id="1"/>
      </w:r>
      <w:r w:rsidRPr="00A12A4B">
        <w:t>,</w:t>
      </w:r>
    </w:p>
    <w:p w14:paraId="4A641E69" w14:textId="77777777" w:rsidR="00596F10" w:rsidRPr="00A12A4B" w:rsidRDefault="00596F10" w:rsidP="00596F10">
      <w:pPr>
        <w:pStyle w:val="NormalHanging12a"/>
      </w:pPr>
      <w:r w:rsidRPr="00A12A4B">
        <w:t>–</w:t>
      </w:r>
      <w:r w:rsidRPr="00A12A4B">
        <w:tab/>
        <w:t>võttes arvesse oma esimese lugemise seisukohta</w:t>
      </w:r>
      <w:r w:rsidRPr="00A12A4B">
        <w:rPr>
          <w:vertAlign w:val="superscript"/>
        </w:rPr>
        <w:footnoteReference w:id="2"/>
      </w:r>
      <w:r w:rsidRPr="00A12A4B">
        <w:t xml:space="preserve"> Euroopa Parlamendile ja nõukogule esitatud komisjoni ettepaneku (COM(2023)0224) suhtes,</w:t>
      </w:r>
    </w:p>
    <w:p w14:paraId="7DEF8F03" w14:textId="77777777" w:rsidR="00596F10" w:rsidRPr="00A12A4B" w:rsidRDefault="00596F10" w:rsidP="00596F10">
      <w:pPr>
        <w:pStyle w:val="NormalHanging12a"/>
      </w:pPr>
      <w:r w:rsidRPr="00A12A4B">
        <w:t>–</w:t>
      </w:r>
      <w:r w:rsidRPr="00A12A4B">
        <w:tab/>
        <w:t>võttes arvesse Euroopa Liidu toimimise lepingu artikli 294 lõiget 7,</w:t>
      </w:r>
    </w:p>
    <w:p w14:paraId="6A4E635E" w14:textId="428A0621" w:rsidR="00596F10" w:rsidRPr="00A12A4B" w:rsidRDefault="00596F10" w:rsidP="00596F10">
      <w:pPr>
        <w:pStyle w:val="NormalHanging12a"/>
      </w:pPr>
      <w:r w:rsidRPr="00A12A4B">
        <w:t>–</w:t>
      </w:r>
      <w:r w:rsidRPr="00A12A4B">
        <w:tab/>
        <w:t>võttes arvesse vastutava komisjoni poolt kodukorra artikli</w:t>
      </w:r>
      <w:r w:rsidR="0029735C" w:rsidRPr="00A12A4B">
        <w:t> </w:t>
      </w:r>
      <w:r w:rsidRPr="00A12A4B">
        <w:t>75 lõike</w:t>
      </w:r>
      <w:r w:rsidR="0029735C" w:rsidRPr="00A12A4B">
        <w:t> </w:t>
      </w:r>
      <w:r w:rsidRPr="00A12A4B">
        <w:t>4 kohaselt heaks kiidetud esialgset kokkulepet,</w:t>
      </w:r>
    </w:p>
    <w:p w14:paraId="5C4701F6" w14:textId="77777777" w:rsidR="00596F10" w:rsidRPr="00A12A4B" w:rsidRDefault="00596F10" w:rsidP="00596F10">
      <w:pPr>
        <w:pStyle w:val="NormalHanging12a"/>
      </w:pPr>
      <w:r w:rsidRPr="00A12A4B">
        <w:t>–</w:t>
      </w:r>
      <w:r w:rsidRPr="00A12A4B">
        <w:tab/>
        <w:t>võttes arvesse kodukorra artiklit 68,</w:t>
      </w:r>
    </w:p>
    <w:p w14:paraId="2B231B07" w14:textId="77777777" w:rsidR="00596F10" w:rsidRPr="00A12A4B" w:rsidRDefault="00596F10" w:rsidP="00596F10">
      <w:pPr>
        <w:pStyle w:val="NormalHanging12a"/>
      </w:pPr>
      <w:r w:rsidRPr="00A12A4B">
        <w:t>–</w:t>
      </w:r>
      <w:r w:rsidRPr="00A12A4B">
        <w:tab/>
        <w:t>võttes arvesse õiguskomisjoni teise lugemise soovitust (A10-0246/2025),</w:t>
      </w:r>
    </w:p>
    <w:p w14:paraId="7CD09B27" w14:textId="77777777" w:rsidR="00596F10" w:rsidRPr="00A12A4B" w:rsidRDefault="00596F10" w:rsidP="00596F10">
      <w:pPr>
        <w:pStyle w:val="NormalHanging12a"/>
      </w:pPr>
      <w:r w:rsidRPr="00A12A4B">
        <w:t>1.</w:t>
      </w:r>
      <w:r w:rsidRPr="00A12A4B">
        <w:tab/>
        <w:t>kiidab nõukogu esimese lugemise seisukoha heaks;</w:t>
      </w:r>
    </w:p>
    <w:p w14:paraId="69DD2F89" w14:textId="77777777" w:rsidR="00596F10" w:rsidRPr="00A12A4B" w:rsidRDefault="00596F10" w:rsidP="00596F10">
      <w:pPr>
        <w:pStyle w:val="NormalHanging12a"/>
      </w:pPr>
      <w:r w:rsidRPr="00A12A4B">
        <w:t>2.</w:t>
      </w:r>
      <w:r w:rsidRPr="00A12A4B">
        <w:tab/>
        <w:t xml:space="preserve">võtab teadmiseks käesolevale resolutsioonile lisatud komisjoni avalduse, mis avaldatakse </w:t>
      </w:r>
      <w:r w:rsidRPr="00A12A4B">
        <w:rPr>
          <w:i/>
        </w:rPr>
        <w:t>Euroopa Liidu Teataja</w:t>
      </w:r>
      <w:r w:rsidRPr="00A12A4B">
        <w:t xml:space="preserve"> C-seerias;</w:t>
      </w:r>
    </w:p>
    <w:p w14:paraId="65758B16" w14:textId="77777777" w:rsidR="00596F10" w:rsidRPr="00A12A4B" w:rsidRDefault="00596F10" w:rsidP="00596F10">
      <w:pPr>
        <w:pStyle w:val="NormalHanging12a"/>
      </w:pPr>
      <w:r w:rsidRPr="00A12A4B">
        <w:lastRenderedPageBreak/>
        <w:t>3.</w:t>
      </w:r>
      <w:r w:rsidRPr="00A12A4B">
        <w:tab/>
        <w:t>märgib, et seadusandlik akt võetakse vastu kooskõlas nõukogu seisukohaga;</w:t>
      </w:r>
    </w:p>
    <w:p w14:paraId="6965AF8B" w14:textId="77777777" w:rsidR="00596F10" w:rsidRPr="00A12A4B" w:rsidRDefault="00596F10" w:rsidP="00596F10">
      <w:pPr>
        <w:pStyle w:val="NormalHanging12a"/>
      </w:pPr>
      <w:r w:rsidRPr="00A12A4B">
        <w:t>4.</w:t>
      </w:r>
      <w:r w:rsidRPr="00A12A4B">
        <w:tab/>
        <w:t>teeb presidendile ülesandeks kirjutada koos nõukogu eesistujaga seadusandlikule aktile alla vastavalt Euroopa Liidu toimimise lepingu artikli 297 lõikele 1;</w:t>
      </w:r>
    </w:p>
    <w:p w14:paraId="7D0C5E8E" w14:textId="77777777" w:rsidR="00596F10" w:rsidRPr="00A12A4B" w:rsidRDefault="00596F10" w:rsidP="00596F10">
      <w:pPr>
        <w:pStyle w:val="NormalHanging12a"/>
      </w:pPr>
      <w:r w:rsidRPr="00A12A4B">
        <w:t>5.</w:t>
      </w:r>
      <w:r w:rsidRPr="00A12A4B">
        <w:tab/>
        <w:t xml:space="preserve">teeb peasekretärile ülesandeks pärast kõikide menetluste nõuetekohase läbiviimise kontrollimist seadusandlikule aktile alla kirjutada ja korraldada kokkuleppel nõukogu peasekretäriga selle avaldamine </w:t>
      </w:r>
      <w:r w:rsidRPr="00A12A4B">
        <w:rPr>
          <w:i/>
        </w:rPr>
        <w:t>Euroopa Liidu Teatajas</w:t>
      </w:r>
      <w:r w:rsidRPr="00A12A4B">
        <w:t>;</w:t>
      </w:r>
    </w:p>
    <w:p w14:paraId="5E945F7A" w14:textId="77777777" w:rsidR="00596F10" w:rsidRPr="00A12A4B" w:rsidRDefault="00596F10" w:rsidP="00596F10">
      <w:pPr>
        <w:pStyle w:val="NormalHanging12a"/>
      </w:pPr>
      <w:r w:rsidRPr="00A12A4B">
        <w:t>6.</w:t>
      </w:r>
      <w:r w:rsidRPr="00A12A4B">
        <w:tab/>
        <w:t>teeb presidendile ülesandeks edastada Euroopa Parlamendi seisukoht nõukogule ja komisjonile ning liikmesriikide parlamentidele.</w:t>
      </w:r>
    </w:p>
    <w:p w14:paraId="7D1FA8C1" w14:textId="77777777" w:rsidR="00596F10" w:rsidRPr="00A12A4B" w:rsidRDefault="00596F10" w:rsidP="00596F10">
      <w:pPr>
        <w:pStyle w:val="PageHeading"/>
        <w:sectPr w:rsidR="00596F10" w:rsidRPr="00A12A4B" w:rsidSect="0049752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299E15C" w14:textId="77777777" w:rsidR="00596F10" w:rsidRPr="00A12A4B" w:rsidRDefault="00596F10" w:rsidP="00A12A4B">
      <w:pPr>
        <w:pStyle w:val="PageHeading"/>
        <w:jc w:val="right"/>
      </w:pPr>
      <w:bookmarkStart w:id="8" w:name="_Toc216254379"/>
      <w:r w:rsidRPr="00A12A4B">
        <w:lastRenderedPageBreak/>
        <w:t>SEADUSANDLIKU RESOLUTSIOONI LISA</w:t>
      </w:r>
      <w:bookmarkEnd w:id="8"/>
    </w:p>
    <w:p w14:paraId="246759F8" w14:textId="011755F2" w:rsidR="00596F10" w:rsidRPr="00A12A4B" w:rsidRDefault="00596F10" w:rsidP="00596F10">
      <w:pPr>
        <w:widowControl/>
      </w:pPr>
      <w:r w:rsidRPr="00A12A4B">
        <w:rPr>
          <w:b/>
        </w:rPr>
        <w:t>Komisjoni avaldus määruse (EÜ)</w:t>
      </w:r>
      <w:r w:rsidR="0029735C" w:rsidRPr="00A12A4B">
        <w:rPr>
          <w:b/>
        </w:rPr>
        <w:t> </w:t>
      </w:r>
      <w:r w:rsidRPr="00A12A4B">
        <w:rPr>
          <w:b/>
        </w:rPr>
        <w:t>nr</w:t>
      </w:r>
      <w:r w:rsidR="0029735C" w:rsidRPr="00A12A4B">
        <w:rPr>
          <w:b/>
        </w:rPr>
        <w:t> </w:t>
      </w:r>
      <w:r w:rsidRPr="00A12A4B">
        <w:rPr>
          <w:b/>
        </w:rPr>
        <w:t>816/2006 kohta seoses Euroopa Parlamendi ja nõukogu määruse (EL) 2025/</w:t>
      </w:r>
      <w:r w:rsidR="00453F15" w:rsidRPr="00D33F7A">
        <w:rPr>
          <w:b/>
        </w:rPr>
        <w:t xml:space="preserve">2645 </w:t>
      </w:r>
      <w:r w:rsidRPr="00A12A4B">
        <w:rPr>
          <w:b/>
        </w:rPr>
        <w:t>(mis käsitleb sundlitsentsimist kriisiohje eesmärgil ja millega muudetakse määrust (EÜ)</w:t>
      </w:r>
      <w:r w:rsidR="0029735C" w:rsidRPr="00A12A4B">
        <w:rPr>
          <w:b/>
        </w:rPr>
        <w:t> </w:t>
      </w:r>
      <w:r w:rsidRPr="00A12A4B">
        <w:rPr>
          <w:b/>
        </w:rPr>
        <w:t>nr</w:t>
      </w:r>
      <w:r w:rsidR="0029735C" w:rsidRPr="00A12A4B">
        <w:rPr>
          <w:b/>
        </w:rPr>
        <w:t> </w:t>
      </w:r>
      <w:r w:rsidRPr="00A12A4B">
        <w:rPr>
          <w:b/>
        </w:rPr>
        <w:t>816/2006) vastuvõtmisega</w:t>
      </w:r>
    </w:p>
    <w:p w14:paraId="2BF346E0" w14:textId="77777777" w:rsidR="00596F10" w:rsidRPr="00A12A4B" w:rsidRDefault="00596F10" w:rsidP="00596F10">
      <w:pPr>
        <w:widowControl/>
      </w:pPr>
    </w:p>
    <w:p w14:paraId="72F8D236" w14:textId="5474FF88" w:rsidR="00E365E1" w:rsidRPr="00A12A4B" w:rsidRDefault="00596F10" w:rsidP="00497520">
      <w:r w:rsidRPr="00A12A4B">
        <w:t>Komisjon kohustub esitama Euroopa Parlamendile, nõukogule ning Euroopa Majandus- ja Sotsiaalkomiteele määruse (EÜ)</w:t>
      </w:r>
      <w:r w:rsidR="0029735C" w:rsidRPr="00A12A4B">
        <w:t> </w:t>
      </w:r>
      <w:r w:rsidRPr="00A12A4B">
        <w:t>nr</w:t>
      </w:r>
      <w:r w:rsidR="0029735C" w:rsidRPr="00A12A4B">
        <w:t> </w:t>
      </w:r>
      <w:r w:rsidRPr="00A12A4B">
        <w:t>816/2006 kohta aruande kooskõlas selle määruse artikliga</w:t>
      </w:r>
      <w:r w:rsidR="0029735C" w:rsidRPr="00A12A4B">
        <w:t> </w:t>
      </w:r>
      <w:r w:rsidRPr="00A12A4B">
        <w:t>19.</w:t>
      </w:r>
    </w:p>
    <w:sectPr w:rsidR="00E365E1" w:rsidRPr="00A12A4B" w:rsidSect="0049752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24229" w14:textId="77777777" w:rsidR="00B6652A" w:rsidRPr="00497520" w:rsidRDefault="00B6652A">
      <w:r w:rsidRPr="00497520">
        <w:separator/>
      </w:r>
    </w:p>
  </w:endnote>
  <w:endnote w:type="continuationSeparator" w:id="0">
    <w:p w14:paraId="27F3F9EC" w14:textId="77777777" w:rsidR="00B6652A" w:rsidRPr="00497520" w:rsidRDefault="00B6652A">
      <w:r w:rsidRPr="004975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B0AAD" w14:textId="77777777" w:rsidR="00596F10" w:rsidRPr="00497520" w:rsidRDefault="00596F10" w:rsidP="009C5C14">
    <w:pPr>
      <w:pStyle w:val="EPFooter"/>
    </w:pPr>
    <w:r w:rsidRPr="00497520">
      <w:t>PE</w:t>
    </w:r>
    <w:r w:rsidRPr="00497520">
      <w:rPr>
        <w:rStyle w:val="HideTWBExt"/>
      </w:rPr>
      <w:t>&lt;</w:t>
    </w:r>
    <w:proofErr w:type="spellStart"/>
    <w:r w:rsidRPr="00497520">
      <w:rPr>
        <w:rStyle w:val="HideTWBExt"/>
      </w:rPr>
      <w:t>NoPE</w:t>
    </w:r>
    <w:proofErr w:type="spellEnd"/>
    <w:r w:rsidRPr="00497520">
      <w:rPr>
        <w:rStyle w:val="HideTWBExt"/>
      </w:rPr>
      <w:t>&gt;</w:t>
    </w:r>
    <w:r w:rsidRPr="00497520">
      <w:t>781.113</w:t>
    </w:r>
    <w:r w:rsidRPr="00497520">
      <w:rPr>
        <w:rStyle w:val="HideTWBExt"/>
      </w:rPr>
      <w:t>&lt;/</w:t>
    </w:r>
    <w:proofErr w:type="spellStart"/>
    <w:r w:rsidRPr="00497520">
      <w:rPr>
        <w:rStyle w:val="HideTWBExt"/>
      </w:rPr>
      <w:t>NoPE</w:t>
    </w:r>
    <w:proofErr w:type="spellEnd"/>
    <w:r w:rsidRPr="00497520">
      <w:rPr>
        <w:rStyle w:val="HideTWBExt"/>
      </w:rPr>
      <w:t>&gt;&lt;Version&gt;</w:t>
    </w:r>
    <w:r w:rsidRPr="00497520">
      <w:t>v02-00</w:t>
    </w:r>
    <w:r w:rsidRPr="00497520">
      <w:rPr>
        <w:rStyle w:val="HideTWBExt"/>
      </w:rPr>
      <w:t>&lt;/</w:t>
    </w:r>
    <w:proofErr w:type="spellStart"/>
    <w:r w:rsidRPr="00497520">
      <w:rPr>
        <w:rStyle w:val="HideTWBExt"/>
      </w:rPr>
      <w:t>Version</w:t>
    </w:r>
    <w:proofErr w:type="spellEnd"/>
    <w:r w:rsidRPr="00497520">
      <w:rPr>
        <w:rStyle w:val="HideTWBExt"/>
      </w:rPr>
      <w:t>&gt;</w:t>
    </w:r>
    <w:r w:rsidRPr="00497520">
      <w:tab/>
    </w:r>
    <w:r w:rsidRPr="00497520">
      <w:fldChar w:fldCharType="begin"/>
    </w:r>
    <w:r w:rsidRPr="00497520">
      <w:instrText xml:space="preserve"> PAGE  \* MERGEFORMAT </w:instrText>
    </w:r>
    <w:r w:rsidRPr="00497520">
      <w:fldChar w:fldCharType="separate"/>
    </w:r>
    <w:r w:rsidRPr="00497520">
      <w:rPr>
        <w:noProof/>
      </w:rPr>
      <w:t>2</w:t>
    </w:r>
    <w:r w:rsidRPr="00497520">
      <w:fldChar w:fldCharType="end"/>
    </w:r>
    <w:r w:rsidRPr="00497520">
      <w:t>/</w:t>
    </w:r>
    <w:r w:rsidR="00453F15">
      <w:fldChar w:fldCharType="begin"/>
    </w:r>
    <w:r w:rsidR="00453F15">
      <w:instrText xml:space="preserve"> NUMPAGES  \* MERGEFORMAT </w:instrText>
    </w:r>
    <w:r w:rsidR="00453F15">
      <w:fldChar w:fldCharType="separate"/>
    </w:r>
    <w:r w:rsidRPr="00497520">
      <w:rPr>
        <w:noProof/>
      </w:rPr>
      <w:t>10</w:t>
    </w:r>
    <w:r w:rsidR="00453F15">
      <w:rPr>
        <w:noProof/>
      </w:rPr>
      <w:fldChar w:fldCharType="end"/>
    </w:r>
    <w:r w:rsidRPr="00497520">
      <w:tab/>
    </w:r>
    <w:r w:rsidRPr="00497520">
      <w:rPr>
        <w:rStyle w:val="HideTWBExt"/>
      </w:rPr>
      <w:t>&lt;PathFdR&gt;</w:t>
    </w:r>
    <w:r w:rsidRPr="00497520">
      <w:t>RR\1333569ET.docx</w:t>
    </w:r>
    <w:r w:rsidRPr="00497520">
      <w:rPr>
        <w:rStyle w:val="HideTWBExt"/>
      </w:rPr>
      <w:t>&lt;/PathFdR&gt;</w:t>
    </w:r>
  </w:p>
  <w:p w14:paraId="0EB54147" w14:textId="77777777" w:rsidR="00596F10" w:rsidRPr="00497520" w:rsidRDefault="00596F10" w:rsidP="009C5C14">
    <w:pPr>
      <w:pStyle w:val="EPFooter2"/>
    </w:pPr>
    <w:r w:rsidRPr="00497520">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AC64A" w14:textId="77777777" w:rsidR="00596F10" w:rsidRPr="00497520" w:rsidRDefault="00596F10" w:rsidP="009C5C14">
    <w:pPr>
      <w:pStyle w:val="EPFooter"/>
    </w:pPr>
    <w:r w:rsidRPr="00497520">
      <w:rPr>
        <w:rStyle w:val="HideTWBExt"/>
      </w:rPr>
      <w:t>&lt;PathFdR&gt;</w:t>
    </w:r>
    <w:r w:rsidRPr="00497520">
      <w:t>RR\1333569ET.docx</w:t>
    </w:r>
    <w:r w:rsidRPr="00497520">
      <w:rPr>
        <w:rStyle w:val="HideTWBExt"/>
      </w:rPr>
      <w:t>&lt;/PathFdR&gt;</w:t>
    </w:r>
    <w:r w:rsidRPr="00497520">
      <w:tab/>
    </w:r>
    <w:r w:rsidRPr="00497520">
      <w:tab/>
      <w:t>PE</w:t>
    </w:r>
    <w:r w:rsidRPr="00497520">
      <w:rPr>
        <w:rStyle w:val="HideTWBExt"/>
      </w:rPr>
      <w:t>&lt;NoPE&gt;</w:t>
    </w:r>
    <w:r w:rsidRPr="00497520">
      <w:t>781.113</w:t>
    </w:r>
    <w:r w:rsidRPr="00497520">
      <w:rPr>
        <w:rStyle w:val="HideTWBExt"/>
      </w:rPr>
      <w:t>&lt;/NoPE&gt;&lt;Version&gt;</w:t>
    </w:r>
    <w:r w:rsidRPr="00497520">
      <w:t>v02-00</w:t>
    </w:r>
    <w:r w:rsidRPr="00497520">
      <w:rPr>
        <w:rStyle w:val="HideTWBExt"/>
      </w:rPr>
      <w:t>&lt;/Version&gt;</w:t>
    </w:r>
  </w:p>
  <w:p w14:paraId="64C5F174" w14:textId="77777777" w:rsidR="00596F10" w:rsidRPr="00497520" w:rsidRDefault="00596F10" w:rsidP="009C5C14">
    <w:pPr>
      <w:pStyle w:val="EPFooter2"/>
    </w:pPr>
    <w:r w:rsidRPr="00497520">
      <w:t>ET</w:t>
    </w:r>
    <w:r w:rsidRPr="00497520">
      <w:tab/>
    </w:r>
    <w:r w:rsidRPr="00497520">
      <w:rPr>
        <w:b w:val="0"/>
        <w:i/>
        <w:color w:val="C0C0C0"/>
        <w:sz w:val="22"/>
      </w:rPr>
      <w:t>Ühinenud mitmekesisuses</w:t>
    </w:r>
    <w:r w:rsidRPr="00497520">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0D035" w14:textId="77777777" w:rsidR="00064002" w:rsidRPr="0049752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B5C50" w14:textId="77777777" w:rsidR="00064002" w:rsidRPr="0049752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B597C" w14:textId="77777777" w:rsidR="00064002" w:rsidRPr="004975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6D557" w14:textId="77777777" w:rsidR="00B6652A" w:rsidRPr="00497520" w:rsidRDefault="00B6652A">
      <w:r w:rsidRPr="00497520">
        <w:separator/>
      </w:r>
    </w:p>
  </w:footnote>
  <w:footnote w:type="continuationSeparator" w:id="0">
    <w:p w14:paraId="681F03B1" w14:textId="77777777" w:rsidR="00B6652A" w:rsidRPr="00497520" w:rsidRDefault="00B6652A">
      <w:r w:rsidRPr="00497520">
        <w:continuationSeparator/>
      </w:r>
    </w:p>
  </w:footnote>
  <w:footnote w:id="1">
    <w:p w14:paraId="359523E1" w14:textId="164C9198" w:rsidR="00596F10" w:rsidRPr="0029735C" w:rsidRDefault="00596F10" w:rsidP="00497520">
      <w:pPr>
        <w:pStyle w:val="FootnoteText"/>
        <w:ind w:left="567" w:hanging="567"/>
        <w:rPr>
          <w:iCs/>
          <w:sz w:val="24"/>
          <w:lang w:val="et-EE"/>
        </w:rPr>
      </w:pPr>
      <w:r w:rsidRPr="00497520">
        <w:rPr>
          <w:rStyle w:val="FootnoteReference"/>
          <w:sz w:val="24"/>
          <w:lang w:val="et-EE"/>
        </w:rPr>
        <w:footnoteRef/>
      </w:r>
      <w:r w:rsidR="00497520" w:rsidRPr="00497520">
        <w:rPr>
          <w:color w:val="333333"/>
          <w:sz w:val="24"/>
          <w:shd w:val="clear" w:color="auto" w:fill="FFFFFF"/>
          <w:lang w:val="et-EE"/>
        </w:rPr>
        <w:t xml:space="preserve"> </w:t>
      </w:r>
      <w:r w:rsidR="00497520" w:rsidRPr="00497520">
        <w:rPr>
          <w:color w:val="333333"/>
          <w:sz w:val="24"/>
          <w:shd w:val="clear" w:color="auto" w:fill="FFFFFF"/>
          <w:lang w:val="et-EE"/>
        </w:rPr>
        <w:tab/>
      </w:r>
      <w:r w:rsidRPr="00497520">
        <w:rPr>
          <w:color w:val="333333"/>
          <w:sz w:val="24"/>
          <w:shd w:val="clear" w:color="auto" w:fill="FFFFFF"/>
          <w:lang w:val="et-EE"/>
        </w:rPr>
        <w:t>ELT</w:t>
      </w:r>
      <w:r w:rsidR="0029735C">
        <w:rPr>
          <w:color w:val="333333"/>
          <w:sz w:val="24"/>
          <w:shd w:val="clear" w:color="auto" w:fill="FFFFFF"/>
          <w:lang w:val="et-EE"/>
        </w:rPr>
        <w:t> </w:t>
      </w:r>
      <w:r w:rsidRPr="00497520">
        <w:rPr>
          <w:color w:val="333333"/>
          <w:sz w:val="24"/>
          <w:shd w:val="clear" w:color="auto" w:fill="FFFFFF"/>
          <w:lang w:val="et-EE"/>
        </w:rPr>
        <w:t>C, C/2023/865, 8.12.2023, ELI: </w:t>
      </w:r>
      <w:hyperlink r:id="rId1" w:tgtFrame="_blank" w:tooltip="Annab juurdepääsu sellele dokumendile tema ELI URI kaudu." w:history="1">
        <w:r w:rsidRPr="00497520">
          <w:rPr>
            <w:rStyle w:val="Hyperlink"/>
            <w:color w:val="0E47CB"/>
            <w:sz w:val="24"/>
            <w:shd w:val="clear" w:color="auto" w:fill="FFFFFF"/>
            <w:lang w:val="et-EE"/>
          </w:rPr>
          <w:t>http://data.europa.eu/eli/C/2023/865/oj</w:t>
        </w:r>
      </w:hyperlink>
      <w:r w:rsidRPr="00497520">
        <w:rPr>
          <w:color w:val="333333"/>
          <w:sz w:val="24"/>
          <w:shd w:val="clear" w:color="auto" w:fill="FFFFFF"/>
          <w:lang w:val="et-EE"/>
        </w:rPr>
        <w:t>.</w:t>
      </w:r>
    </w:p>
  </w:footnote>
  <w:footnote w:id="2">
    <w:p w14:paraId="358E2F67" w14:textId="3EEFF310" w:rsidR="00596F10" w:rsidRPr="00497520" w:rsidRDefault="00596F10" w:rsidP="00497520">
      <w:pPr>
        <w:pStyle w:val="FootnoteText"/>
        <w:ind w:left="567" w:hanging="567"/>
        <w:rPr>
          <w:sz w:val="24"/>
          <w:lang w:val="et-EE"/>
        </w:rPr>
      </w:pPr>
      <w:r w:rsidRPr="00497520">
        <w:rPr>
          <w:rStyle w:val="FootnoteReference"/>
          <w:sz w:val="24"/>
          <w:lang w:val="et-EE"/>
        </w:rPr>
        <w:footnoteRef/>
      </w:r>
      <w:r w:rsidR="00497520" w:rsidRPr="00497520">
        <w:rPr>
          <w:sz w:val="24"/>
          <w:lang w:val="et-EE"/>
        </w:rPr>
        <w:t xml:space="preserve"> </w:t>
      </w:r>
      <w:r w:rsidR="00497520" w:rsidRPr="00497520">
        <w:rPr>
          <w:sz w:val="24"/>
          <w:lang w:val="et-EE"/>
        </w:rPr>
        <w:tab/>
      </w:r>
      <w:r w:rsidRPr="00497520">
        <w:rPr>
          <w:sz w:val="24"/>
          <w:lang w:val="et-EE"/>
        </w:rPr>
        <w:t>ELT</w:t>
      </w:r>
      <w:r w:rsidR="0029735C">
        <w:rPr>
          <w:sz w:val="24"/>
          <w:lang w:val="et-EE"/>
        </w:rPr>
        <w:t> </w:t>
      </w:r>
      <w:r w:rsidRPr="00497520">
        <w:rPr>
          <w:sz w:val="24"/>
          <w:lang w:val="et-EE"/>
        </w:rPr>
        <w:t xml:space="preserve">C, C/2025/1031, 27.2.2025, </w:t>
      </w:r>
      <w:r w:rsidRPr="00497520">
        <w:rPr>
          <w:color w:val="333333"/>
          <w:sz w:val="24"/>
          <w:shd w:val="clear" w:color="auto" w:fill="FFFFFF"/>
          <w:lang w:val="et-EE"/>
        </w:rPr>
        <w:t>ELI: </w:t>
      </w:r>
      <w:hyperlink r:id="rId2" w:tgtFrame="_blank" w:tooltip="Annab juurdepääsu sellele dokumendile tema ELI URI kaudu." w:history="1">
        <w:r w:rsidRPr="00497520">
          <w:rPr>
            <w:rStyle w:val="Hyperlink"/>
            <w:color w:val="0E47CB"/>
            <w:sz w:val="24"/>
            <w:shd w:val="clear" w:color="auto" w:fill="FFFFFF"/>
            <w:lang w:val="et-EE"/>
          </w:rPr>
          <w:t>http://data.europa.eu/eli/C/2025/1031/oj</w:t>
        </w:r>
      </w:hyperlink>
      <w:r w:rsidRPr="00497520">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9DEE7" w14:textId="77777777" w:rsidR="00064002" w:rsidRPr="0049752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7A310" w14:textId="77777777" w:rsidR="00064002" w:rsidRPr="0049752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52C53" w14:textId="77777777" w:rsidR="00064002" w:rsidRPr="004975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8995883">
    <w:abstractNumId w:val="9"/>
  </w:num>
  <w:num w:numId="2" w16cid:durableId="847986484">
    <w:abstractNumId w:val="9"/>
  </w:num>
  <w:num w:numId="3" w16cid:durableId="468060668">
    <w:abstractNumId w:val="7"/>
  </w:num>
  <w:num w:numId="4" w16cid:durableId="1012338810">
    <w:abstractNumId w:val="7"/>
  </w:num>
  <w:num w:numId="5" w16cid:durableId="321810568">
    <w:abstractNumId w:val="6"/>
  </w:num>
  <w:num w:numId="6" w16cid:durableId="1726835785">
    <w:abstractNumId w:val="6"/>
  </w:num>
  <w:num w:numId="7" w16cid:durableId="2140107973">
    <w:abstractNumId w:val="5"/>
  </w:num>
  <w:num w:numId="8" w16cid:durableId="118954945">
    <w:abstractNumId w:val="5"/>
  </w:num>
  <w:num w:numId="9" w16cid:durableId="1554269903">
    <w:abstractNumId w:val="4"/>
  </w:num>
  <w:num w:numId="10" w16cid:durableId="623117845">
    <w:abstractNumId w:val="4"/>
  </w:num>
  <w:num w:numId="11" w16cid:durableId="180513212">
    <w:abstractNumId w:val="8"/>
  </w:num>
  <w:num w:numId="12" w16cid:durableId="1490485289">
    <w:abstractNumId w:val="8"/>
  </w:num>
  <w:num w:numId="13" w16cid:durableId="1943996425">
    <w:abstractNumId w:val="3"/>
  </w:num>
  <w:num w:numId="14" w16cid:durableId="1053233395">
    <w:abstractNumId w:val="3"/>
  </w:num>
  <w:num w:numId="15" w16cid:durableId="416950193">
    <w:abstractNumId w:val="2"/>
  </w:num>
  <w:num w:numId="16" w16cid:durableId="1021779323">
    <w:abstractNumId w:val="2"/>
  </w:num>
  <w:num w:numId="17" w16cid:durableId="1570191052">
    <w:abstractNumId w:val="1"/>
  </w:num>
  <w:num w:numId="18" w16cid:durableId="890850715">
    <w:abstractNumId w:val="1"/>
  </w:num>
  <w:num w:numId="19" w16cid:durableId="796224104">
    <w:abstractNumId w:val="0"/>
  </w:num>
  <w:num w:numId="20" w16cid:durableId="1581870677">
    <w:abstractNumId w:val="0"/>
  </w:num>
  <w:num w:numId="21" w16cid:durableId="1107501045">
    <w:abstractNumId w:val="9"/>
  </w:num>
  <w:num w:numId="22" w16cid:durableId="1226062083">
    <w:abstractNumId w:val="7"/>
  </w:num>
  <w:num w:numId="23" w16cid:durableId="1481001673">
    <w:abstractNumId w:val="6"/>
  </w:num>
  <w:num w:numId="24" w16cid:durableId="303003364">
    <w:abstractNumId w:val="5"/>
  </w:num>
  <w:num w:numId="25" w16cid:durableId="131291307">
    <w:abstractNumId w:val="4"/>
  </w:num>
  <w:num w:numId="26" w16cid:durableId="944270495">
    <w:abstractNumId w:val="8"/>
  </w:num>
  <w:num w:numId="27" w16cid:durableId="751243487">
    <w:abstractNumId w:val="3"/>
  </w:num>
  <w:num w:numId="28" w16cid:durableId="34354843">
    <w:abstractNumId w:val="2"/>
  </w:num>
  <w:num w:numId="29" w16cid:durableId="1423185477">
    <w:abstractNumId w:val="1"/>
  </w:num>
  <w:num w:numId="30" w16cid:durableId="1318995220">
    <w:abstractNumId w:val="0"/>
  </w:num>
  <w:num w:numId="31" w16cid:durableId="441803351">
    <w:abstractNumId w:val="9"/>
  </w:num>
  <w:num w:numId="32" w16cid:durableId="685912784">
    <w:abstractNumId w:val="7"/>
  </w:num>
  <w:num w:numId="33" w16cid:durableId="659576929">
    <w:abstractNumId w:val="6"/>
  </w:num>
  <w:num w:numId="34" w16cid:durableId="285432740">
    <w:abstractNumId w:val="5"/>
  </w:num>
  <w:num w:numId="35" w16cid:durableId="140124085">
    <w:abstractNumId w:val="4"/>
  </w:num>
  <w:num w:numId="36" w16cid:durableId="977029312">
    <w:abstractNumId w:val="8"/>
  </w:num>
  <w:num w:numId="37" w16cid:durableId="1396782752">
    <w:abstractNumId w:val="3"/>
  </w:num>
  <w:num w:numId="38" w16cid:durableId="1279217482">
    <w:abstractNumId w:val="2"/>
  </w:num>
  <w:num w:numId="39" w16cid:durableId="767430670">
    <w:abstractNumId w:val="1"/>
  </w:num>
  <w:num w:numId="40" w16cid:durableId="1450734626">
    <w:abstractNumId w:val="0"/>
  </w:num>
  <w:num w:numId="41" w16cid:durableId="1569419725">
    <w:abstractNumId w:val="10"/>
  </w:num>
  <w:num w:numId="42" w16cid:durableId="1751191848">
    <w:abstractNumId w:val="10"/>
  </w:num>
  <w:num w:numId="43" w16cid:durableId="2127038026">
    <w:abstractNumId w:val="10"/>
  </w:num>
  <w:num w:numId="44" w16cid:durableId="10744002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6/2025"/>
    <w:docVar w:name="dvlangue" w:val="ET"/>
    <w:docVar w:name="dvnumam" w:val="0"/>
    <w:docVar w:name="dvpe" w:val="781.113"/>
    <w:docVar w:name="dvrapporteur" w:val="Raportöör: "/>
    <w:docVar w:name="dvstar" w:val="***II"/>
    <w:docVar w:name="dvtitre" w:val="Euroopa Parlamendi .... 2025. aasta seadusandlik resolutsioon nõukogu esimese lugemise seisukoha kohta eesmärgiga võtta vastu Euroopa Parlamendi ja nõukogu määrus, mis käsitleb sundlitsentsimist kriisiohje eesmärgil ja millega muudetakse määrust (EÜ) nr 816/2006(10498/2/2025 – C10-0281/2025 – 2023/0129(COD))"/>
  </w:docVars>
  <w:rsids>
    <w:rsidRoot w:val="00B6652A"/>
    <w:rsid w:val="00002272"/>
    <w:rsid w:val="00064002"/>
    <w:rsid w:val="000677B9"/>
    <w:rsid w:val="000831BA"/>
    <w:rsid w:val="000A42CC"/>
    <w:rsid w:val="000E7DD9"/>
    <w:rsid w:val="0010095E"/>
    <w:rsid w:val="00125B37"/>
    <w:rsid w:val="00187494"/>
    <w:rsid w:val="001F32AE"/>
    <w:rsid w:val="002767FF"/>
    <w:rsid w:val="0029735C"/>
    <w:rsid w:val="002B18FE"/>
    <w:rsid w:val="002B5493"/>
    <w:rsid w:val="00316712"/>
    <w:rsid w:val="00343214"/>
    <w:rsid w:val="00361C00"/>
    <w:rsid w:val="00395FA1"/>
    <w:rsid w:val="003E15D4"/>
    <w:rsid w:val="00411CCE"/>
    <w:rsid w:val="0041666E"/>
    <w:rsid w:val="00421060"/>
    <w:rsid w:val="00453F15"/>
    <w:rsid w:val="00471C19"/>
    <w:rsid w:val="004867E3"/>
    <w:rsid w:val="00494A28"/>
    <w:rsid w:val="00497520"/>
    <w:rsid w:val="004C0004"/>
    <w:rsid w:val="004C437B"/>
    <w:rsid w:val="004C5D52"/>
    <w:rsid w:val="0050519A"/>
    <w:rsid w:val="005072A1"/>
    <w:rsid w:val="00514517"/>
    <w:rsid w:val="00545827"/>
    <w:rsid w:val="00560270"/>
    <w:rsid w:val="00596F10"/>
    <w:rsid w:val="005C2568"/>
    <w:rsid w:val="005F1B17"/>
    <w:rsid w:val="006037C0"/>
    <w:rsid w:val="006631B6"/>
    <w:rsid w:val="00680577"/>
    <w:rsid w:val="006A12D1"/>
    <w:rsid w:val="006F74FA"/>
    <w:rsid w:val="00731ADD"/>
    <w:rsid w:val="00734777"/>
    <w:rsid w:val="00747932"/>
    <w:rsid w:val="00751A4A"/>
    <w:rsid w:val="00755368"/>
    <w:rsid w:val="00756632"/>
    <w:rsid w:val="00762C74"/>
    <w:rsid w:val="00786EC0"/>
    <w:rsid w:val="007D1690"/>
    <w:rsid w:val="007E22AD"/>
    <w:rsid w:val="00817416"/>
    <w:rsid w:val="00842779"/>
    <w:rsid w:val="00865F67"/>
    <w:rsid w:val="00872B95"/>
    <w:rsid w:val="00881A7B"/>
    <w:rsid w:val="008840E5"/>
    <w:rsid w:val="00887B3E"/>
    <w:rsid w:val="008C2AC6"/>
    <w:rsid w:val="00930C23"/>
    <w:rsid w:val="0093193B"/>
    <w:rsid w:val="009509D8"/>
    <w:rsid w:val="00950B64"/>
    <w:rsid w:val="00981893"/>
    <w:rsid w:val="00A12A4B"/>
    <w:rsid w:val="00A1687D"/>
    <w:rsid w:val="00A43E52"/>
    <w:rsid w:val="00A4678D"/>
    <w:rsid w:val="00A778C7"/>
    <w:rsid w:val="00AB441E"/>
    <w:rsid w:val="00AB6293"/>
    <w:rsid w:val="00AE0928"/>
    <w:rsid w:val="00AF3B82"/>
    <w:rsid w:val="00B12E95"/>
    <w:rsid w:val="00B22876"/>
    <w:rsid w:val="00B558F0"/>
    <w:rsid w:val="00B6652A"/>
    <w:rsid w:val="00BD48FE"/>
    <w:rsid w:val="00BD7BD8"/>
    <w:rsid w:val="00BE6ADC"/>
    <w:rsid w:val="00C05BFE"/>
    <w:rsid w:val="00C23CD4"/>
    <w:rsid w:val="00C61C0C"/>
    <w:rsid w:val="00C941CB"/>
    <w:rsid w:val="00CC2357"/>
    <w:rsid w:val="00CF071A"/>
    <w:rsid w:val="00D058B8"/>
    <w:rsid w:val="00D56C11"/>
    <w:rsid w:val="00D6765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189006"/>
  <w15:chartTrackingRefBased/>
  <w15:docId w15:val="{747DEBBC-29BF-40E0-ABA8-8C7A60769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96F1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96F10"/>
    <w:pPr>
      <w:spacing w:before="480" w:after="240"/>
    </w:pPr>
  </w:style>
  <w:style w:type="paragraph" w:customStyle="1" w:styleId="PageHeading">
    <w:name w:val="PageHeading"/>
    <w:basedOn w:val="Normal"/>
    <w:rsid w:val="00596F10"/>
    <w:pPr>
      <w:keepNext/>
      <w:spacing w:after="480"/>
      <w:jc w:val="center"/>
    </w:pPr>
    <w:rPr>
      <w:rFonts w:ascii="Arial" w:hAnsi="Arial" w:cs="Arial"/>
      <w:b/>
    </w:rPr>
  </w:style>
  <w:style w:type="paragraph" w:customStyle="1" w:styleId="NormalBold">
    <w:name w:val="NormalBold"/>
    <w:basedOn w:val="Normal"/>
    <w:rsid w:val="00596F10"/>
    <w:rPr>
      <w:b/>
    </w:rPr>
  </w:style>
  <w:style w:type="paragraph" w:customStyle="1" w:styleId="NormalHanging12a">
    <w:name w:val="NormalHanging12a"/>
    <w:basedOn w:val="Normal"/>
    <w:rsid w:val="00596F10"/>
    <w:pPr>
      <w:spacing w:after="240"/>
      <w:ind w:left="567" w:hanging="567"/>
    </w:pPr>
  </w:style>
  <w:style w:type="paragraph" w:styleId="Header">
    <w:name w:val="header"/>
    <w:basedOn w:val="Normal"/>
    <w:link w:val="HeaderChar"/>
    <w:rsid w:val="00596F10"/>
    <w:pPr>
      <w:tabs>
        <w:tab w:val="center" w:pos="4513"/>
        <w:tab w:val="right" w:pos="9026"/>
      </w:tabs>
    </w:pPr>
  </w:style>
  <w:style w:type="character" w:customStyle="1" w:styleId="HeaderChar">
    <w:name w:val="Header Char"/>
    <w:basedOn w:val="DefaultParagraphFont"/>
    <w:link w:val="Header"/>
    <w:rsid w:val="00596F10"/>
    <w:rPr>
      <w:sz w:val="24"/>
      <w:lang w:val="et-EE"/>
    </w:rPr>
  </w:style>
  <w:style w:type="paragraph" w:customStyle="1" w:styleId="EPFooter">
    <w:name w:val="EPFooter"/>
    <w:basedOn w:val="Normal"/>
    <w:rsid w:val="00596F10"/>
    <w:pPr>
      <w:tabs>
        <w:tab w:val="center" w:pos="4535"/>
        <w:tab w:val="right" w:pos="9071"/>
      </w:tabs>
      <w:spacing w:before="240" w:after="240"/>
    </w:pPr>
    <w:rPr>
      <w:color w:val="010000"/>
      <w:sz w:val="22"/>
    </w:rPr>
  </w:style>
  <w:style w:type="character" w:styleId="Hyperlink">
    <w:name w:val="Hyperlink"/>
    <w:basedOn w:val="DefaultParagraphFont"/>
    <w:rsid w:val="00596F10"/>
    <w:rPr>
      <w:color w:val="0563C1" w:themeColor="hyperlink"/>
      <w:u w:val="single"/>
    </w:rPr>
  </w:style>
  <w:style w:type="paragraph" w:styleId="Revision">
    <w:name w:val="Revision"/>
    <w:hidden/>
    <w:uiPriority w:val="99"/>
    <w:semiHidden/>
    <w:rsid w:val="0029735C"/>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031/oj" TargetMode="External"/><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265</Words>
  <Characters>2161</Characters>
  <Application>Microsoft Office Word</Application>
  <DocSecurity>4</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GIRGINOV Kiril</cp:lastModifiedBy>
  <cp:revision>2</cp:revision>
  <cp:lastPrinted>2004-11-19T15:42:00Z</cp:lastPrinted>
  <dcterms:created xsi:type="dcterms:W3CDTF">2026-03-23T14:24:00Z</dcterms:created>
  <dcterms:modified xsi:type="dcterms:W3CDTF">2026-03-23T14:24:00Z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P10_TA(2025)0319_</vt:lpwstr>
  </property>
  <property fmtid="{D5CDD505-2E9C-101B-9397-08002B2CF9AE}" pid="4" name="&lt;Type&gt;">
    <vt:lpwstr>RR</vt:lpwstr>
  </property>
</Properties>
</file>