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79A3" w14:paraId="4CFD7B2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498FEE" w14:textId="77777777" w:rsidR="00751A4A" w:rsidRPr="009179A3" w:rsidRDefault="008C6DC7" w:rsidP="0010095E">
            <w:pPr>
              <w:pStyle w:val="EPName"/>
            </w:pPr>
            <w:r w:rsidRPr="009179A3">
              <w:t>Euroopan parlamentti</w:t>
            </w:r>
          </w:p>
          <w:p w14:paraId="462387DC" w14:textId="77777777" w:rsidR="00751A4A" w:rsidRPr="009179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9179A3">
              <w:t>2024</w:t>
            </w:r>
            <w:r w:rsidR="00817416" w:rsidRPr="009179A3">
              <w:t>-202</w:t>
            </w:r>
            <w:r w:rsidRPr="009179A3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5C1FDA10" w14:textId="77777777" w:rsidR="00751A4A" w:rsidRPr="009179A3" w:rsidRDefault="00187494" w:rsidP="0010095E">
            <w:pPr>
              <w:pStyle w:val="EPLogo"/>
            </w:pPr>
            <w:r w:rsidRPr="009179A3">
              <w:rPr>
                <w:noProof/>
                <w:lang w:eastAsia="ja-JP"/>
              </w:rPr>
              <w:drawing>
                <wp:inline distT="0" distB="0" distL="0" distR="0" wp14:anchorId="4D2AEA14" wp14:editId="0262D5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6AF4EB" w14:textId="77777777" w:rsidR="00D058B8" w:rsidRPr="009179A3" w:rsidRDefault="00D058B8" w:rsidP="004C5D52">
      <w:pPr>
        <w:pStyle w:val="LineTop"/>
      </w:pPr>
    </w:p>
    <w:p w14:paraId="29429C1C" w14:textId="77777777" w:rsidR="00680577" w:rsidRPr="009179A3" w:rsidRDefault="008C6DC7" w:rsidP="00680577">
      <w:pPr>
        <w:pStyle w:val="EPBodyTA1"/>
      </w:pPr>
      <w:r w:rsidRPr="009179A3">
        <w:t>HYVÄKSYTYT TEKSTIT</w:t>
      </w:r>
    </w:p>
    <w:p w14:paraId="7B6BB59C" w14:textId="77777777" w:rsidR="00D058B8" w:rsidRPr="009179A3" w:rsidRDefault="00D058B8" w:rsidP="00D058B8">
      <w:pPr>
        <w:pStyle w:val="LineBottom"/>
      </w:pPr>
    </w:p>
    <w:p w14:paraId="6E2320E6" w14:textId="4C9AABFB" w:rsidR="008C6DC7" w:rsidRPr="009179A3" w:rsidRDefault="008C6DC7" w:rsidP="008C6DC7">
      <w:pPr>
        <w:pStyle w:val="ATHeading1"/>
      </w:pPr>
      <w:bookmarkStart w:id="0" w:name="TANumber"/>
      <w:r w:rsidRPr="009179A3">
        <w:t>P10_TA(2025)0</w:t>
      </w:r>
      <w:r w:rsidR="00B655F4">
        <w:t>319</w:t>
      </w:r>
      <w:bookmarkEnd w:id="0"/>
    </w:p>
    <w:p w14:paraId="54B201E1" w14:textId="5198D582" w:rsidR="008C6DC7" w:rsidRPr="00236253" w:rsidRDefault="00B1642C" w:rsidP="008C6DC7">
      <w:pPr>
        <w:pStyle w:val="ATHeading2"/>
      </w:pPr>
      <w:bookmarkStart w:id="1" w:name="title"/>
      <w:r w:rsidRPr="00236253">
        <w:t>K</w:t>
      </w:r>
      <w:r w:rsidR="008C6DC7" w:rsidRPr="00236253">
        <w:t>riisinhallintaan tarkoitet</w:t>
      </w:r>
      <w:r w:rsidRPr="00236253">
        <w:t>t</w:t>
      </w:r>
      <w:r w:rsidR="008C6DC7" w:rsidRPr="00236253">
        <w:t xml:space="preserve">u </w:t>
      </w:r>
      <w:r w:rsidR="00236253" w:rsidRPr="00236253">
        <w:t xml:space="preserve">patenttien </w:t>
      </w:r>
      <w:r w:rsidR="008C6DC7" w:rsidRPr="00236253">
        <w:t>pakkolisensoint</w:t>
      </w:r>
      <w:r w:rsidRPr="00236253">
        <w:t>i</w:t>
      </w:r>
      <w:bookmarkEnd w:id="1"/>
    </w:p>
    <w:p w14:paraId="4BFEE4FC" w14:textId="77777777" w:rsidR="008C6DC7" w:rsidRPr="00236253" w:rsidRDefault="008C6DC7" w:rsidP="008C6DC7">
      <w:pPr>
        <w:rPr>
          <w:i/>
          <w:vanish/>
        </w:rPr>
      </w:pPr>
      <w:r w:rsidRPr="00236253">
        <w:rPr>
          <w:i/>
        </w:rPr>
        <w:fldChar w:fldCharType="begin"/>
      </w:r>
      <w:r w:rsidRPr="00236253">
        <w:rPr>
          <w:i/>
        </w:rPr>
        <w:instrText xml:space="preserve"> TC"(</w:instrText>
      </w:r>
      <w:bookmarkStart w:id="2" w:name="DocNumber"/>
      <w:r w:rsidRPr="00236253">
        <w:rPr>
          <w:i/>
        </w:rPr>
        <w:instrText>A10-0246/2025</w:instrText>
      </w:r>
      <w:bookmarkEnd w:id="2"/>
      <w:r w:rsidRPr="00236253">
        <w:rPr>
          <w:i/>
        </w:rPr>
        <w:instrText xml:space="preserve"> - Esittelijä: Adrián Vázquez Lázara)"\l3 \n&gt; \* MERGEFORMAT </w:instrText>
      </w:r>
      <w:r w:rsidRPr="00236253">
        <w:rPr>
          <w:i/>
        </w:rPr>
        <w:fldChar w:fldCharType="end"/>
      </w:r>
    </w:p>
    <w:p w14:paraId="0CA385FF" w14:textId="77777777" w:rsidR="008C6DC7" w:rsidRPr="00236253" w:rsidRDefault="008C6DC7" w:rsidP="008C6DC7">
      <w:pPr>
        <w:rPr>
          <w:vanish/>
        </w:rPr>
      </w:pPr>
      <w:bookmarkStart w:id="3" w:name="Commission"/>
      <w:r w:rsidRPr="00236253">
        <w:rPr>
          <w:vanish/>
        </w:rPr>
        <w:t>Oikeudellisten asioiden valiokunta</w:t>
      </w:r>
      <w:bookmarkEnd w:id="3"/>
    </w:p>
    <w:p w14:paraId="78583112" w14:textId="77777777" w:rsidR="008C6DC7" w:rsidRPr="00236253" w:rsidRDefault="008C6DC7" w:rsidP="008C6DC7">
      <w:pPr>
        <w:rPr>
          <w:vanish/>
        </w:rPr>
      </w:pPr>
      <w:bookmarkStart w:id="4" w:name="PE"/>
      <w:r w:rsidRPr="00236253">
        <w:rPr>
          <w:vanish/>
        </w:rPr>
        <w:t>PE781.113</w:t>
      </w:r>
      <w:bookmarkEnd w:id="4"/>
    </w:p>
    <w:p w14:paraId="6A5F6A89" w14:textId="55209D11" w:rsidR="008C6DC7" w:rsidRPr="00236253" w:rsidRDefault="008C6DC7" w:rsidP="008C6DC7">
      <w:pPr>
        <w:pStyle w:val="ATHeading3"/>
      </w:pPr>
      <w:bookmarkStart w:id="5" w:name="Sujet"/>
      <w:r w:rsidRPr="00236253">
        <w:t xml:space="preserve">Euroopan parlamentin lainsäädäntöpäätöslauselma </w:t>
      </w:r>
      <w:r w:rsidR="00E8711C" w:rsidRPr="00236253">
        <w:t>16</w:t>
      </w:r>
      <w:r w:rsidRPr="00236253">
        <w:t>. joulukuuta 2025 neuvoston ensimmäisen käsittelyn kannasta Euroopan parlamentin ja neuvoston asetuksen antamiseksi kriisinhallintaan tarkoitetusta pakkolisensoinnista ja asetuksen (EY) N:o 816/2006 muuttamisesta</w:t>
      </w:r>
      <w:bookmarkEnd w:id="5"/>
      <w:r w:rsidRPr="00236253">
        <w:t xml:space="preserve"> </w:t>
      </w:r>
      <w:bookmarkStart w:id="6" w:name="References"/>
      <w:r w:rsidRPr="00236253">
        <w:t>(10498/2/2025 – C10-0281/</w:t>
      </w:r>
      <w:proofErr w:type="gramStart"/>
      <w:r w:rsidRPr="00236253">
        <w:t>2025 – 2023</w:t>
      </w:r>
      <w:proofErr w:type="gramEnd"/>
      <w:r w:rsidRPr="00236253">
        <w:t>/0129(COD))</w:t>
      </w:r>
      <w:bookmarkEnd w:id="6"/>
    </w:p>
    <w:p w14:paraId="6C883F53" w14:textId="77777777" w:rsidR="00C21C93" w:rsidRPr="00236253" w:rsidRDefault="00C21C93" w:rsidP="00C21C93">
      <w:pPr>
        <w:pStyle w:val="NormalBold"/>
        <w:widowControl/>
      </w:pPr>
      <w:r w:rsidRPr="00236253">
        <w:t>(Tavallinen lainsäätämisjärjestys: toinen käsittely)</w:t>
      </w:r>
    </w:p>
    <w:p w14:paraId="41F24545" w14:textId="77777777" w:rsidR="00C21C93" w:rsidRPr="009179A3" w:rsidRDefault="00C21C93" w:rsidP="00C21C93">
      <w:pPr>
        <w:pStyle w:val="EPComma"/>
        <w:widowControl/>
      </w:pPr>
      <w:r w:rsidRPr="00236253">
        <w:rPr>
          <w:i/>
          <w:iCs/>
        </w:rPr>
        <w:t>Euroopan parlamentti</w:t>
      </w:r>
      <w:r w:rsidRPr="00236253">
        <w:t>, joka</w:t>
      </w:r>
    </w:p>
    <w:p w14:paraId="0658341F" w14:textId="36FB6A8A" w:rsidR="00C21C93" w:rsidRPr="009179A3" w:rsidRDefault="00C21C93" w:rsidP="00C21C93">
      <w:pPr>
        <w:pStyle w:val="NormalHanging12a"/>
        <w:widowControl/>
      </w:pPr>
      <w:r w:rsidRPr="009179A3">
        <w:t>–</w:t>
      </w:r>
      <w:r w:rsidRPr="009179A3">
        <w:tab/>
        <w:t xml:space="preserve">ottaa huomioon neuvoston ensimmäisen käsittelyn kannan </w:t>
      </w:r>
      <w:r w:rsidR="00FC0AC7" w:rsidRPr="009179A3">
        <w:t xml:space="preserve">(10498/2/2025 – </w:t>
      </w:r>
      <w:r w:rsidRPr="009179A3">
        <w:t>C10</w:t>
      </w:r>
      <w:r w:rsidRPr="009179A3">
        <w:noBreakHyphen/>
        <w:t>0281/2025),</w:t>
      </w:r>
    </w:p>
    <w:p w14:paraId="00D44AC1" w14:textId="77777777" w:rsidR="00C21C93" w:rsidRPr="009179A3" w:rsidRDefault="00C21C93" w:rsidP="00C21C93">
      <w:pPr>
        <w:pStyle w:val="NormalHanging12a"/>
        <w:widowControl/>
      </w:pPr>
      <w:r w:rsidRPr="009179A3">
        <w:t>–</w:t>
      </w:r>
      <w:r w:rsidRPr="009179A3">
        <w:tab/>
        <w:t>ottaa huomioon Euroopan talous- ja sosiaalikomitean 20. syyskuuta 2023 antaman lausunnon</w:t>
      </w:r>
      <w:r w:rsidRPr="009179A3">
        <w:rPr>
          <w:vertAlign w:val="superscript"/>
        </w:rPr>
        <w:footnoteReference w:id="1"/>
      </w:r>
      <w:r w:rsidRPr="009179A3">
        <w:t>,</w:t>
      </w:r>
    </w:p>
    <w:p w14:paraId="6B447825" w14:textId="77777777" w:rsidR="00C21C93" w:rsidRPr="009179A3" w:rsidRDefault="00C21C93" w:rsidP="00C21C93">
      <w:pPr>
        <w:pStyle w:val="NormalHanging12a"/>
        <w:widowControl/>
      </w:pPr>
      <w:r w:rsidRPr="009179A3">
        <w:t>–</w:t>
      </w:r>
      <w:r w:rsidRPr="009179A3">
        <w:tab/>
        <w:t>ottaa huomioon ensimmäisessä käsittelyssä vahvistamansa kannan</w:t>
      </w:r>
      <w:r w:rsidRPr="009179A3">
        <w:rPr>
          <w:vertAlign w:val="superscript"/>
        </w:rPr>
        <w:footnoteReference w:id="2"/>
      </w:r>
      <w:r w:rsidRPr="009179A3">
        <w:t xml:space="preserve"> komission ehdotuksesta Euroopan parlamentille ja neuvostolle (COM(2023)0224),</w:t>
      </w:r>
    </w:p>
    <w:p w14:paraId="3CC21FD3" w14:textId="77777777" w:rsidR="00C21C93" w:rsidRPr="009179A3" w:rsidRDefault="00C21C93" w:rsidP="00C21C93">
      <w:pPr>
        <w:pStyle w:val="NormalHanging12a"/>
        <w:widowControl/>
      </w:pPr>
      <w:r w:rsidRPr="009179A3">
        <w:t>–</w:t>
      </w:r>
      <w:r w:rsidRPr="009179A3">
        <w:tab/>
        <w:t>ottaa huomioon Euroopan unionin toiminnasta tehdyn sopimuksen 294 artiklan 7 kohdan,</w:t>
      </w:r>
    </w:p>
    <w:p w14:paraId="7E4BB4BF" w14:textId="77777777" w:rsidR="00C21C93" w:rsidRPr="009179A3" w:rsidRDefault="00C21C93" w:rsidP="00C21C93">
      <w:pPr>
        <w:pStyle w:val="NormalHanging12a"/>
        <w:widowControl/>
      </w:pPr>
      <w:r w:rsidRPr="009179A3">
        <w:t>–</w:t>
      </w:r>
      <w:r w:rsidRPr="009179A3">
        <w:tab/>
        <w:t>ottaa huomioon asiasta vastaavan valiokunnan työjärjestyksen 75 artiklan 4 kohdan mukaisesti hyväksymän alustavan sopimuksen,</w:t>
      </w:r>
    </w:p>
    <w:p w14:paraId="3961EE16" w14:textId="77777777" w:rsidR="00C21C93" w:rsidRPr="009179A3" w:rsidRDefault="00C21C93" w:rsidP="00C21C93">
      <w:pPr>
        <w:pStyle w:val="NormalHanging12a"/>
        <w:widowControl/>
      </w:pPr>
      <w:r w:rsidRPr="009179A3">
        <w:t>–</w:t>
      </w:r>
      <w:r w:rsidRPr="009179A3">
        <w:tab/>
        <w:t>ottaa huomioon työjärjestyksen 68 artiklan,</w:t>
      </w:r>
    </w:p>
    <w:p w14:paraId="7CF78EA4" w14:textId="77777777" w:rsidR="00C21C93" w:rsidRPr="009179A3" w:rsidRDefault="00C21C93" w:rsidP="00C21C93">
      <w:pPr>
        <w:pStyle w:val="NormalHanging12a"/>
        <w:widowControl/>
      </w:pPr>
      <w:r w:rsidRPr="009179A3">
        <w:t>–</w:t>
      </w:r>
      <w:r w:rsidRPr="009179A3">
        <w:tab/>
        <w:t>ottaa huomioon oikeudellisten asioiden valiokunnan suosituksen toiseen käsittelyyn (A10-0246/2025).</w:t>
      </w:r>
    </w:p>
    <w:p w14:paraId="402822D0" w14:textId="77777777" w:rsidR="00C21C93" w:rsidRPr="009179A3" w:rsidRDefault="00C21C93" w:rsidP="00C21C93">
      <w:pPr>
        <w:pStyle w:val="NormalHanging12a"/>
        <w:widowControl/>
      </w:pPr>
      <w:r w:rsidRPr="009179A3">
        <w:t>1.</w:t>
      </w:r>
      <w:r w:rsidRPr="009179A3">
        <w:tab/>
        <w:t>hyväksyy neuvoston ensimmäisen käsittelyn kannan;</w:t>
      </w:r>
    </w:p>
    <w:p w14:paraId="5ECC5B81" w14:textId="77777777" w:rsidR="00C21C93" w:rsidRPr="009179A3" w:rsidRDefault="00C21C93" w:rsidP="00C21C93">
      <w:pPr>
        <w:pStyle w:val="NormalHanging12a"/>
        <w:widowControl/>
      </w:pPr>
      <w:r w:rsidRPr="009179A3">
        <w:t>2.</w:t>
      </w:r>
      <w:r w:rsidRPr="009179A3">
        <w:tab/>
        <w:t xml:space="preserve">panee merkille tämän päätöslauselman liitteenä olevan komission lausuman, joka julkaistaan </w:t>
      </w:r>
      <w:r w:rsidRPr="009179A3">
        <w:rPr>
          <w:i/>
        </w:rPr>
        <w:t>Euroopan unionin virallisen lehden</w:t>
      </w:r>
      <w:r w:rsidRPr="009179A3">
        <w:t xml:space="preserve"> C-sarjassa;</w:t>
      </w:r>
    </w:p>
    <w:p w14:paraId="60DF4AD0" w14:textId="77777777" w:rsidR="00C21C93" w:rsidRPr="009179A3" w:rsidRDefault="00C21C93" w:rsidP="00C21C93">
      <w:pPr>
        <w:pStyle w:val="NormalHanging12a"/>
        <w:widowControl/>
      </w:pPr>
      <w:r w:rsidRPr="009179A3">
        <w:lastRenderedPageBreak/>
        <w:t>3.</w:t>
      </w:r>
      <w:r w:rsidRPr="009179A3">
        <w:tab/>
        <w:t>toteaa, että säädös annetaan neuvoston kannan mukaisesti;</w:t>
      </w:r>
    </w:p>
    <w:p w14:paraId="7145FD6E" w14:textId="77777777" w:rsidR="00C21C93" w:rsidRPr="009179A3" w:rsidRDefault="00C21C93" w:rsidP="00C21C93">
      <w:pPr>
        <w:pStyle w:val="NormalHanging12a"/>
        <w:widowControl/>
      </w:pPr>
      <w:r w:rsidRPr="009179A3">
        <w:t>4.</w:t>
      </w:r>
      <w:r w:rsidRPr="009179A3">
        <w:tab/>
        <w:t>kehottaa puhemiestä allekirjoittamaan säädöksen yhdessä neuvoston puheenjohtajan kanssa Euroopan unionin toiminnasta tehdyn sopimuksen 297 artiklan 1 kohdan mukaisesti;</w:t>
      </w:r>
    </w:p>
    <w:p w14:paraId="25184612" w14:textId="77777777" w:rsidR="00C21C93" w:rsidRPr="009179A3" w:rsidRDefault="00C21C93" w:rsidP="00C21C93">
      <w:pPr>
        <w:pStyle w:val="NormalHanging12a"/>
        <w:widowControl/>
      </w:pPr>
      <w:r w:rsidRPr="009179A3">
        <w:t>5.</w:t>
      </w:r>
      <w:r w:rsidRPr="009179A3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9179A3">
        <w:rPr>
          <w:i/>
        </w:rPr>
        <w:t>Euroopan unionin virallisessa lehdessä</w:t>
      </w:r>
      <w:r w:rsidRPr="009179A3">
        <w:t>;</w:t>
      </w:r>
    </w:p>
    <w:p w14:paraId="2F44E39A" w14:textId="77777777" w:rsidR="00C21C93" w:rsidRPr="009179A3" w:rsidRDefault="00C21C93" w:rsidP="00C21C93">
      <w:pPr>
        <w:pStyle w:val="NormalHanging12a"/>
        <w:widowControl/>
      </w:pPr>
      <w:r w:rsidRPr="009179A3">
        <w:t>6.</w:t>
      </w:r>
      <w:r w:rsidRPr="009179A3">
        <w:tab/>
        <w:t>kehottaa puhemiestä välittämään parlamentin kannan neuvostolle ja komissiolle sekä kansallisille parlamenteille.</w:t>
      </w:r>
    </w:p>
    <w:p w14:paraId="00DC543B" w14:textId="77777777" w:rsidR="00C21C93" w:rsidRPr="009179A3" w:rsidRDefault="00C21C93" w:rsidP="00C21C93">
      <w:pPr>
        <w:pStyle w:val="PageHeading"/>
        <w:widowControl/>
        <w:sectPr w:rsidR="00C21C93" w:rsidRPr="009179A3" w:rsidSect="005930DA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F980146" w14:textId="77777777" w:rsidR="00C21C93" w:rsidRPr="009179A3" w:rsidRDefault="00C21C93" w:rsidP="00B1642C">
      <w:pPr>
        <w:pStyle w:val="PageHeading"/>
        <w:widowControl/>
        <w:jc w:val="right"/>
        <w:rPr>
          <w:rFonts w:ascii="Times New Roman" w:hAnsi="Times New Roman" w:cs="Times New Roman"/>
          <w:b w:val="0"/>
          <w:bCs/>
        </w:rPr>
      </w:pPr>
      <w:bookmarkStart w:id="7" w:name="_Toc215833178"/>
      <w:r w:rsidRPr="009179A3">
        <w:rPr>
          <w:rFonts w:ascii="Times New Roman" w:hAnsi="Times New Roman" w:cs="Times New Roman"/>
          <w:b w:val="0"/>
          <w:bCs/>
        </w:rPr>
        <w:lastRenderedPageBreak/>
        <w:t>LAINSÄÄDÄNTÖPÄÄTÖSLAUSELMAN LIITE</w:t>
      </w:r>
      <w:bookmarkEnd w:id="7"/>
    </w:p>
    <w:p w14:paraId="2575A9DB" w14:textId="56960CEA" w:rsidR="00C21C93" w:rsidRPr="009179A3" w:rsidRDefault="00C21C93" w:rsidP="00C21C93">
      <w:pPr>
        <w:widowControl/>
      </w:pPr>
      <w:r w:rsidRPr="009179A3">
        <w:rPr>
          <w:b/>
        </w:rPr>
        <w:t>Komission lausuma asetuksesta (EY) N:o 816/2006 kriisinhallintaan tarkoitetusta pakkolisensoinnista ja asetuksen (EY) N:o 816/2006 muuttamisesta annetun Euroopan parlamentin ja neuvoston asetuksen (EU) 2025/</w:t>
      </w:r>
      <w:r w:rsidR="008227B6" w:rsidRPr="00D33F7A">
        <w:rPr>
          <w:b/>
        </w:rPr>
        <w:t xml:space="preserve">2645 </w:t>
      </w:r>
      <w:r w:rsidRPr="009179A3">
        <w:rPr>
          <w:b/>
        </w:rPr>
        <w:t>hyväksymisen yhteydessä</w:t>
      </w:r>
    </w:p>
    <w:p w14:paraId="1F4EC566" w14:textId="77777777" w:rsidR="00C21C93" w:rsidRPr="009179A3" w:rsidRDefault="00C21C93" w:rsidP="00C21C93">
      <w:pPr>
        <w:widowControl/>
      </w:pPr>
    </w:p>
    <w:p w14:paraId="2BF79AFB" w14:textId="611A14DC" w:rsidR="005930DA" w:rsidRPr="009179A3" w:rsidRDefault="00C21C93" w:rsidP="005930DA">
      <w:pPr>
        <w:widowControl/>
      </w:pPr>
      <w:r w:rsidRPr="009179A3">
        <w:t>Komissio sitoutuu esittämään Euroopan parlamentille, neuvostolle ja Euroopan talous- ja sosiaalikomitealle raportin asetuksesta (EY) N:o 816/2006 tämän asetuksen 19 artiklan mukaisesti.</w:t>
      </w:r>
    </w:p>
    <w:p w14:paraId="121480EE" w14:textId="6E5134FC" w:rsidR="00E365E1" w:rsidRPr="009179A3" w:rsidRDefault="00E365E1" w:rsidP="008C6DC7"/>
    <w:sectPr w:rsidR="00E365E1" w:rsidRPr="009179A3" w:rsidSect="005930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53F85" w14:textId="77777777" w:rsidR="008C6DC7" w:rsidRPr="005930DA" w:rsidRDefault="008C6DC7">
      <w:r w:rsidRPr="005930DA">
        <w:separator/>
      </w:r>
    </w:p>
  </w:endnote>
  <w:endnote w:type="continuationSeparator" w:id="0">
    <w:p w14:paraId="04AB6544" w14:textId="77777777" w:rsidR="008C6DC7" w:rsidRPr="005930DA" w:rsidRDefault="008C6DC7">
      <w:r w:rsidRPr="005930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76F7F" w14:textId="77777777" w:rsidR="00C21C93" w:rsidRPr="005930DA" w:rsidRDefault="00C21C93" w:rsidP="00B80F2A">
    <w:pPr>
      <w:pStyle w:val="EPFooter"/>
    </w:pPr>
    <w:r w:rsidRPr="005930DA">
      <w:t>PE</w:t>
    </w:r>
    <w:r w:rsidRPr="005930DA">
      <w:rPr>
        <w:rStyle w:val="HideTWBExt"/>
      </w:rPr>
      <w:t>&lt;NoPE&gt;</w:t>
    </w:r>
    <w:r w:rsidRPr="005930DA">
      <w:t>781.113</w:t>
    </w:r>
    <w:r w:rsidRPr="005930DA">
      <w:rPr>
        <w:rStyle w:val="HideTWBExt"/>
      </w:rPr>
      <w:t>&lt;/NoPE&gt;&lt;Version&gt;</w:t>
    </w:r>
    <w:r w:rsidRPr="005930DA">
      <w:t>v02-00</w:t>
    </w:r>
    <w:r w:rsidRPr="005930DA">
      <w:rPr>
        <w:rStyle w:val="HideTWBExt"/>
      </w:rPr>
      <w:t>&lt;/Version&gt;</w:t>
    </w:r>
    <w:r w:rsidRPr="005930DA">
      <w:tab/>
    </w:r>
    <w:r w:rsidRPr="005930DA">
      <w:fldChar w:fldCharType="begin"/>
    </w:r>
    <w:r w:rsidRPr="005930DA">
      <w:instrText xml:space="preserve"> PAGE  \* MERGEFORMAT </w:instrText>
    </w:r>
    <w:r w:rsidRPr="005930DA">
      <w:fldChar w:fldCharType="separate"/>
    </w:r>
    <w:r w:rsidRPr="005930DA">
      <w:rPr>
        <w:noProof/>
      </w:rPr>
      <w:t>1</w:t>
    </w:r>
    <w:r w:rsidRPr="005930DA">
      <w:fldChar w:fldCharType="end"/>
    </w:r>
    <w:r w:rsidRPr="005930DA">
      <w:t>/</w:t>
    </w:r>
    <w:r w:rsidR="008227B6">
      <w:fldChar w:fldCharType="begin"/>
    </w:r>
    <w:r w:rsidR="008227B6">
      <w:instrText xml:space="preserve"> NUMPAGES  \* MERGEFORMAT </w:instrText>
    </w:r>
    <w:r w:rsidR="008227B6">
      <w:fldChar w:fldCharType="separate"/>
    </w:r>
    <w:r w:rsidRPr="005930DA">
      <w:rPr>
        <w:noProof/>
      </w:rPr>
      <w:t>1</w:t>
    </w:r>
    <w:r w:rsidR="008227B6">
      <w:rPr>
        <w:noProof/>
      </w:rPr>
      <w:fldChar w:fldCharType="end"/>
    </w:r>
    <w:r w:rsidRPr="005930DA">
      <w:tab/>
    </w:r>
    <w:r w:rsidRPr="005930DA">
      <w:rPr>
        <w:rStyle w:val="HideTWBExt"/>
      </w:rPr>
      <w:t>&lt;PathFdR&gt;</w:t>
    </w:r>
    <w:r w:rsidRPr="005930DA">
      <w:t>RR\1333569FI.docx</w:t>
    </w:r>
    <w:r w:rsidRPr="005930DA">
      <w:rPr>
        <w:rStyle w:val="HideTWBExt"/>
      </w:rPr>
      <w:t>&lt;/PathFdR&gt;</w:t>
    </w:r>
  </w:p>
  <w:p w14:paraId="034D2EB0" w14:textId="77777777" w:rsidR="00C21C93" w:rsidRPr="005930DA" w:rsidRDefault="00C21C93" w:rsidP="00B80F2A">
    <w:pPr>
      <w:pStyle w:val="EPFooter2"/>
    </w:pPr>
    <w:r w:rsidRPr="005930DA">
      <w:t>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C34A7" w14:textId="77777777" w:rsidR="00C21C93" w:rsidRPr="005930DA" w:rsidRDefault="00C21C93" w:rsidP="00B80F2A">
    <w:pPr>
      <w:pStyle w:val="EPFooter"/>
    </w:pPr>
    <w:r w:rsidRPr="005930DA">
      <w:rPr>
        <w:rStyle w:val="HideTWBExt"/>
      </w:rPr>
      <w:t>&lt;PathFdR&gt;</w:t>
    </w:r>
    <w:r w:rsidRPr="005930DA">
      <w:t>RR\1333569FI.docx</w:t>
    </w:r>
    <w:r w:rsidRPr="005930DA">
      <w:rPr>
        <w:rStyle w:val="HideTWBExt"/>
      </w:rPr>
      <w:t>&lt;/PathFdR&gt;</w:t>
    </w:r>
    <w:r w:rsidRPr="005930DA">
      <w:tab/>
    </w:r>
    <w:r w:rsidRPr="005930DA">
      <w:tab/>
      <w:t>PE</w:t>
    </w:r>
    <w:r w:rsidRPr="005930DA">
      <w:rPr>
        <w:rStyle w:val="HideTWBExt"/>
      </w:rPr>
      <w:t>&lt;NoPE&gt;</w:t>
    </w:r>
    <w:r w:rsidRPr="005930DA">
      <w:t>781.113</w:t>
    </w:r>
    <w:r w:rsidRPr="005930DA">
      <w:rPr>
        <w:rStyle w:val="HideTWBExt"/>
      </w:rPr>
      <w:t>&lt;/NoPE&gt;&lt;Version&gt;</w:t>
    </w:r>
    <w:r w:rsidRPr="005930DA">
      <w:t>v02-00</w:t>
    </w:r>
    <w:r w:rsidRPr="005930DA">
      <w:rPr>
        <w:rStyle w:val="HideTWBExt"/>
      </w:rPr>
      <w:t>&lt;/Version&gt;</w:t>
    </w:r>
  </w:p>
  <w:p w14:paraId="2B5CDAEA" w14:textId="77777777" w:rsidR="00C21C93" w:rsidRPr="005930DA" w:rsidRDefault="00C21C93" w:rsidP="00B80F2A">
    <w:pPr>
      <w:pStyle w:val="EPFooter2"/>
    </w:pPr>
    <w:r w:rsidRPr="005930DA">
      <w:t>FI</w:t>
    </w:r>
    <w:r w:rsidRPr="005930DA">
      <w:tab/>
    </w:r>
    <w:r w:rsidRPr="005930DA">
      <w:rPr>
        <w:b w:val="0"/>
        <w:i/>
        <w:color w:val="C0C0C0"/>
        <w:sz w:val="22"/>
      </w:rPr>
      <w:t>Moninaisuudessaan yhtenäinen</w:t>
    </w:r>
    <w:r w:rsidRPr="005930DA">
      <w:tab/>
      <w:t>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135D4" w14:textId="77777777" w:rsidR="00064002" w:rsidRPr="005930D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FC87C" w14:textId="77777777" w:rsidR="00064002" w:rsidRPr="005930D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1E2F9" w14:textId="77777777" w:rsidR="00064002" w:rsidRPr="005930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96CD3" w14:textId="77777777" w:rsidR="008C6DC7" w:rsidRPr="005930DA" w:rsidRDefault="008C6DC7">
      <w:r w:rsidRPr="005930DA">
        <w:separator/>
      </w:r>
    </w:p>
  </w:footnote>
  <w:footnote w:type="continuationSeparator" w:id="0">
    <w:p w14:paraId="43403785" w14:textId="77777777" w:rsidR="008C6DC7" w:rsidRPr="005930DA" w:rsidRDefault="008C6DC7">
      <w:r w:rsidRPr="005930DA">
        <w:continuationSeparator/>
      </w:r>
    </w:p>
  </w:footnote>
  <w:footnote w:id="1">
    <w:p w14:paraId="31875408" w14:textId="74659792" w:rsidR="00C21C93" w:rsidRPr="00E8711C" w:rsidRDefault="00C21C93" w:rsidP="005930DA">
      <w:pPr>
        <w:pStyle w:val="FootnoteText"/>
        <w:ind w:left="567" w:hanging="567"/>
        <w:rPr>
          <w:sz w:val="24"/>
          <w:lang w:val="fr-BE"/>
        </w:rPr>
      </w:pPr>
      <w:r w:rsidRPr="005930DA">
        <w:rPr>
          <w:rStyle w:val="FootnoteReference"/>
          <w:sz w:val="24"/>
          <w:lang w:val="fi-FI"/>
        </w:rPr>
        <w:footnoteRef/>
      </w:r>
      <w:r w:rsidR="005930DA" w:rsidRPr="00E8711C">
        <w:rPr>
          <w:color w:val="333333"/>
          <w:sz w:val="24"/>
          <w:shd w:val="clear" w:color="auto" w:fill="FFFFFF"/>
          <w:lang w:val="fr-BE"/>
        </w:rPr>
        <w:t xml:space="preserve"> </w:t>
      </w:r>
      <w:r w:rsidR="005930DA" w:rsidRPr="00E8711C">
        <w:rPr>
          <w:color w:val="333333"/>
          <w:sz w:val="24"/>
          <w:shd w:val="clear" w:color="auto" w:fill="FFFFFF"/>
          <w:lang w:val="fr-BE"/>
        </w:rPr>
        <w:tab/>
      </w:r>
      <w:r w:rsidRPr="00E8711C">
        <w:rPr>
          <w:color w:val="333333"/>
          <w:sz w:val="24"/>
          <w:shd w:val="clear" w:color="auto" w:fill="FFFFFF"/>
          <w:lang w:val="fr-BE"/>
        </w:rPr>
        <w:t>EUVL C, C/2023/865, 8.12.2023, ELI: </w:t>
      </w:r>
      <w:hyperlink r:id="rId1" w:tgtFrame="_blank" w:tooltip="Linkki asiakirjaan sen ELI-tunnukseen perustuvan URI-osoitteen kautta." w:history="1">
        <w:r w:rsidRPr="00E8711C">
          <w:rPr>
            <w:rStyle w:val="Hyperlink"/>
            <w:color w:val="0E47CB"/>
            <w:sz w:val="24"/>
            <w:shd w:val="clear" w:color="auto" w:fill="FFFFFF"/>
            <w:lang w:val="fr-BE"/>
          </w:rPr>
          <w:t>http://data.europa.eu/eli/C/2023/865/oj</w:t>
        </w:r>
      </w:hyperlink>
      <w:r w:rsidRPr="00E8711C">
        <w:rPr>
          <w:color w:val="333333"/>
          <w:sz w:val="24"/>
          <w:shd w:val="clear" w:color="auto" w:fill="FFFFFF"/>
          <w:lang w:val="fr-BE"/>
        </w:rPr>
        <w:t>.</w:t>
      </w:r>
    </w:p>
  </w:footnote>
  <w:footnote w:id="2">
    <w:p w14:paraId="2FAF7BB1" w14:textId="315DC896" w:rsidR="00C21C93" w:rsidRPr="00E8711C" w:rsidRDefault="00C21C93" w:rsidP="005930DA">
      <w:pPr>
        <w:pStyle w:val="FootnoteText"/>
        <w:ind w:left="567" w:hanging="567"/>
        <w:rPr>
          <w:sz w:val="24"/>
          <w:lang w:val="fr-BE"/>
        </w:rPr>
      </w:pPr>
      <w:r w:rsidRPr="005930DA">
        <w:rPr>
          <w:rStyle w:val="FootnoteReference"/>
          <w:sz w:val="24"/>
          <w:lang w:val="fi-FI"/>
        </w:rPr>
        <w:footnoteRef/>
      </w:r>
      <w:r w:rsidR="005930DA" w:rsidRPr="00E8711C">
        <w:rPr>
          <w:sz w:val="24"/>
          <w:lang w:val="fr-BE"/>
        </w:rPr>
        <w:t xml:space="preserve"> </w:t>
      </w:r>
      <w:r w:rsidR="005930DA" w:rsidRPr="00E8711C">
        <w:rPr>
          <w:sz w:val="24"/>
          <w:lang w:val="fr-BE"/>
        </w:rPr>
        <w:tab/>
      </w:r>
      <w:r w:rsidRPr="00E8711C">
        <w:rPr>
          <w:sz w:val="24"/>
          <w:lang w:val="fr-BE"/>
        </w:rPr>
        <w:t xml:space="preserve">EUVL C, C/2025/1031, 27.2.2025, </w:t>
      </w:r>
      <w:r w:rsidRPr="00E8711C">
        <w:rPr>
          <w:color w:val="333333"/>
          <w:sz w:val="24"/>
          <w:shd w:val="clear" w:color="auto" w:fill="FFFFFF"/>
          <w:lang w:val="fr-BE"/>
        </w:rPr>
        <w:t>ELI: </w:t>
      </w:r>
      <w:hyperlink r:id="rId2" w:tgtFrame="_blank" w:tooltip="Linkki asiakirjaan sen ELI-tunnukseen perustuvan URI-osoitteen kautta." w:history="1">
        <w:r w:rsidRPr="00E8711C">
          <w:rPr>
            <w:rStyle w:val="Hyperlink"/>
            <w:color w:val="0E47CB"/>
            <w:sz w:val="24"/>
            <w:shd w:val="clear" w:color="auto" w:fill="FFFFFF"/>
            <w:lang w:val="fr-BE"/>
          </w:rPr>
          <w:t>http://data.europa.eu/eli/C/2025/1031/oj</w:t>
        </w:r>
      </w:hyperlink>
      <w:r w:rsidRPr="00E8711C">
        <w:rPr>
          <w:sz w:val="24"/>
          <w:lang w:val="fr-B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EDE9F" w14:textId="77777777" w:rsidR="00064002" w:rsidRPr="005930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C8A25" w14:textId="77777777" w:rsidR="00064002" w:rsidRPr="00B1642C" w:rsidRDefault="00064002" w:rsidP="00B164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7C183" w14:textId="77777777" w:rsidR="00064002" w:rsidRPr="005930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2357196">
    <w:abstractNumId w:val="9"/>
  </w:num>
  <w:num w:numId="2" w16cid:durableId="1322079388">
    <w:abstractNumId w:val="9"/>
  </w:num>
  <w:num w:numId="3" w16cid:durableId="1776484456">
    <w:abstractNumId w:val="7"/>
  </w:num>
  <w:num w:numId="4" w16cid:durableId="774516746">
    <w:abstractNumId w:val="7"/>
  </w:num>
  <w:num w:numId="5" w16cid:durableId="887760161">
    <w:abstractNumId w:val="6"/>
  </w:num>
  <w:num w:numId="6" w16cid:durableId="1678968969">
    <w:abstractNumId w:val="6"/>
  </w:num>
  <w:num w:numId="7" w16cid:durableId="1666010512">
    <w:abstractNumId w:val="5"/>
  </w:num>
  <w:num w:numId="8" w16cid:durableId="1784421232">
    <w:abstractNumId w:val="5"/>
  </w:num>
  <w:num w:numId="9" w16cid:durableId="166406004">
    <w:abstractNumId w:val="4"/>
  </w:num>
  <w:num w:numId="10" w16cid:durableId="1822887585">
    <w:abstractNumId w:val="4"/>
  </w:num>
  <w:num w:numId="11" w16cid:durableId="1225677134">
    <w:abstractNumId w:val="8"/>
  </w:num>
  <w:num w:numId="12" w16cid:durableId="1063720941">
    <w:abstractNumId w:val="8"/>
  </w:num>
  <w:num w:numId="13" w16cid:durableId="2051494412">
    <w:abstractNumId w:val="3"/>
  </w:num>
  <w:num w:numId="14" w16cid:durableId="768894200">
    <w:abstractNumId w:val="3"/>
  </w:num>
  <w:num w:numId="15" w16cid:durableId="1987971644">
    <w:abstractNumId w:val="2"/>
  </w:num>
  <w:num w:numId="16" w16cid:durableId="1135021489">
    <w:abstractNumId w:val="2"/>
  </w:num>
  <w:num w:numId="17" w16cid:durableId="327902249">
    <w:abstractNumId w:val="1"/>
  </w:num>
  <w:num w:numId="18" w16cid:durableId="1625187394">
    <w:abstractNumId w:val="1"/>
  </w:num>
  <w:num w:numId="19" w16cid:durableId="638455903">
    <w:abstractNumId w:val="0"/>
  </w:num>
  <w:num w:numId="20" w16cid:durableId="827987965">
    <w:abstractNumId w:val="0"/>
  </w:num>
  <w:num w:numId="21" w16cid:durableId="299120132">
    <w:abstractNumId w:val="9"/>
  </w:num>
  <w:num w:numId="22" w16cid:durableId="521089998">
    <w:abstractNumId w:val="7"/>
  </w:num>
  <w:num w:numId="23" w16cid:durableId="376128247">
    <w:abstractNumId w:val="6"/>
  </w:num>
  <w:num w:numId="24" w16cid:durableId="339048404">
    <w:abstractNumId w:val="5"/>
  </w:num>
  <w:num w:numId="25" w16cid:durableId="608270441">
    <w:abstractNumId w:val="4"/>
  </w:num>
  <w:num w:numId="26" w16cid:durableId="1772580097">
    <w:abstractNumId w:val="8"/>
  </w:num>
  <w:num w:numId="27" w16cid:durableId="1583677541">
    <w:abstractNumId w:val="3"/>
  </w:num>
  <w:num w:numId="28" w16cid:durableId="790247873">
    <w:abstractNumId w:val="2"/>
  </w:num>
  <w:num w:numId="29" w16cid:durableId="1580753683">
    <w:abstractNumId w:val="1"/>
  </w:num>
  <w:num w:numId="30" w16cid:durableId="1938714324">
    <w:abstractNumId w:val="0"/>
  </w:num>
  <w:num w:numId="31" w16cid:durableId="1144471196">
    <w:abstractNumId w:val="9"/>
  </w:num>
  <w:num w:numId="32" w16cid:durableId="1340040588">
    <w:abstractNumId w:val="7"/>
  </w:num>
  <w:num w:numId="33" w16cid:durableId="2032680976">
    <w:abstractNumId w:val="6"/>
  </w:num>
  <w:num w:numId="34" w16cid:durableId="1063868724">
    <w:abstractNumId w:val="5"/>
  </w:num>
  <w:num w:numId="35" w16cid:durableId="1597595005">
    <w:abstractNumId w:val="4"/>
  </w:num>
  <w:num w:numId="36" w16cid:durableId="372048416">
    <w:abstractNumId w:val="8"/>
  </w:num>
  <w:num w:numId="37" w16cid:durableId="811480350">
    <w:abstractNumId w:val="3"/>
  </w:num>
  <w:num w:numId="38" w16cid:durableId="2127652274">
    <w:abstractNumId w:val="2"/>
  </w:num>
  <w:num w:numId="39" w16cid:durableId="78455181">
    <w:abstractNumId w:val="1"/>
  </w:num>
  <w:num w:numId="40" w16cid:durableId="1490444863">
    <w:abstractNumId w:val="0"/>
  </w:num>
  <w:num w:numId="41" w16cid:durableId="1665472424">
    <w:abstractNumId w:val="10"/>
  </w:num>
  <w:num w:numId="42" w16cid:durableId="1841701333">
    <w:abstractNumId w:val="10"/>
  </w:num>
  <w:num w:numId="43" w16cid:durableId="471676871">
    <w:abstractNumId w:val="10"/>
  </w:num>
  <w:num w:numId="44" w16cid:durableId="6415407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6/2025"/>
    <w:docVar w:name="dvlangue" w:val="FI"/>
    <w:docVar w:name="dvnumam" w:val="0"/>
    <w:docVar w:name="dvpe" w:val="781.113"/>
    <w:docVar w:name="dvrapporteur" w:val="Esittelijä: "/>
    <w:docVar w:name="dvstar" w:val="***II"/>
    <w:docVar w:name="dvtitre" w:val="Euroopan parlamentin lainsäädäntöpäätöslauselma xx. joulukuuta 2025 neuvoston ensimmäisen käsittelyn kannasta Euroopan parlamentin ja neuvoston asetuksen antamiseksi kriisinhallintaan tarkoitetusta pakkolisensoinnista ja asetuksen (EY) N:o 816/2006 muuttamisesta(10498/2/2025 – C10-0281/2025 – 2023/0129(COD))"/>
  </w:docVars>
  <w:rsids>
    <w:rsidRoot w:val="008C6DC7"/>
    <w:rsid w:val="00002272"/>
    <w:rsid w:val="000574A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625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88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1A64"/>
    <w:rsid w:val="005930D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FEF"/>
    <w:rsid w:val="00817416"/>
    <w:rsid w:val="008227B6"/>
    <w:rsid w:val="00842779"/>
    <w:rsid w:val="00865F67"/>
    <w:rsid w:val="00881A7B"/>
    <w:rsid w:val="008840E5"/>
    <w:rsid w:val="00887B3E"/>
    <w:rsid w:val="008C2AC6"/>
    <w:rsid w:val="008C6DC7"/>
    <w:rsid w:val="009179A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42C"/>
    <w:rsid w:val="00B22876"/>
    <w:rsid w:val="00B558F0"/>
    <w:rsid w:val="00B655F4"/>
    <w:rsid w:val="00BD48FE"/>
    <w:rsid w:val="00BD7BD8"/>
    <w:rsid w:val="00BE6ADC"/>
    <w:rsid w:val="00C05BFE"/>
    <w:rsid w:val="00C21C93"/>
    <w:rsid w:val="00C23CD4"/>
    <w:rsid w:val="00C61C0C"/>
    <w:rsid w:val="00C941CB"/>
    <w:rsid w:val="00CB1421"/>
    <w:rsid w:val="00CC2357"/>
    <w:rsid w:val="00CF071A"/>
    <w:rsid w:val="00D058B8"/>
    <w:rsid w:val="00D56C11"/>
    <w:rsid w:val="00D67656"/>
    <w:rsid w:val="00D834A0"/>
    <w:rsid w:val="00D872DF"/>
    <w:rsid w:val="00D91E21"/>
    <w:rsid w:val="00DA7FCD"/>
    <w:rsid w:val="00E365E1"/>
    <w:rsid w:val="00E820A4"/>
    <w:rsid w:val="00E8711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AC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E97463"/>
  <w15:chartTrackingRefBased/>
  <w15:docId w15:val="{85D4A52F-B9BD-4D25-86A4-157D17554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21C9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21C93"/>
    <w:pPr>
      <w:spacing w:before="480" w:after="240"/>
    </w:pPr>
  </w:style>
  <w:style w:type="paragraph" w:customStyle="1" w:styleId="PageHeading">
    <w:name w:val="PageHeading"/>
    <w:basedOn w:val="Normal"/>
    <w:rsid w:val="00C21C9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21C93"/>
    <w:rPr>
      <w:b/>
    </w:rPr>
  </w:style>
  <w:style w:type="paragraph" w:customStyle="1" w:styleId="NormalHanging12a">
    <w:name w:val="NormalHanging12a"/>
    <w:basedOn w:val="Normal"/>
    <w:rsid w:val="00C21C9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21C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21C93"/>
    <w:rPr>
      <w:sz w:val="24"/>
      <w:lang w:val="fi-FI"/>
    </w:rPr>
  </w:style>
  <w:style w:type="paragraph" w:customStyle="1" w:styleId="EPFooter">
    <w:name w:val="EPFooter"/>
    <w:basedOn w:val="Normal"/>
    <w:rsid w:val="00C21C9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C21C93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B164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1642C"/>
    <w:rPr>
      <w:sz w:val="24"/>
      <w:lang w:val="fi-FI"/>
    </w:rPr>
  </w:style>
  <w:style w:type="paragraph" w:styleId="Revision">
    <w:name w:val="Revision"/>
    <w:hidden/>
    <w:uiPriority w:val="99"/>
    <w:semiHidden/>
    <w:rsid w:val="00FC0AC7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1/oj" TargetMode="External"/><Relationship Id="rId1" Type="http://schemas.openxmlformats.org/officeDocument/2006/relationships/hyperlink" Target="http://data.europa.eu/eli/C/2023/8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2326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GIRGINOV Kiril</cp:lastModifiedBy>
  <cp:revision>2</cp:revision>
  <cp:lastPrinted>2004-11-19T15:42:00Z</cp:lastPrinted>
  <dcterms:created xsi:type="dcterms:W3CDTF">2026-03-23T14:29:00Z</dcterms:created>
  <dcterms:modified xsi:type="dcterms:W3CDTF">2026-03-23T14:29:00Z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A10-0246/2025</vt:lpwstr>
  </property>
  <property fmtid="{D5CDD505-2E9C-101B-9397-08002B2CF9AE}" pid="4" name="&lt;Type&gt;">
    <vt:lpwstr>RR</vt:lpwstr>
  </property>
</Properties>
</file>