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0A50" w14:paraId="65619A49" w14:textId="77777777" w:rsidTr="0010095E">
        <w:trPr>
          <w:trHeight w:hRule="exact" w:val="1418"/>
        </w:trPr>
        <w:tc>
          <w:tcPr>
            <w:tcW w:w="6804" w:type="dxa"/>
            <w:shd w:val="clear" w:color="auto" w:fill="auto"/>
            <w:vAlign w:val="center"/>
          </w:tcPr>
          <w:p w14:paraId="1F97C841" w14:textId="77777777" w:rsidR="00751A4A" w:rsidRPr="00130A50" w:rsidRDefault="001A2368" w:rsidP="0010095E">
            <w:pPr>
              <w:pStyle w:val="EPName"/>
            </w:pPr>
            <w:r w:rsidRPr="00130A50">
              <w:t>Eiropas Parlaments</w:t>
            </w:r>
          </w:p>
          <w:p w14:paraId="1CEA2CB9" w14:textId="77777777" w:rsidR="00751A4A" w:rsidRPr="00130A50" w:rsidRDefault="005F1B17" w:rsidP="005F1B17">
            <w:pPr>
              <w:pStyle w:val="EPTerm"/>
              <w:rPr>
                <w:rStyle w:val="HideTWBExt"/>
                <w:noProof w:val="0"/>
                <w:vanish w:val="0"/>
                <w:color w:val="auto"/>
              </w:rPr>
            </w:pPr>
            <w:r w:rsidRPr="00130A50">
              <w:t>2024</w:t>
            </w:r>
            <w:r w:rsidR="00817416" w:rsidRPr="00130A50">
              <w:t>-202</w:t>
            </w:r>
            <w:r w:rsidRPr="00130A50">
              <w:t>9</w:t>
            </w:r>
          </w:p>
        </w:tc>
        <w:tc>
          <w:tcPr>
            <w:tcW w:w="2268" w:type="dxa"/>
            <w:shd w:val="clear" w:color="auto" w:fill="auto"/>
          </w:tcPr>
          <w:p w14:paraId="5EC27724" w14:textId="77777777" w:rsidR="00751A4A" w:rsidRPr="00130A50" w:rsidRDefault="00187494" w:rsidP="0010095E">
            <w:pPr>
              <w:pStyle w:val="EPLogo"/>
            </w:pPr>
            <w:r w:rsidRPr="00130A50">
              <w:rPr>
                <w:noProof/>
                <w:lang w:eastAsia="ja-JP"/>
              </w:rPr>
              <w:drawing>
                <wp:inline distT="0" distB="0" distL="0" distR="0" wp14:anchorId="7E532857" wp14:editId="573F96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68C62C" w14:textId="77777777" w:rsidR="00D058B8" w:rsidRPr="00130A50" w:rsidRDefault="00D058B8" w:rsidP="004C5D52">
      <w:pPr>
        <w:pStyle w:val="LineTop"/>
      </w:pPr>
    </w:p>
    <w:p w14:paraId="0A877628" w14:textId="77777777" w:rsidR="00680577" w:rsidRPr="00130A50" w:rsidRDefault="001A2368" w:rsidP="00680577">
      <w:pPr>
        <w:pStyle w:val="EPBodyTA1"/>
      </w:pPr>
      <w:r w:rsidRPr="00130A50">
        <w:t>PIEŅEMTIE TEKSTI</w:t>
      </w:r>
    </w:p>
    <w:p w14:paraId="09CC8CDD" w14:textId="77777777" w:rsidR="00D058B8" w:rsidRPr="00130A50" w:rsidRDefault="00D058B8" w:rsidP="00D058B8">
      <w:pPr>
        <w:pStyle w:val="LineBottom"/>
      </w:pPr>
    </w:p>
    <w:p w14:paraId="0744B3D5" w14:textId="0081CCE7" w:rsidR="001A2368" w:rsidRPr="00130A50" w:rsidRDefault="001A2368" w:rsidP="001A2368">
      <w:pPr>
        <w:pStyle w:val="ATHeading1"/>
      </w:pPr>
      <w:bookmarkStart w:id="0" w:name="TANumber"/>
      <w:r w:rsidRPr="00130A50">
        <w:t>P10_TA(2025)0</w:t>
      </w:r>
      <w:r w:rsidR="00805F82">
        <w:t>319</w:t>
      </w:r>
      <w:bookmarkEnd w:id="0"/>
    </w:p>
    <w:p w14:paraId="71B3B909" w14:textId="6DE516B9" w:rsidR="001A2368" w:rsidRPr="00C66D4A" w:rsidRDefault="00C66D4A" w:rsidP="001A2368">
      <w:pPr>
        <w:pStyle w:val="ATHeading2"/>
      </w:pPr>
      <w:bookmarkStart w:id="1" w:name="title"/>
      <w:r w:rsidRPr="00C66D4A">
        <w:t>Patentu piespiedu licenc</w:t>
      </w:r>
      <w:r w:rsidRPr="00C66D4A">
        <w:rPr>
          <w:rFonts w:hint="eastAsia"/>
        </w:rPr>
        <w:t>ēš</w:t>
      </w:r>
      <w:r w:rsidRPr="00C66D4A">
        <w:t>ana kr</w:t>
      </w:r>
      <w:r w:rsidRPr="00C66D4A">
        <w:rPr>
          <w:rFonts w:hint="eastAsia"/>
        </w:rPr>
        <w:t>ī</w:t>
      </w:r>
      <w:r w:rsidRPr="00C66D4A">
        <w:t>zes situ</w:t>
      </w:r>
      <w:r w:rsidRPr="00C66D4A">
        <w:rPr>
          <w:rFonts w:hint="eastAsia"/>
        </w:rPr>
        <w:t>ā</w:t>
      </w:r>
      <w:r w:rsidRPr="00C66D4A">
        <w:t>cij</w:t>
      </w:r>
      <w:r w:rsidRPr="00C66D4A">
        <w:rPr>
          <w:rFonts w:hint="eastAsia"/>
        </w:rPr>
        <w:t>ā</w:t>
      </w:r>
      <w:r w:rsidRPr="00C66D4A">
        <w:t>s</w:t>
      </w:r>
      <w:bookmarkEnd w:id="1"/>
    </w:p>
    <w:p w14:paraId="16CE7320" w14:textId="77777777" w:rsidR="001A2368" w:rsidRPr="00130A50" w:rsidRDefault="001A2368" w:rsidP="001A2368">
      <w:pPr>
        <w:rPr>
          <w:i/>
          <w:vanish/>
        </w:rPr>
      </w:pPr>
      <w:r w:rsidRPr="00130A50">
        <w:rPr>
          <w:i/>
        </w:rPr>
        <w:fldChar w:fldCharType="begin"/>
      </w:r>
      <w:r w:rsidRPr="00130A50">
        <w:rPr>
          <w:i/>
        </w:rPr>
        <w:instrText xml:space="preserve"> TC"(</w:instrText>
      </w:r>
      <w:bookmarkStart w:id="2" w:name="DocNumber"/>
      <w:r w:rsidRPr="00130A50">
        <w:rPr>
          <w:i/>
        </w:rPr>
        <w:instrText>A10-0246/2025</w:instrText>
      </w:r>
      <w:bookmarkEnd w:id="2"/>
      <w:r w:rsidRPr="00130A50">
        <w:rPr>
          <w:i/>
        </w:rPr>
        <w:instrText xml:space="preserve"> - Referents: Adrián Vázquez Lázara)"\l3 \n&gt; \* MERGEFORMAT </w:instrText>
      </w:r>
      <w:r w:rsidRPr="00130A50">
        <w:rPr>
          <w:i/>
        </w:rPr>
        <w:fldChar w:fldCharType="end"/>
      </w:r>
    </w:p>
    <w:p w14:paraId="092358FD" w14:textId="77777777" w:rsidR="001A2368" w:rsidRPr="00130A50" w:rsidRDefault="001A2368" w:rsidP="001A2368">
      <w:pPr>
        <w:rPr>
          <w:vanish/>
        </w:rPr>
      </w:pPr>
      <w:bookmarkStart w:id="3" w:name="Commission"/>
      <w:r w:rsidRPr="00130A50">
        <w:rPr>
          <w:vanish/>
        </w:rPr>
        <w:t>Juridiskā komiteja</w:t>
      </w:r>
      <w:bookmarkEnd w:id="3"/>
    </w:p>
    <w:p w14:paraId="2C198487" w14:textId="77777777" w:rsidR="001A2368" w:rsidRPr="00130A50" w:rsidRDefault="001A2368" w:rsidP="001A2368">
      <w:pPr>
        <w:rPr>
          <w:vanish/>
        </w:rPr>
      </w:pPr>
      <w:bookmarkStart w:id="4" w:name="PE"/>
      <w:r w:rsidRPr="00130A50">
        <w:rPr>
          <w:vanish/>
        </w:rPr>
        <w:t>PE781.113</w:t>
      </w:r>
      <w:bookmarkEnd w:id="4"/>
    </w:p>
    <w:p w14:paraId="69FE05BC" w14:textId="70D0BC53" w:rsidR="001A2368" w:rsidRPr="00130A50" w:rsidRDefault="001A2368" w:rsidP="001A2368">
      <w:pPr>
        <w:pStyle w:val="ATHeading3"/>
      </w:pPr>
      <w:bookmarkStart w:id="5" w:name="Sujet"/>
      <w:r w:rsidRPr="00130A50">
        <w:t xml:space="preserve">Eiropas Parlamenta 2025. gada </w:t>
      </w:r>
      <w:r w:rsidR="00C66D4A">
        <w:t>16. decembra</w:t>
      </w:r>
      <w:r w:rsidRPr="00130A50">
        <w:t xml:space="preserve"> normatīvā rezolūcija par Padomes nostāju pirmajā lasījumā, lai pieņemtu Eiropas Parlamenta un Padomes regulu par piespiedu licencēšanu krīzes pārvarēšanai un ar ko groza Regulu (EK) Nr. 816/2006</w:t>
      </w:r>
      <w:bookmarkEnd w:id="5"/>
      <w:r w:rsidRPr="00130A50">
        <w:t xml:space="preserve"> </w:t>
      </w:r>
      <w:bookmarkStart w:id="6" w:name="References"/>
      <w:r w:rsidRPr="00130A50">
        <w:t>(10498/2/2025 – C10-0281/2025 – 2023/0129(COD))</w:t>
      </w:r>
      <w:bookmarkEnd w:id="6"/>
    </w:p>
    <w:p w14:paraId="73E1D5AA" w14:textId="77777777" w:rsidR="007358EE" w:rsidRPr="00130A50" w:rsidRDefault="007358EE" w:rsidP="007358EE">
      <w:pPr>
        <w:pStyle w:val="NormalBold"/>
      </w:pPr>
      <w:bookmarkStart w:id="7" w:name="TextBodyBegin"/>
      <w:bookmarkEnd w:id="7"/>
      <w:r w:rsidRPr="00130A50">
        <w:t>(Parastā likumdošanas procedūra: otrais lasījums)</w:t>
      </w:r>
    </w:p>
    <w:p w14:paraId="39CED305" w14:textId="77777777" w:rsidR="007358EE" w:rsidRPr="00130A50" w:rsidRDefault="007358EE" w:rsidP="007358EE">
      <w:pPr>
        <w:pStyle w:val="EPComma"/>
      </w:pPr>
      <w:r w:rsidRPr="00130A50">
        <w:rPr>
          <w:i/>
        </w:rPr>
        <w:t>Eiropas Parlaments</w:t>
      </w:r>
      <w:r w:rsidRPr="00130A50">
        <w:t>,</w:t>
      </w:r>
    </w:p>
    <w:p w14:paraId="4E822ED2" w14:textId="77777777" w:rsidR="007358EE" w:rsidRPr="00130A50" w:rsidRDefault="007358EE" w:rsidP="007358EE">
      <w:pPr>
        <w:pStyle w:val="NormalHanging12a"/>
      </w:pPr>
      <w:r w:rsidRPr="00130A50">
        <w:t>–</w:t>
      </w:r>
      <w:r w:rsidRPr="00130A50">
        <w:tab/>
        <w:t>ņemot vērā Padomes nostāju pirmajā lasījumā (10498/2/2025 – C10</w:t>
      </w:r>
      <w:r w:rsidRPr="00130A50">
        <w:noBreakHyphen/>
        <w:t>0281/2025),</w:t>
      </w:r>
    </w:p>
    <w:p w14:paraId="734B1D7B" w14:textId="77777777" w:rsidR="007358EE" w:rsidRPr="00130A50" w:rsidRDefault="007358EE" w:rsidP="007358EE">
      <w:pPr>
        <w:pStyle w:val="NormalHanging12a"/>
      </w:pPr>
      <w:r w:rsidRPr="00130A50">
        <w:t>–</w:t>
      </w:r>
      <w:r w:rsidRPr="00130A50">
        <w:tab/>
        <w:t>ņemot vērā Eiropas Ekonomikas un sociālo lietu komitejas 2023. gada 20. septembra atzinumu</w:t>
      </w:r>
      <w:r w:rsidRPr="00130A50">
        <w:rPr>
          <w:vertAlign w:val="superscript"/>
        </w:rPr>
        <w:footnoteReference w:id="1"/>
      </w:r>
      <w:r w:rsidRPr="00130A50">
        <w:t>,</w:t>
      </w:r>
    </w:p>
    <w:p w14:paraId="23B6E6CE" w14:textId="77777777" w:rsidR="007358EE" w:rsidRPr="00130A50" w:rsidRDefault="007358EE" w:rsidP="007358EE">
      <w:pPr>
        <w:pStyle w:val="NormalHanging12a"/>
      </w:pPr>
      <w:r w:rsidRPr="00130A50">
        <w:t>–</w:t>
      </w:r>
      <w:r w:rsidRPr="00130A50">
        <w:tab/>
        <w:t>ņemot vērā Parlamenta nostāju pirmajā lasījumā</w:t>
      </w:r>
      <w:r w:rsidRPr="00130A50">
        <w:rPr>
          <w:vertAlign w:val="superscript"/>
        </w:rPr>
        <w:footnoteReference w:id="2"/>
      </w:r>
      <w:r w:rsidRPr="00130A50">
        <w:t xml:space="preserve"> attiecībā uz Komisijas priekšlikumu Eiropas Parlamentam un Padomei (COM(2023)0224),</w:t>
      </w:r>
    </w:p>
    <w:p w14:paraId="3AC12EB3" w14:textId="77777777" w:rsidR="007358EE" w:rsidRPr="00130A50" w:rsidRDefault="007358EE" w:rsidP="007358EE">
      <w:pPr>
        <w:pStyle w:val="NormalHanging12a"/>
      </w:pPr>
      <w:r w:rsidRPr="00130A50">
        <w:t>–</w:t>
      </w:r>
      <w:r w:rsidRPr="00130A50">
        <w:tab/>
        <w:t>ņemot vērā Līguma par Eiropas Savienības darbību 294. panta 7. punktu,</w:t>
      </w:r>
    </w:p>
    <w:p w14:paraId="202955E8" w14:textId="77777777" w:rsidR="007358EE" w:rsidRPr="00130A50" w:rsidRDefault="007358EE" w:rsidP="007358EE">
      <w:pPr>
        <w:pStyle w:val="NormalHanging12a"/>
      </w:pPr>
      <w:r w:rsidRPr="00130A50">
        <w:t>–</w:t>
      </w:r>
      <w:r w:rsidRPr="00130A50">
        <w:tab/>
        <w:t>ņemot vērā provizorisko vienošanos, ko atbildīgā komiteja apstiprinājusi saskaņā ar Reglamenta 75. panta 4. punktu,</w:t>
      </w:r>
    </w:p>
    <w:p w14:paraId="6CD166B1" w14:textId="77777777" w:rsidR="007358EE" w:rsidRPr="00130A50" w:rsidRDefault="007358EE" w:rsidP="007358EE">
      <w:pPr>
        <w:pStyle w:val="NormalHanging12a"/>
      </w:pPr>
      <w:r w:rsidRPr="00130A50">
        <w:t>–</w:t>
      </w:r>
      <w:r w:rsidRPr="00130A50">
        <w:tab/>
        <w:t>ņemot vērā Reglamenta 68. pantu,</w:t>
      </w:r>
    </w:p>
    <w:p w14:paraId="385D8418" w14:textId="77777777" w:rsidR="007358EE" w:rsidRPr="00130A50" w:rsidRDefault="007358EE" w:rsidP="007358EE">
      <w:pPr>
        <w:pStyle w:val="NormalHanging12a"/>
      </w:pPr>
      <w:r w:rsidRPr="00130A50">
        <w:t>–</w:t>
      </w:r>
      <w:r w:rsidRPr="00130A50">
        <w:tab/>
        <w:t>ņemot vērā Juridiskās komitejas ieteikumu otrajam lasījumam (A10</w:t>
      </w:r>
      <w:r w:rsidRPr="00130A50">
        <w:noBreakHyphen/>
        <w:t>0246/2025),</w:t>
      </w:r>
    </w:p>
    <w:p w14:paraId="76A166DB" w14:textId="77777777" w:rsidR="007358EE" w:rsidRPr="00130A50" w:rsidRDefault="007358EE" w:rsidP="007358EE">
      <w:pPr>
        <w:pStyle w:val="NormalHanging12a"/>
      </w:pPr>
      <w:r w:rsidRPr="00130A50">
        <w:t>1.</w:t>
      </w:r>
      <w:r w:rsidRPr="00130A50">
        <w:tab/>
        <w:t>apstiprina Padomes nostāju pirmajā lasījumā;</w:t>
      </w:r>
    </w:p>
    <w:p w14:paraId="28F3CD1B" w14:textId="77777777" w:rsidR="007358EE" w:rsidRPr="00130A50" w:rsidRDefault="007358EE" w:rsidP="007358EE">
      <w:pPr>
        <w:pStyle w:val="NormalHanging12a"/>
      </w:pPr>
      <w:r w:rsidRPr="00130A50">
        <w:t>2.</w:t>
      </w:r>
      <w:r w:rsidRPr="00130A50">
        <w:tab/>
        <w:t xml:space="preserve">pieņem zināšanai Komisijas paziņojumu, kas pievienots šai rezolūcijai un kas tiks publicēts </w:t>
      </w:r>
      <w:r w:rsidRPr="00130A50">
        <w:rPr>
          <w:i/>
        </w:rPr>
        <w:t>Eiropas Savienības Oficiālā Vēstneša</w:t>
      </w:r>
      <w:r w:rsidRPr="00130A50">
        <w:t xml:space="preserve"> C sērijā;</w:t>
      </w:r>
    </w:p>
    <w:p w14:paraId="2C104DDD" w14:textId="77777777" w:rsidR="007358EE" w:rsidRPr="00130A50" w:rsidRDefault="007358EE" w:rsidP="007358EE">
      <w:pPr>
        <w:pStyle w:val="NormalHanging12a"/>
      </w:pPr>
      <w:r w:rsidRPr="00130A50">
        <w:t>3.</w:t>
      </w:r>
      <w:r w:rsidRPr="00130A50">
        <w:tab/>
        <w:t>konstatē, ka akts ir pieņemts saskaņā ar Padomes nostāju;</w:t>
      </w:r>
    </w:p>
    <w:p w14:paraId="0887F4F3" w14:textId="77777777" w:rsidR="007358EE" w:rsidRPr="00130A50" w:rsidRDefault="007358EE" w:rsidP="007358EE">
      <w:pPr>
        <w:pStyle w:val="NormalHanging12a"/>
      </w:pPr>
      <w:r w:rsidRPr="00130A50">
        <w:lastRenderedPageBreak/>
        <w:t>4.</w:t>
      </w:r>
      <w:r w:rsidRPr="00130A50">
        <w:tab/>
        <w:t>uzdod priekšsēdētājai parakstīt aktu kopā ar Padomes priekšsēdētāju saskaņā ar Līguma par Eiropas Savienības darbību 297. panta 1. punktu;</w:t>
      </w:r>
    </w:p>
    <w:p w14:paraId="62CCC3B3" w14:textId="77777777" w:rsidR="007358EE" w:rsidRPr="00130A50" w:rsidRDefault="007358EE" w:rsidP="007358EE">
      <w:pPr>
        <w:pStyle w:val="NormalHanging12a"/>
      </w:pPr>
      <w:r w:rsidRPr="00130A50">
        <w:t>5.</w:t>
      </w:r>
      <w:r w:rsidRPr="00130A50">
        <w:tab/>
        <w:t xml:space="preserve">uzdod ģenerālsekretāram parakstīt aktu pēc tam, kad ir notikusi pārbaude, ka ir pienācīgi ievērotas visas procedūras, un pēc saskaņošanas ar Padomes ģenerālsekretāru nodrošināt tā publicēšanu </w:t>
      </w:r>
      <w:r w:rsidRPr="00130A50">
        <w:rPr>
          <w:i/>
        </w:rPr>
        <w:t>Eiropas Savienības Oficiālajā Vēstnesī</w:t>
      </w:r>
      <w:r w:rsidRPr="00130A50">
        <w:t>;</w:t>
      </w:r>
    </w:p>
    <w:p w14:paraId="4FE999B9" w14:textId="77777777" w:rsidR="00C66D4A" w:rsidRDefault="007358EE" w:rsidP="00130A50">
      <w:pPr>
        <w:pStyle w:val="NormalHanging12a"/>
        <w:sectPr w:rsidR="00C66D4A" w:rsidSect="00130A5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130A50">
        <w:t>6.</w:t>
      </w:r>
      <w:r w:rsidRPr="00130A50">
        <w:tab/>
        <w:t>uzdod priekšsēdētājai Parlamenta nostāju nosūtīt Padomei un Komisijai, kā arī dalībvalstu parlamentiem.</w:t>
      </w:r>
    </w:p>
    <w:p w14:paraId="1B66DD3F" w14:textId="77777777" w:rsidR="00C66D4A" w:rsidRPr="00426B2E" w:rsidRDefault="00C66D4A" w:rsidP="00C66D4A">
      <w:pPr>
        <w:pStyle w:val="PageHeading"/>
        <w:jc w:val="right"/>
      </w:pPr>
      <w:bookmarkStart w:id="8" w:name="_Toc216432147"/>
      <w:r>
        <w:lastRenderedPageBreak/>
        <w:t>NORMATĪVĀS REZOLŪCIJAS PIELIKUMS</w:t>
      </w:r>
      <w:bookmarkEnd w:id="8"/>
    </w:p>
    <w:p w14:paraId="54428471" w14:textId="350660A2" w:rsidR="00C66D4A" w:rsidRPr="00426B2E" w:rsidRDefault="00C66D4A" w:rsidP="00C66D4A">
      <w:pPr>
        <w:widowControl/>
        <w:rPr>
          <w:b/>
          <w:bCs/>
        </w:rPr>
      </w:pPr>
      <w:r>
        <w:rPr>
          <w:b/>
        </w:rPr>
        <w:t>Komisijas paziņojums par Regulu (EK) Nr. 816/2006 sakarā ar Eiropas Parlamenta un Padomes Regulas (ES) 202</w:t>
      </w:r>
      <w:r w:rsidR="00E23CA4">
        <w:rPr>
          <w:b/>
        </w:rPr>
        <w:t>5</w:t>
      </w:r>
      <w:r>
        <w:rPr>
          <w:b/>
        </w:rPr>
        <w:t>/</w:t>
      </w:r>
      <w:r w:rsidR="000B04AD" w:rsidRPr="00D33F7A">
        <w:rPr>
          <w:b/>
        </w:rPr>
        <w:t xml:space="preserve">2645 </w:t>
      </w:r>
      <w:r>
        <w:rPr>
          <w:b/>
        </w:rPr>
        <w:t>par piespiedu licencēšanu krīzes pārvarēšanai un ar ko groza Regulu (EK) Nr. 816/2006, pieņemšanu</w:t>
      </w:r>
    </w:p>
    <w:p w14:paraId="16DFB2A1" w14:textId="77777777" w:rsidR="00C66D4A" w:rsidRPr="00426B2E" w:rsidRDefault="00C66D4A" w:rsidP="00C66D4A">
      <w:pPr>
        <w:widowControl/>
      </w:pPr>
    </w:p>
    <w:p w14:paraId="1ED47A38" w14:textId="77777777" w:rsidR="00C66D4A" w:rsidRPr="00426B2E" w:rsidRDefault="00C66D4A" w:rsidP="00C66D4A">
      <w:pPr>
        <w:widowControl/>
      </w:pPr>
      <w:r>
        <w:t>Komisija apņemas iesniegt ziņojumu Eiropas Parlamentam, Padomei un Eiropas Ekonomikas un sociālo lietu komitejai par Regulu (EK) Nr. 816/2006 saskaņā ar šīs regulas 19. pantu.</w:t>
      </w:r>
    </w:p>
    <w:p w14:paraId="647C976C" w14:textId="7CF83225" w:rsidR="00130A50" w:rsidRPr="00130A50" w:rsidRDefault="00130A50" w:rsidP="00130A50">
      <w:pPr>
        <w:pStyle w:val="NormalHanging12a"/>
      </w:pPr>
    </w:p>
    <w:p w14:paraId="3ED4CF80" w14:textId="4B359A32" w:rsidR="00E365E1" w:rsidRPr="00130A50" w:rsidRDefault="00E365E1" w:rsidP="001A2368"/>
    <w:sectPr w:rsidR="00E365E1" w:rsidRPr="00130A50" w:rsidSect="00130A5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CAF83" w14:textId="77777777" w:rsidR="001A2368" w:rsidRPr="00130A50" w:rsidRDefault="001A2368">
      <w:r w:rsidRPr="00130A50">
        <w:separator/>
      </w:r>
    </w:p>
  </w:endnote>
  <w:endnote w:type="continuationSeparator" w:id="0">
    <w:p w14:paraId="2F165526" w14:textId="77777777" w:rsidR="001A2368" w:rsidRPr="00130A50" w:rsidRDefault="001A2368">
      <w:r w:rsidRPr="00130A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EF5E5" w14:textId="77777777" w:rsidR="00064002" w:rsidRPr="00130A5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E8F87" w14:textId="77777777" w:rsidR="00064002" w:rsidRPr="00130A5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5B960" w14:textId="77777777" w:rsidR="00064002" w:rsidRPr="00130A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851D0" w14:textId="77777777" w:rsidR="001A2368" w:rsidRPr="00130A50" w:rsidRDefault="001A2368">
      <w:r w:rsidRPr="00130A50">
        <w:separator/>
      </w:r>
    </w:p>
  </w:footnote>
  <w:footnote w:type="continuationSeparator" w:id="0">
    <w:p w14:paraId="3AF59FE6" w14:textId="77777777" w:rsidR="001A2368" w:rsidRPr="00130A50" w:rsidRDefault="001A2368">
      <w:r w:rsidRPr="00130A50">
        <w:continuationSeparator/>
      </w:r>
    </w:p>
  </w:footnote>
  <w:footnote w:id="1">
    <w:p w14:paraId="4F5EF1A4" w14:textId="47264A46" w:rsidR="007358EE" w:rsidRPr="00130A50" w:rsidRDefault="007358EE" w:rsidP="00130A50">
      <w:pPr>
        <w:pStyle w:val="FootnoteText"/>
        <w:ind w:left="567" w:hanging="567"/>
        <w:rPr>
          <w:sz w:val="24"/>
          <w:lang w:val="lv-LV"/>
        </w:rPr>
      </w:pPr>
      <w:r w:rsidRPr="00130A50">
        <w:rPr>
          <w:rStyle w:val="FootnoteReference"/>
          <w:sz w:val="24"/>
          <w:lang w:val="lv-LV"/>
        </w:rPr>
        <w:footnoteRef/>
      </w:r>
      <w:r w:rsidR="00130A50" w:rsidRPr="00130A50">
        <w:rPr>
          <w:color w:val="333333"/>
          <w:sz w:val="24"/>
          <w:shd w:val="clear" w:color="auto" w:fill="FFFFFF"/>
          <w:lang w:val="lv-LV"/>
        </w:rPr>
        <w:t xml:space="preserve"> </w:t>
      </w:r>
      <w:r w:rsidR="00130A50" w:rsidRPr="00130A50">
        <w:rPr>
          <w:color w:val="333333"/>
          <w:sz w:val="24"/>
          <w:shd w:val="clear" w:color="auto" w:fill="FFFFFF"/>
          <w:lang w:val="lv-LV"/>
        </w:rPr>
        <w:tab/>
      </w:r>
      <w:r w:rsidRPr="00130A50">
        <w:rPr>
          <w:color w:val="333333"/>
          <w:sz w:val="24"/>
          <w:shd w:val="clear" w:color="auto" w:fill="FFFFFF"/>
          <w:lang w:val="lv-LV"/>
        </w:rPr>
        <w:t>OV C, C/2023/865, 8.12.2023., ELI: </w:t>
      </w:r>
      <w:hyperlink r:id="rId1" w:tgtFrame="_blank" w:tooltip="Nodrošina piekļuvi šim dokumentam pēc tā ELI URI." w:history="1">
        <w:r w:rsidRPr="00130A50">
          <w:rPr>
            <w:rStyle w:val="Hyperlink"/>
            <w:color w:val="0E47CB"/>
            <w:sz w:val="24"/>
            <w:shd w:val="clear" w:color="auto" w:fill="FFFFFF"/>
            <w:lang w:val="lv-LV"/>
          </w:rPr>
          <w:t>http://data.europa.eu/eli/C/2023/865/oj</w:t>
        </w:r>
      </w:hyperlink>
      <w:r w:rsidRPr="00130A50">
        <w:rPr>
          <w:color w:val="333333"/>
          <w:sz w:val="24"/>
          <w:shd w:val="clear" w:color="auto" w:fill="FFFFFF"/>
          <w:lang w:val="lv-LV"/>
        </w:rPr>
        <w:t>.</w:t>
      </w:r>
      <w:r w:rsidRPr="00130A50">
        <w:rPr>
          <w:i/>
          <w:color w:val="333333"/>
          <w:sz w:val="24"/>
          <w:shd w:val="clear" w:color="auto" w:fill="FFFFFF"/>
          <w:lang w:val="lv-LV"/>
        </w:rPr>
        <w:t> </w:t>
      </w:r>
    </w:p>
  </w:footnote>
  <w:footnote w:id="2">
    <w:p w14:paraId="086903DD" w14:textId="789B1D83" w:rsidR="007358EE" w:rsidRPr="00130A50" w:rsidRDefault="007358EE" w:rsidP="00130A50">
      <w:pPr>
        <w:pStyle w:val="FootnoteText"/>
        <w:ind w:left="567" w:hanging="567"/>
        <w:rPr>
          <w:sz w:val="24"/>
          <w:lang w:val="lv-LV"/>
        </w:rPr>
      </w:pPr>
      <w:r w:rsidRPr="00130A50">
        <w:rPr>
          <w:rStyle w:val="FootnoteReference"/>
          <w:sz w:val="24"/>
          <w:lang w:val="lv-LV"/>
        </w:rPr>
        <w:footnoteRef/>
      </w:r>
      <w:r w:rsidR="00130A50" w:rsidRPr="00130A50">
        <w:rPr>
          <w:sz w:val="24"/>
          <w:lang w:val="lv-LV"/>
        </w:rPr>
        <w:t xml:space="preserve"> </w:t>
      </w:r>
      <w:r w:rsidR="00130A50" w:rsidRPr="00130A50">
        <w:rPr>
          <w:sz w:val="24"/>
          <w:lang w:val="lv-LV"/>
        </w:rPr>
        <w:tab/>
      </w:r>
      <w:r w:rsidR="00C66D4A" w:rsidRPr="00130A50">
        <w:rPr>
          <w:sz w:val="24"/>
          <w:lang w:val="lv-LV"/>
        </w:rPr>
        <w:t>O</w:t>
      </w:r>
      <w:r w:rsidR="00C66D4A">
        <w:rPr>
          <w:sz w:val="24"/>
          <w:lang w:val="lv-LV"/>
        </w:rPr>
        <w:t>V</w:t>
      </w:r>
      <w:r w:rsidR="00C66D4A" w:rsidRPr="00130A50">
        <w:rPr>
          <w:sz w:val="24"/>
          <w:lang w:val="lv-LV"/>
        </w:rPr>
        <w:t xml:space="preserve"> </w:t>
      </w:r>
      <w:r w:rsidRPr="00130A50">
        <w:rPr>
          <w:sz w:val="24"/>
          <w:lang w:val="lv-LV"/>
        </w:rPr>
        <w:t xml:space="preserve">C, C/2025/1031, 27.2.2025, </w:t>
      </w:r>
      <w:r w:rsidRPr="00130A50">
        <w:rPr>
          <w:color w:val="333333"/>
          <w:sz w:val="24"/>
          <w:shd w:val="clear" w:color="auto" w:fill="FFFFFF"/>
          <w:lang w:val="lv-LV"/>
        </w:rPr>
        <w:t>ELI: </w:t>
      </w:r>
      <w:hyperlink r:id="rId2" w:tgtFrame="_blank" w:tooltip="Nodrošina piekļuvi šim dokumentam pēc tā ELI URI." w:history="1">
        <w:r w:rsidRPr="00130A50">
          <w:rPr>
            <w:rStyle w:val="Hyperlink"/>
            <w:color w:val="0E47CB"/>
            <w:sz w:val="24"/>
            <w:shd w:val="clear" w:color="auto" w:fill="FFFFFF"/>
            <w:lang w:val="lv-LV"/>
          </w:rPr>
          <w:t>http://data.europa.eu/eli/C/2025/1031/oj</w:t>
        </w:r>
      </w:hyperlink>
      <w:r w:rsidRPr="00130A50">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E8A76" w14:textId="77777777" w:rsidR="00064002" w:rsidRPr="00130A5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15E5C" w14:textId="77777777" w:rsidR="00064002" w:rsidRPr="00130A5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29E27" w14:textId="77777777" w:rsidR="00064002" w:rsidRPr="00130A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3361465">
    <w:abstractNumId w:val="9"/>
  </w:num>
  <w:num w:numId="2" w16cid:durableId="1636251225">
    <w:abstractNumId w:val="9"/>
  </w:num>
  <w:num w:numId="3" w16cid:durableId="1996451838">
    <w:abstractNumId w:val="7"/>
  </w:num>
  <w:num w:numId="4" w16cid:durableId="805777734">
    <w:abstractNumId w:val="7"/>
  </w:num>
  <w:num w:numId="5" w16cid:durableId="490951266">
    <w:abstractNumId w:val="6"/>
  </w:num>
  <w:num w:numId="6" w16cid:durableId="1043015199">
    <w:abstractNumId w:val="6"/>
  </w:num>
  <w:num w:numId="7" w16cid:durableId="1971280379">
    <w:abstractNumId w:val="5"/>
  </w:num>
  <w:num w:numId="8" w16cid:durableId="666829046">
    <w:abstractNumId w:val="5"/>
  </w:num>
  <w:num w:numId="9" w16cid:durableId="51927203">
    <w:abstractNumId w:val="4"/>
  </w:num>
  <w:num w:numId="10" w16cid:durableId="446975697">
    <w:abstractNumId w:val="4"/>
  </w:num>
  <w:num w:numId="11" w16cid:durableId="1842813144">
    <w:abstractNumId w:val="8"/>
  </w:num>
  <w:num w:numId="12" w16cid:durableId="1794447899">
    <w:abstractNumId w:val="8"/>
  </w:num>
  <w:num w:numId="13" w16cid:durableId="1449156535">
    <w:abstractNumId w:val="3"/>
  </w:num>
  <w:num w:numId="14" w16cid:durableId="1075123475">
    <w:abstractNumId w:val="3"/>
  </w:num>
  <w:num w:numId="15" w16cid:durableId="1303121565">
    <w:abstractNumId w:val="2"/>
  </w:num>
  <w:num w:numId="16" w16cid:durableId="1988364403">
    <w:abstractNumId w:val="2"/>
  </w:num>
  <w:num w:numId="17" w16cid:durableId="1765759895">
    <w:abstractNumId w:val="1"/>
  </w:num>
  <w:num w:numId="18" w16cid:durableId="1495336977">
    <w:abstractNumId w:val="1"/>
  </w:num>
  <w:num w:numId="19" w16cid:durableId="2019623244">
    <w:abstractNumId w:val="0"/>
  </w:num>
  <w:num w:numId="20" w16cid:durableId="1602034215">
    <w:abstractNumId w:val="0"/>
  </w:num>
  <w:num w:numId="21" w16cid:durableId="1176189991">
    <w:abstractNumId w:val="9"/>
  </w:num>
  <w:num w:numId="22" w16cid:durableId="171650061">
    <w:abstractNumId w:val="7"/>
  </w:num>
  <w:num w:numId="23" w16cid:durableId="240919362">
    <w:abstractNumId w:val="6"/>
  </w:num>
  <w:num w:numId="24" w16cid:durableId="364209374">
    <w:abstractNumId w:val="5"/>
  </w:num>
  <w:num w:numId="25" w16cid:durableId="1903128461">
    <w:abstractNumId w:val="4"/>
  </w:num>
  <w:num w:numId="26" w16cid:durableId="2111120721">
    <w:abstractNumId w:val="8"/>
  </w:num>
  <w:num w:numId="27" w16cid:durableId="1408844332">
    <w:abstractNumId w:val="3"/>
  </w:num>
  <w:num w:numId="28" w16cid:durableId="2132898822">
    <w:abstractNumId w:val="2"/>
  </w:num>
  <w:num w:numId="29" w16cid:durableId="1821653591">
    <w:abstractNumId w:val="1"/>
  </w:num>
  <w:num w:numId="30" w16cid:durableId="670136966">
    <w:abstractNumId w:val="0"/>
  </w:num>
  <w:num w:numId="31" w16cid:durableId="353384906">
    <w:abstractNumId w:val="9"/>
  </w:num>
  <w:num w:numId="32" w16cid:durableId="434978438">
    <w:abstractNumId w:val="7"/>
  </w:num>
  <w:num w:numId="33" w16cid:durableId="586889330">
    <w:abstractNumId w:val="6"/>
  </w:num>
  <w:num w:numId="34" w16cid:durableId="848250927">
    <w:abstractNumId w:val="5"/>
  </w:num>
  <w:num w:numId="35" w16cid:durableId="1893996844">
    <w:abstractNumId w:val="4"/>
  </w:num>
  <w:num w:numId="36" w16cid:durableId="1655256279">
    <w:abstractNumId w:val="8"/>
  </w:num>
  <w:num w:numId="37" w16cid:durableId="1226334375">
    <w:abstractNumId w:val="3"/>
  </w:num>
  <w:num w:numId="38" w16cid:durableId="844369743">
    <w:abstractNumId w:val="2"/>
  </w:num>
  <w:num w:numId="39" w16cid:durableId="729353618">
    <w:abstractNumId w:val="1"/>
  </w:num>
  <w:num w:numId="40" w16cid:durableId="808940697">
    <w:abstractNumId w:val="0"/>
  </w:num>
  <w:num w:numId="41" w16cid:durableId="1779400020">
    <w:abstractNumId w:val="10"/>
  </w:num>
  <w:num w:numId="42" w16cid:durableId="1090808415">
    <w:abstractNumId w:val="10"/>
  </w:num>
  <w:num w:numId="43" w16cid:durableId="554436531">
    <w:abstractNumId w:val="10"/>
  </w:num>
  <w:num w:numId="44" w16cid:durableId="3938155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6/2025"/>
    <w:docVar w:name="dvlangue" w:val="LV"/>
    <w:docVar w:name="dvnumam" w:val="0"/>
    <w:docVar w:name="dvpe" w:val="781.113"/>
    <w:docVar w:name="dvrapporteur" w:val="Referents: "/>
    <w:docVar w:name="dvstar" w:val="***II"/>
    <w:docVar w:name="dvtitre" w:val="Eiropas Parlamenta 2025. gada XX. XXX normatīvā rezolūcija par Padomes nostāju pirmajā lasījumā, lai pieņemtu Eiropas Parlamenta un Padomes regulu par piespiedu licencēšanu krīzes pārvarēšanai un ar ko groza Regulu (EK) Nr. 816/2006(10498/2/2025 – C10-0281/2025 – 2023/0129(COD))"/>
  </w:docVars>
  <w:rsids>
    <w:rsidRoot w:val="001A2368"/>
    <w:rsid w:val="00002272"/>
    <w:rsid w:val="00064002"/>
    <w:rsid w:val="000677B9"/>
    <w:rsid w:val="000831BA"/>
    <w:rsid w:val="000A42CC"/>
    <w:rsid w:val="000B04AD"/>
    <w:rsid w:val="000E7DD9"/>
    <w:rsid w:val="0010095E"/>
    <w:rsid w:val="00125B37"/>
    <w:rsid w:val="00130A50"/>
    <w:rsid w:val="00187494"/>
    <w:rsid w:val="001A236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66C"/>
    <w:rsid w:val="005F1B17"/>
    <w:rsid w:val="006037C0"/>
    <w:rsid w:val="006631B6"/>
    <w:rsid w:val="00680577"/>
    <w:rsid w:val="006F74FA"/>
    <w:rsid w:val="00731ADD"/>
    <w:rsid w:val="00734777"/>
    <w:rsid w:val="007358EE"/>
    <w:rsid w:val="00747932"/>
    <w:rsid w:val="00751A4A"/>
    <w:rsid w:val="00756632"/>
    <w:rsid w:val="00762C74"/>
    <w:rsid w:val="00786EC0"/>
    <w:rsid w:val="007D1690"/>
    <w:rsid w:val="007E22AD"/>
    <w:rsid w:val="00805F82"/>
    <w:rsid w:val="00817416"/>
    <w:rsid w:val="00842779"/>
    <w:rsid w:val="00865F67"/>
    <w:rsid w:val="00871B7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6D4A"/>
    <w:rsid w:val="00C941CB"/>
    <w:rsid w:val="00CC2357"/>
    <w:rsid w:val="00CF071A"/>
    <w:rsid w:val="00D058B8"/>
    <w:rsid w:val="00D56C11"/>
    <w:rsid w:val="00D67656"/>
    <w:rsid w:val="00D834A0"/>
    <w:rsid w:val="00D872DF"/>
    <w:rsid w:val="00D91E21"/>
    <w:rsid w:val="00DA7FCD"/>
    <w:rsid w:val="00E16EF2"/>
    <w:rsid w:val="00E23CA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DBCE3"/>
  <w15:chartTrackingRefBased/>
  <w15:docId w15:val="{CB800A67-3F79-4D02-99B3-34BE3B19F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358EE"/>
    <w:pPr>
      <w:spacing w:before="480" w:after="240"/>
    </w:pPr>
  </w:style>
  <w:style w:type="paragraph" w:customStyle="1" w:styleId="NormalBold">
    <w:name w:val="NormalBold"/>
    <w:basedOn w:val="Normal"/>
    <w:rsid w:val="007358EE"/>
    <w:rPr>
      <w:b/>
    </w:rPr>
  </w:style>
  <w:style w:type="paragraph" w:customStyle="1" w:styleId="NormalBold12a">
    <w:name w:val="NormalBold12a"/>
    <w:basedOn w:val="Normal"/>
    <w:rsid w:val="007358EE"/>
    <w:pPr>
      <w:spacing w:after="240"/>
    </w:pPr>
    <w:rPr>
      <w:b/>
    </w:rPr>
  </w:style>
  <w:style w:type="paragraph" w:customStyle="1" w:styleId="NormalHanging12a">
    <w:name w:val="NormalHanging12a"/>
    <w:basedOn w:val="Normal"/>
    <w:rsid w:val="007358EE"/>
    <w:pPr>
      <w:spacing w:after="240"/>
      <w:ind w:left="567" w:hanging="567"/>
    </w:pPr>
  </w:style>
  <w:style w:type="character" w:styleId="Hyperlink">
    <w:name w:val="Hyperlink"/>
    <w:basedOn w:val="DefaultParagraphFont"/>
    <w:rsid w:val="007358EE"/>
    <w:rPr>
      <w:color w:val="0563C1" w:themeColor="hyperlink"/>
      <w:u w:val="single"/>
    </w:rPr>
  </w:style>
  <w:style w:type="paragraph" w:styleId="Revision">
    <w:name w:val="Revision"/>
    <w:hidden/>
    <w:uiPriority w:val="99"/>
    <w:semiHidden/>
    <w:rsid w:val="00C66D4A"/>
    <w:rPr>
      <w:sz w:val="24"/>
      <w:lang w:val="lv-LV"/>
    </w:rPr>
  </w:style>
  <w:style w:type="paragraph" w:customStyle="1" w:styleId="PageHeading">
    <w:name w:val="PageHeading"/>
    <w:basedOn w:val="Normal"/>
    <w:rsid w:val="00C66D4A"/>
    <w:pPr>
      <w:keepNext/>
      <w:spacing w:after="480"/>
      <w:jc w:val="center"/>
    </w:pPr>
    <w:rPr>
      <w:rFonts w:ascii="Arial" w:hAnsi="Arial" w:cs="Arial"/>
      <w:b/>
    </w:rPr>
  </w:style>
  <w:style w:type="character" w:styleId="CommentReference">
    <w:name w:val="annotation reference"/>
    <w:basedOn w:val="DefaultParagraphFont"/>
    <w:rsid w:val="00C66D4A"/>
    <w:rPr>
      <w:sz w:val="16"/>
      <w:szCs w:val="16"/>
    </w:rPr>
  </w:style>
  <w:style w:type="paragraph" w:styleId="CommentText">
    <w:name w:val="annotation text"/>
    <w:basedOn w:val="Normal"/>
    <w:link w:val="CommentTextChar"/>
    <w:rsid w:val="00C66D4A"/>
    <w:rPr>
      <w:sz w:val="20"/>
    </w:rPr>
  </w:style>
  <w:style w:type="character" w:customStyle="1" w:styleId="CommentTextChar">
    <w:name w:val="Comment Text Char"/>
    <w:basedOn w:val="DefaultParagraphFont"/>
    <w:link w:val="CommentText"/>
    <w:rsid w:val="00C66D4A"/>
    <w:rPr>
      <w:lang w:val="lv-LV"/>
    </w:rPr>
  </w:style>
  <w:style w:type="paragraph" w:styleId="CommentSubject">
    <w:name w:val="annotation subject"/>
    <w:basedOn w:val="CommentText"/>
    <w:next w:val="CommentText"/>
    <w:link w:val="CommentSubjectChar"/>
    <w:rsid w:val="00C66D4A"/>
    <w:rPr>
      <w:b/>
      <w:bCs/>
    </w:rPr>
  </w:style>
  <w:style w:type="character" w:customStyle="1" w:styleId="CommentSubjectChar">
    <w:name w:val="Comment Subject Char"/>
    <w:basedOn w:val="CommentTextChar"/>
    <w:link w:val="CommentSubject"/>
    <w:rsid w:val="00C66D4A"/>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031/oj" TargetMode="External"/><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286</Words>
  <Characters>2066</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GIRGINOV Kiril</cp:lastModifiedBy>
  <cp:revision>2</cp:revision>
  <cp:lastPrinted>2004-11-19T15:42:00Z</cp:lastPrinted>
  <dcterms:created xsi:type="dcterms:W3CDTF">2026-03-23T14:35:00Z</dcterms:created>
  <dcterms:modified xsi:type="dcterms:W3CDTF">2026-03-23T14:35:00Z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A10-0246/2025</vt:lpwstr>
  </property>
  <property fmtid="{D5CDD505-2E9C-101B-9397-08002B2CF9AE}" pid="4" name="&lt;Type&gt;">
    <vt:lpwstr>RR</vt:lpwstr>
  </property>
</Properties>
</file>