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4CB5" w14:paraId="5F5634B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9F86A3" w14:textId="77777777" w:rsidR="00751A4A" w:rsidRPr="009C4CB5" w:rsidRDefault="0084370E" w:rsidP="0010095E">
            <w:pPr>
              <w:pStyle w:val="EPName"/>
            </w:pPr>
            <w:r w:rsidRPr="009C4CB5">
              <w:t>Európai Parlament</w:t>
            </w:r>
          </w:p>
          <w:p w14:paraId="66FCFD5E" w14:textId="77777777" w:rsidR="00751A4A" w:rsidRPr="009C4C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4CB5">
              <w:t>2024</w:t>
            </w:r>
            <w:r w:rsidR="00817416" w:rsidRPr="009C4CB5">
              <w:t>-202</w:t>
            </w:r>
            <w:r w:rsidRPr="009C4CB5">
              <w:t>9</w:t>
            </w:r>
          </w:p>
        </w:tc>
        <w:tc>
          <w:tcPr>
            <w:tcW w:w="2268" w:type="dxa"/>
            <w:shd w:val="clear" w:color="auto" w:fill="auto"/>
          </w:tcPr>
          <w:p w14:paraId="1290FD68" w14:textId="77777777" w:rsidR="00751A4A" w:rsidRPr="009C4CB5" w:rsidRDefault="00187494" w:rsidP="0010095E">
            <w:pPr>
              <w:pStyle w:val="EPLogo"/>
            </w:pPr>
            <w:r w:rsidRPr="009C4CB5">
              <w:rPr>
                <w:noProof/>
                <w:lang w:eastAsia="ja-JP"/>
              </w:rPr>
              <w:drawing>
                <wp:inline distT="0" distB="0" distL="0" distR="0" wp14:anchorId="002CE7A4" wp14:editId="55BF2C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31BB62" w14:textId="77777777" w:rsidR="00D058B8" w:rsidRPr="009C4CB5" w:rsidRDefault="00D058B8" w:rsidP="004C5D52">
      <w:pPr>
        <w:pStyle w:val="LineTop"/>
      </w:pPr>
    </w:p>
    <w:p w14:paraId="53EE6316" w14:textId="77777777" w:rsidR="00680577" w:rsidRPr="009C4CB5" w:rsidRDefault="0084370E" w:rsidP="00680577">
      <w:pPr>
        <w:pStyle w:val="EPBodyTA1"/>
      </w:pPr>
      <w:r w:rsidRPr="009C4CB5">
        <w:t>ELFOGADOTT SZÖVEGEK</w:t>
      </w:r>
    </w:p>
    <w:p w14:paraId="7B5C1D94" w14:textId="77777777" w:rsidR="00D058B8" w:rsidRPr="009C4CB5" w:rsidRDefault="00D058B8" w:rsidP="00D058B8">
      <w:pPr>
        <w:pStyle w:val="LineBottom"/>
      </w:pPr>
    </w:p>
    <w:p w14:paraId="17E7A7C3" w14:textId="42162E9D" w:rsidR="0084370E" w:rsidRPr="009C4CB5" w:rsidRDefault="0084370E" w:rsidP="0084370E">
      <w:pPr>
        <w:pStyle w:val="ATHeading1"/>
      </w:pPr>
      <w:bookmarkStart w:id="0" w:name="TANumber"/>
      <w:r w:rsidRPr="009C4CB5">
        <w:t>P10_</w:t>
      </w:r>
      <w:proofErr w:type="gramStart"/>
      <w:r w:rsidRPr="009C4CB5">
        <w:t>TA(</w:t>
      </w:r>
      <w:proofErr w:type="gramEnd"/>
      <w:r w:rsidRPr="009C4CB5">
        <w:t>2025)0</w:t>
      </w:r>
      <w:r w:rsidR="009C4CB5">
        <w:t>320</w:t>
      </w:r>
      <w:bookmarkEnd w:id="0"/>
    </w:p>
    <w:p w14:paraId="2D1B9405" w14:textId="284C3DBC" w:rsidR="0084370E" w:rsidRPr="009C4CB5" w:rsidRDefault="00B021B0" w:rsidP="00B021B0">
      <w:pPr>
        <w:pStyle w:val="ATHeading2"/>
      </w:pPr>
      <w:bookmarkStart w:id="1" w:name="title"/>
      <w:r w:rsidRPr="009C4CB5">
        <w:t xml:space="preserve">Az uniós költségvetés védelmi vonatkozású beruházásainak a </w:t>
      </w:r>
      <w:proofErr w:type="spellStart"/>
      <w:r w:rsidRPr="009C4CB5">
        <w:t>ReArm</w:t>
      </w:r>
      <w:proofErr w:type="spellEnd"/>
      <w:r w:rsidRPr="009C4CB5">
        <w:t xml:space="preserve"> Europe terv végrehajtása céljából való ösztönzése</w:t>
      </w:r>
      <w:bookmarkEnd w:id="1"/>
    </w:p>
    <w:p w14:paraId="160A55CA" w14:textId="77777777" w:rsidR="0084370E" w:rsidRPr="009C4CB5" w:rsidRDefault="0084370E" w:rsidP="0084370E">
      <w:pPr>
        <w:rPr>
          <w:i/>
          <w:vanish/>
        </w:rPr>
      </w:pPr>
      <w:r w:rsidRPr="009C4CB5">
        <w:rPr>
          <w:i/>
        </w:rPr>
        <w:fldChar w:fldCharType="begin"/>
      </w:r>
      <w:r w:rsidRPr="009C4CB5">
        <w:rPr>
          <w:i/>
        </w:rPr>
        <w:instrText xml:space="preserve"> TC"(</w:instrText>
      </w:r>
      <w:bookmarkStart w:id="2" w:name="DocNumber"/>
      <w:r w:rsidRPr="009C4CB5">
        <w:rPr>
          <w:i/>
        </w:rPr>
        <w:instrText>A10-0172/2025</w:instrText>
      </w:r>
      <w:bookmarkEnd w:id="2"/>
      <w:r w:rsidRPr="009C4CB5">
        <w:rPr>
          <w:i/>
        </w:rPr>
        <w:instrText xml:space="preserve"> - Előadó: Rihards Kols)"\l3 \n&gt; \* MERGEFORMAT </w:instrText>
      </w:r>
      <w:r w:rsidRPr="009C4CB5">
        <w:rPr>
          <w:i/>
        </w:rPr>
        <w:fldChar w:fldCharType="end"/>
      </w:r>
    </w:p>
    <w:p w14:paraId="2589F549" w14:textId="77777777" w:rsidR="0084370E" w:rsidRPr="009C4CB5" w:rsidRDefault="0084370E" w:rsidP="0084370E">
      <w:pPr>
        <w:rPr>
          <w:vanish/>
        </w:rPr>
      </w:pPr>
      <w:bookmarkStart w:id="3" w:name="Commission"/>
      <w:r w:rsidRPr="009C4CB5">
        <w:rPr>
          <w:vanish/>
        </w:rPr>
        <w:t>Ipari, Kutatási és Energiaügyi Bizottság</w:t>
      </w:r>
      <w:bookmarkEnd w:id="3"/>
    </w:p>
    <w:p w14:paraId="3893AF43" w14:textId="77777777" w:rsidR="0084370E" w:rsidRPr="009C4CB5" w:rsidRDefault="0084370E" w:rsidP="0084370E">
      <w:pPr>
        <w:rPr>
          <w:vanish/>
        </w:rPr>
      </w:pPr>
      <w:bookmarkStart w:id="4" w:name="PE"/>
      <w:r w:rsidRPr="009C4CB5">
        <w:rPr>
          <w:vanish/>
        </w:rPr>
        <w:t>PE774.253</w:t>
      </w:r>
      <w:bookmarkEnd w:id="4"/>
    </w:p>
    <w:p w14:paraId="14B76A98" w14:textId="438CAFE0" w:rsidR="0084370E" w:rsidRPr="009C4CB5" w:rsidRDefault="0084370E" w:rsidP="0084370E">
      <w:pPr>
        <w:pStyle w:val="ATHeading3"/>
      </w:pPr>
      <w:bookmarkStart w:id="5" w:name="Sujet"/>
      <w:r w:rsidRPr="009C4CB5">
        <w:t xml:space="preserve">Az Európai Parlament 2025. </w:t>
      </w:r>
      <w:r w:rsidR="0054208B" w:rsidRPr="009C4CB5">
        <w:t>december</w:t>
      </w:r>
      <w:r w:rsidRPr="009C4CB5">
        <w:t xml:space="preserve"> </w:t>
      </w:r>
      <w:r w:rsidR="00EF41D2" w:rsidRPr="009C4CB5">
        <w:t>16-</w:t>
      </w:r>
      <w:r w:rsidRPr="009C4CB5">
        <w:t xml:space="preserve">i jogalkotási állásfoglalása az (EU) 2021/694, az (EU) 2021/695, az (EU) 2021/697, az (EU) 2021/1153, az (EU) 2023/1525 és az (EU) 2024/795 rendeletnek az uniós költségvetés védelmi vonatkozású beruházásainak a </w:t>
      </w:r>
      <w:proofErr w:type="spellStart"/>
      <w:r w:rsidRPr="009C4CB5">
        <w:t>ReArm</w:t>
      </w:r>
      <w:proofErr w:type="spellEnd"/>
      <w:r w:rsidRPr="009C4CB5">
        <w:t xml:space="preserve"> Europe terv végrehajtása céljából való ösztönzése tekintetében történő módosításáról szóló európai parlamenti és tanácsi rendeletre irányuló javaslatról</w:t>
      </w:r>
      <w:bookmarkEnd w:id="5"/>
      <w:r w:rsidRPr="009C4CB5">
        <w:t xml:space="preserve"> </w:t>
      </w:r>
      <w:bookmarkStart w:id="6" w:name="References"/>
      <w:r w:rsidRPr="009C4CB5">
        <w:t>(</w:t>
      </w:r>
      <w:proofErr w:type="gramStart"/>
      <w:r w:rsidRPr="009C4CB5">
        <w:t>COM(</w:t>
      </w:r>
      <w:proofErr w:type="gramEnd"/>
      <w:r w:rsidRPr="009C4CB5">
        <w:t>2025)0188 – C10-0070/2025 – 2025/0103(COD))</w:t>
      </w:r>
      <w:bookmarkEnd w:id="6"/>
    </w:p>
    <w:p w14:paraId="4766B515" w14:textId="77777777" w:rsidR="00D76B2A" w:rsidRPr="009C4CB5" w:rsidRDefault="00D76B2A" w:rsidP="00D76B2A">
      <w:pPr>
        <w:pStyle w:val="NormalBold"/>
      </w:pPr>
      <w:r w:rsidRPr="009C4CB5">
        <w:t>(Rendes jogalkotási eljárás: első olvasat)</w:t>
      </w:r>
    </w:p>
    <w:p w14:paraId="4A3DCF9A" w14:textId="77777777" w:rsidR="00D76B2A" w:rsidRPr="009C4CB5" w:rsidRDefault="00D76B2A" w:rsidP="00D76B2A">
      <w:pPr>
        <w:pStyle w:val="EPComma"/>
      </w:pPr>
      <w:r w:rsidRPr="009C4CB5">
        <w:rPr>
          <w:i/>
          <w:iCs/>
        </w:rPr>
        <w:t>Az Európai Parlament</w:t>
      </w:r>
      <w:r w:rsidRPr="009C4CB5">
        <w:t>,</w:t>
      </w:r>
    </w:p>
    <w:p w14:paraId="40523324" w14:textId="77777777" w:rsidR="00D76B2A" w:rsidRPr="009C4CB5" w:rsidRDefault="00D76B2A" w:rsidP="00AE6422">
      <w:pPr>
        <w:pStyle w:val="NormalHanging12a"/>
        <w:widowControl/>
      </w:pPr>
      <w:r w:rsidRPr="009C4CB5">
        <w:t>–</w:t>
      </w:r>
      <w:r w:rsidRPr="009C4CB5">
        <w:tab/>
        <w:t>tekintettel a Bizottság Parlamenthez és Tanácshoz intézett javaslatára (</w:t>
      </w:r>
      <w:proofErr w:type="gramStart"/>
      <w:r w:rsidRPr="009C4CB5">
        <w:t>COM(</w:t>
      </w:r>
      <w:proofErr w:type="gramEnd"/>
      <w:r w:rsidRPr="009C4CB5">
        <w:t>2025)0188),</w:t>
      </w:r>
    </w:p>
    <w:p w14:paraId="2C80D102" w14:textId="7C51FBDC" w:rsidR="00D76B2A" w:rsidRPr="009C4CB5" w:rsidRDefault="00D76B2A" w:rsidP="00AE6422">
      <w:pPr>
        <w:pStyle w:val="NormalHanging12a"/>
        <w:widowControl/>
      </w:pPr>
      <w:r w:rsidRPr="009C4CB5">
        <w:t>–</w:t>
      </w:r>
      <w:r w:rsidRPr="009C4CB5">
        <w:tab/>
        <w:t>tekintettel az Európai Unió működéséről szóló szerződés 294. cikkének (2) bekezdésére, 114., 164., 172.</w:t>
      </w:r>
      <w:r w:rsidR="006F5C1C" w:rsidRPr="009C4CB5">
        <w:t xml:space="preserve"> és</w:t>
      </w:r>
      <w:r w:rsidRPr="009C4CB5">
        <w:t xml:space="preserve"> 173. cikkére, 175. cikkének harmadik bekezdésére, 176., 177., 178., 182., 183. és 188. cikkére, valamint 192. cikkének (1) bekezdésére, amelyek alapján a Bizottság javaslatát benyújtotta a Parlamenthez (C10–0070/2025),</w:t>
      </w:r>
    </w:p>
    <w:p w14:paraId="3366AFC1" w14:textId="70381AD5" w:rsidR="008D0B12" w:rsidRPr="009C4CB5" w:rsidRDefault="008D0B12" w:rsidP="00AE6422">
      <w:pPr>
        <w:pStyle w:val="NormalHanging12a"/>
        <w:widowControl/>
      </w:pPr>
      <w:r w:rsidRPr="009C4CB5">
        <w:t>–</w:t>
      </w:r>
      <w:r w:rsidRPr="009C4CB5">
        <w:tab/>
        <w:t>tekintettel a Jogi Bizottságnak a javasolt jogalapra vonatkozó véleményére,</w:t>
      </w:r>
    </w:p>
    <w:p w14:paraId="7203C38F" w14:textId="6A49DCBE" w:rsidR="00D3660F" w:rsidRPr="009C4CB5" w:rsidRDefault="00D3660F" w:rsidP="00D3660F">
      <w:pPr>
        <w:pStyle w:val="NormalHanging12a"/>
        <w:widowControl/>
      </w:pPr>
      <w:r w:rsidRPr="009C4CB5">
        <w:t>–</w:t>
      </w:r>
      <w:r w:rsidRPr="009C4CB5">
        <w:tab/>
        <w:t xml:space="preserve">tekintettel az Európai Unió működéséről szóló szerződés 294. cikkének (3) bekezdésére, </w:t>
      </w:r>
      <w:r w:rsidR="006F5C1C" w:rsidRPr="009C4CB5">
        <w:t xml:space="preserve">valamint </w:t>
      </w:r>
      <w:r w:rsidRPr="009C4CB5">
        <w:t>164. és 172. cikkére, 173. cikkének (3) bekezdésére, 175. cikkének harmadik bekezdésére, 177. és 178. cikkére, 182. cikkének (1) és (4) bekezdésére, 183. cikkére, 188. cikkének második bekezdésére, valamint 192. cikkének (1) bekezdésére,</w:t>
      </w:r>
    </w:p>
    <w:p w14:paraId="5B18A934" w14:textId="77777777" w:rsidR="00D76B2A" w:rsidRPr="009C4CB5" w:rsidRDefault="00D76B2A" w:rsidP="00AE6422">
      <w:pPr>
        <w:pStyle w:val="NormalHanging12a"/>
        <w:widowControl/>
      </w:pPr>
      <w:r w:rsidRPr="009C4CB5">
        <w:t>–</w:t>
      </w:r>
      <w:r w:rsidRPr="009C4CB5">
        <w:tab/>
        <w:t>tekintettel a Költségvetési Bizottság költségvetési értékelésére,</w:t>
      </w:r>
    </w:p>
    <w:p w14:paraId="5C200F33" w14:textId="77777777" w:rsidR="00D76B2A" w:rsidRPr="009C4CB5" w:rsidRDefault="00D76B2A" w:rsidP="00AE6422">
      <w:pPr>
        <w:pStyle w:val="NormalHanging12a"/>
        <w:widowControl/>
      </w:pPr>
      <w:r w:rsidRPr="009C4CB5">
        <w:t>–</w:t>
      </w:r>
      <w:r w:rsidRPr="009C4CB5">
        <w:tab/>
        <w:t>tekintettel az Európai Gazdasági és Szociális Bizottság 2025. szeptember 18-i véleményére</w:t>
      </w:r>
      <w:r w:rsidRPr="009C4CB5">
        <w:rPr>
          <w:rStyle w:val="FootnoteReference"/>
        </w:rPr>
        <w:footnoteReference w:id="1"/>
      </w:r>
      <w:r w:rsidRPr="009C4CB5">
        <w:t>,</w:t>
      </w:r>
    </w:p>
    <w:p w14:paraId="54F3F32A" w14:textId="1CA8680C" w:rsidR="00D76B2A" w:rsidRPr="009C4CB5" w:rsidRDefault="00D76B2A" w:rsidP="00AE6422">
      <w:pPr>
        <w:pStyle w:val="NormalHanging12a"/>
        <w:widowControl/>
      </w:pPr>
      <w:r w:rsidRPr="009C4CB5">
        <w:lastRenderedPageBreak/>
        <w:t>–</w:t>
      </w:r>
      <w:r w:rsidRPr="009C4CB5">
        <w:tab/>
      </w:r>
      <w:r w:rsidR="00B021B0" w:rsidRPr="009C4CB5">
        <w:t xml:space="preserve">tekintettel </w:t>
      </w:r>
      <w:r w:rsidRPr="009C4CB5">
        <w:t>a Régiók Bizottságá</w:t>
      </w:r>
      <w:r w:rsidR="00B021B0" w:rsidRPr="009C4CB5">
        <w:t>nak 202</w:t>
      </w:r>
      <w:r w:rsidR="008A592F">
        <w:t>5</w:t>
      </w:r>
      <w:r w:rsidR="00B021B0" w:rsidRPr="009C4CB5">
        <w:t>. október 15-i véleményére</w:t>
      </w:r>
      <w:r w:rsidR="00B021B0" w:rsidRPr="009C4CB5">
        <w:rPr>
          <w:rStyle w:val="FootnoteReference"/>
        </w:rPr>
        <w:footnoteReference w:id="2"/>
      </w:r>
      <w:r w:rsidRPr="009C4CB5">
        <w:t>,</w:t>
      </w:r>
    </w:p>
    <w:p w14:paraId="143A8449" w14:textId="0B3A5D75" w:rsidR="008D0B12" w:rsidRPr="009C4CB5" w:rsidRDefault="008D0B12" w:rsidP="00AE6422">
      <w:pPr>
        <w:pStyle w:val="NormalHanging12a"/>
        <w:widowControl/>
      </w:pPr>
      <w:r w:rsidRPr="009C4CB5">
        <w:t>–</w:t>
      </w:r>
      <w:r w:rsidRPr="009C4CB5">
        <w:tab/>
        <w:t>tekintettel az illetékes bizottság által az eljárási szabályzat 75. cikkének (4) bekezdése alapján jóváhagyott ideiglenes megállapodásra és a Tanács képviselőjének 2025. november 10-i írásbeli kötelezettségvállalására, amely szerint egyetért a Parlament álláspontjával, az Európai Unió működéséről szóló szerződés 294. cikkének (4) bekezdésével összhangban,</w:t>
      </w:r>
    </w:p>
    <w:p w14:paraId="2DC471B8" w14:textId="4E52215C" w:rsidR="00D76B2A" w:rsidRPr="009C4CB5" w:rsidRDefault="00D76B2A" w:rsidP="00AE6422">
      <w:pPr>
        <w:pStyle w:val="NormalHanging12a"/>
        <w:widowControl/>
      </w:pPr>
      <w:r w:rsidRPr="009C4CB5">
        <w:t>–</w:t>
      </w:r>
      <w:r w:rsidRPr="009C4CB5">
        <w:tab/>
        <w:t>tekintettel eljárási szabályzata 60.</w:t>
      </w:r>
      <w:r w:rsidR="008D0B12" w:rsidRPr="009C4CB5">
        <w:t>, 41.</w:t>
      </w:r>
      <w:r w:rsidRPr="009C4CB5">
        <w:t xml:space="preserve"> és 58. cikkére,</w:t>
      </w:r>
    </w:p>
    <w:p w14:paraId="644B630D" w14:textId="77777777" w:rsidR="00D76B2A" w:rsidRPr="009C4CB5" w:rsidRDefault="00D76B2A" w:rsidP="00AE6422">
      <w:pPr>
        <w:pStyle w:val="NormalHanging12a"/>
        <w:widowControl/>
      </w:pPr>
      <w:r w:rsidRPr="009C4CB5">
        <w:t>–</w:t>
      </w:r>
      <w:r w:rsidRPr="009C4CB5">
        <w:tab/>
        <w:t>tekintettel a Biztonság- és Védelempolitikai Bizottság és a Közlekedési és Idegenforgalmi Bizottság véleményére,</w:t>
      </w:r>
    </w:p>
    <w:p w14:paraId="3B23E74E" w14:textId="77777777" w:rsidR="00D76B2A" w:rsidRPr="009C4CB5" w:rsidRDefault="00D76B2A" w:rsidP="00AE6422">
      <w:pPr>
        <w:pStyle w:val="NormalHanging12a"/>
        <w:widowControl/>
      </w:pPr>
      <w:r w:rsidRPr="009C4CB5">
        <w:t>–</w:t>
      </w:r>
      <w:r w:rsidRPr="009C4CB5">
        <w:tab/>
        <w:t>tekintettel az Ipari, Kutatási és Energiaügyi Bizottság jelentésére (A10-0172/2025),</w:t>
      </w:r>
    </w:p>
    <w:p w14:paraId="6B6D5F4B" w14:textId="77777777" w:rsidR="00D76B2A" w:rsidRPr="009C4CB5" w:rsidRDefault="00D76B2A" w:rsidP="00AE6422">
      <w:pPr>
        <w:pStyle w:val="NormalHanging12a"/>
        <w:widowControl/>
      </w:pPr>
      <w:r w:rsidRPr="009C4CB5">
        <w:t>1.</w:t>
      </w:r>
      <w:r w:rsidRPr="009C4CB5">
        <w:tab/>
        <w:t>elfogadja első olvasatban az alábbi álláspontot;</w:t>
      </w:r>
    </w:p>
    <w:p w14:paraId="5DEDB6C8" w14:textId="77777777" w:rsidR="00D76B2A" w:rsidRPr="009C4CB5" w:rsidRDefault="00D76B2A" w:rsidP="00AE6422">
      <w:pPr>
        <w:pStyle w:val="NormalHanging12a"/>
        <w:widowControl/>
      </w:pPr>
      <w:r w:rsidRPr="009C4CB5">
        <w:t>2.</w:t>
      </w:r>
      <w:r w:rsidRPr="009C4CB5">
        <w:tab/>
        <w:t>felkéri a Bizottságot, hogy utalja az ügyet újból a Parlamenthez, ha javaslatát másik szöveggel váltja fel, lényegesen módosítja vagy lényegesen módosítani kívánja;</w:t>
      </w:r>
    </w:p>
    <w:p w14:paraId="0389FE49" w14:textId="77777777" w:rsidR="00D76B2A" w:rsidRPr="009C4CB5" w:rsidRDefault="00D76B2A" w:rsidP="00AE6422">
      <w:pPr>
        <w:pStyle w:val="NormalHanging12a"/>
        <w:widowControl/>
      </w:pPr>
      <w:r w:rsidRPr="009C4CB5">
        <w:t>3.</w:t>
      </w:r>
      <w:r w:rsidRPr="009C4CB5">
        <w:tab/>
        <w:t>utasítja elnökét, hogy továbbítsa a Parlament álláspontját a Tanácsnak és a Bizottságnak, valamint a nemzeti parlamenteknek.</w:t>
      </w:r>
    </w:p>
    <w:p w14:paraId="02870B9C" w14:textId="77777777" w:rsidR="000370AF" w:rsidRPr="009C4CB5" w:rsidRDefault="000370AF">
      <w:pPr>
        <w:widowControl/>
        <w:rPr>
          <w:b/>
        </w:rPr>
        <w:sectPr w:rsidR="000370AF" w:rsidRPr="009C4CB5" w:rsidSect="002F61E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1D0796B" w14:textId="4D596AFE" w:rsidR="008D0B12" w:rsidRPr="009C4CB5" w:rsidRDefault="008D0B12" w:rsidP="008D0B12">
      <w:pPr>
        <w:widowControl/>
        <w:spacing w:after="240"/>
        <w:rPr>
          <w:b/>
          <w:bCs/>
        </w:rPr>
      </w:pPr>
      <w:r w:rsidRPr="009C4CB5">
        <w:rPr>
          <w:b/>
          <w:bCs/>
        </w:rPr>
        <w:lastRenderedPageBreak/>
        <w:t>P10_TC1-</w:t>
      </w:r>
      <w:proofErr w:type="gramStart"/>
      <w:r w:rsidRPr="009C4CB5">
        <w:rPr>
          <w:b/>
          <w:bCs/>
        </w:rPr>
        <w:t>COD(</w:t>
      </w:r>
      <w:proofErr w:type="gramEnd"/>
      <w:r w:rsidRPr="009C4CB5">
        <w:rPr>
          <w:b/>
          <w:bCs/>
        </w:rPr>
        <w:t>2025)0103</w:t>
      </w:r>
    </w:p>
    <w:p w14:paraId="1CBA4155" w14:textId="7E60A809" w:rsidR="008D0B12" w:rsidRPr="009C4CB5" w:rsidRDefault="008D0B12" w:rsidP="008D0B12">
      <w:pPr>
        <w:pStyle w:val="NormalHanging12a"/>
        <w:widowControl/>
        <w:ind w:left="0" w:firstLine="0"/>
        <w:rPr>
          <w:b/>
        </w:rPr>
      </w:pPr>
      <w:r w:rsidRPr="009C4CB5">
        <w:rPr>
          <w:b/>
        </w:rPr>
        <w:t xml:space="preserve">Az Európai Parlament álláspontja, amely első olvasatban 2025. december 16-án került elfogadásra </w:t>
      </w:r>
      <w:r w:rsidR="00EE657A" w:rsidRPr="00EE657A">
        <w:rPr>
          <w:rFonts w:eastAsia="Calibri"/>
          <w:b/>
          <w:szCs w:val="22"/>
          <w:lang w:eastAsia="en-US"/>
        </w:rPr>
        <w:t xml:space="preserve">az (EU) 2021/694, az (EU) 2021/695, az (EU) 2021/697, az (EU) 2021/1153 és az (EU) 2024/795 rendeletnek az uniós költségvetés védelmi vonatkozású beruházásainak a </w:t>
      </w:r>
      <w:proofErr w:type="spellStart"/>
      <w:r w:rsidR="00EE657A" w:rsidRPr="00EE657A">
        <w:rPr>
          <w:rFonts w:eastAsia="Calibri"/>
          <w:b/>
          <w:szCs w:val="22"/>
          <w:lang w:eastAsia="en-US"/>
        </w:rPr>
        <w:t>ReArm</w:t>
      </w:r>
      <w:proofErr w:type="spellEnd"/>
      <w:r w:rsidR="00EE657A" w:rsidRPr="00EE657A">
        <w:rPr>
          <w:rFonts w:eastAsia="Calibri"/>
          <w:b/>
          <w:szCs w:val="22"/>
          <w:lang w:eastAsia="en-US"/>
        </w:rPr>
        <w:t xml:space="preserve"> Europe terv végrehajtása céljából való ösztönzése tekintetében történő módosításáról </w:t>
      </w:r>
      <w:r w:rsidRPr="009C4CB5">
        <w:rPr>
          <w:b/>
        </w:rPr>
        <w:t>szóló (EU) 2025/... európai parlamenti és tanácsi rendelet elfogadására tekintettel</w:t>
      </w:r>
    </w:p>
    <w:p w14:paraId="6EE6ABFC" w14:textId="78F6679A" w:rsidR="00EE657A" w:rsidRDefault="00EE657A" w:rsidP="00EE657A">
      <w:pPr>
        <w:widowControl/>
        <w:spacing w:before="360" w:after="120"/>
        <w:rPr>
          <w:rFonts w:eastAsia="Calibri"/>
          <w:i/>
          <w:iCs/>
          <w:szCs w:val="22"/>
          <w:lang w:eastAsia="en-US"/>
        </w:rPr>
      </w:pPr>
      <w:r w:rsidRPr="00EE657A">
        <w:rPr>
          <w:rFonts w:eastAsia="Calibri"/>
          <w:i/>
          <w:iCs/>
          <w:szCs w:val="22"/>
          <w:lang w:eastAsia="en-US"/>
        </w:rPr>
        <w:t>(</w:t>
      </w:r>
      <w:r>
        <w:rPr>
          <w:rFonts w:eastAsia="Calibri"/>
          <w:i/>
          <w:iCs/>
          <w:szCs w:val="22"/>
          <w:lang w:eastAsia="en-US"/>
        </w:rPr>
        <w:t xml:space="preserve">A </w:t>
      </w:r>
      <w:r w:rsidRPr="00EE657A">
        <w:rPr>
          <w:rFonts w:eastAsia="Calibri"/>
          <w:i/>
          <w:iCs/>
          <w:szCs w:val="22"/>
          <w:lang w:eastAsia="en-US"/>
        </w:rPr>
        <w:t>Parlament és a Tanács megállapodása következtében a Parlament álláspontja megegyezik a végleges jogalkotási aktussal, az (EU) 2025/2653</w:t>
      </w:r>
      <w:r w:rsidR="006A1FED">
        <w:rPr>
          <w:rFonts w:eastAsia="Calibri"/>
          <w:i/>
          <w:iCs/>
          <w:szCs w:val="22"/>
          <w:lang w:eastAsia="en-US"/>
        </w:rPr>
        <w:t xml:space="preserve"> </w:t>
      </w:r>
      <w:r w:rsidRPr="00EE657A">
        <w:rPr>
          <w:rFonts w:eastAsia="Calibri"/>
          <w:i/>
          <w:iCs/>
          <w:szCs w:val="22"/>
          <w:lang w:eastAsia="en-US"/>
        </w:rPr>
        <w:t>rendelettel</w:t>
      </w:r>
      <w:r>
        <w:rPr>
          <w:rFonts w:eastAsia="Calibri"/>
          <w:i/>
          <w:iCs/>
          <w:szCs w:val="22"/>
          <w:lang w:eastAsia="en-US"/>
        </w:rPr>
        <w:t>.)</w:t>
      </w:r>
    </w:p>
    <w:sectPr w:rsidR="00EE657A" w:rsidSect="002F61E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0FB94" w14:textId="77777777" w:rsidR="0084370E" w:rsidRPr="002F61E3" w:rsidRDefault="0084370E">
      <w:r w:rsidRPr="002F61E3">
        <w:separator/>
      </w:r>
    </w:p>
  </w:endnote>
  <w:endnote w:type="continuationSeparator" w:id="0">
    <w:p w14:paraId="7219B876" w14:textId="77777777" w:rsidR="0084370E" w:rsidRPr="002F61E3" w:rsidRDefault="0084370E">
      <w:r w:rsidRPr="002F61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AD1B" w14:textId="77777777" w:rsidR="00064002" w:rsidRPr="002F61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95144" w14:textId="77777777" w:rsidR="00064002" w:rsidRPr="002F61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CE56A" w14:textId="77777777" w:rsidR="00064002" w:rsidRPr="002F61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84125" w14:textId="77777777" w:rsidR="0084370E" w:rsidRPr="002F61E3" w:rsidRDefault="0084370E">
      <w:r w:rsidRPr="002F61E3">
        <w:separator/>
      </w:r>
    </w:p>
  </w:footnote>
  <w:footnote w:type="continuationSeparator" w:id="0">
    <w:p w14:paraId="446F05F0" w14:textId="77777777" w:rsidR="0084370E" w:rsidRPr="002F61E3" w:rsidRDefault="0084370E">
      <w:r w:rsidRPr="002F61E3">
        <w:continuationSeparator/>
      </w:r>
    </w:p>
  </w:footnote>
  <w:footnote w:id="1">
    <w:p w14:paraId="742B9BE0" w14:textId="2AE83740" w:rsidR="00D76B2A" w:rsidRPr="008D0B12" w:rsidRDefault="00D76B2A" w:rsidP="002F61E3">
      <w:pPr>
        <w:pStyle w:val="FootnoteText"/>
        <w:ind w:left="567" w:hanging="567"/>
        <w:rPr>
          <w:sz w:val="24"/>
          <w:szCs w:val="24"/>
          <w:lang w:val="hu-HU"/>
        </w:rPr>
      </w:pPr>
      <w:r w:rsidRPr="008D0B12">
        <w:rPr>
          <w:rStyle w:val="FootnoteReference"/>
          <w:sz w:val="24"/>
          <w:szCs w:val="24"/>
          <w:lang w:val="hu-HU"/>
        </w:rPr>
        <w:footnoteRef/>
      </w:r>
      <w:r w:rsidR="002F61E3" w:rsidRPr="008D0B12">
        <w:rPr>
          <w:color w:val="1E1E1F"/>
          <w:sz w:val="24"/>
          <w:szCs w:val="24"/>
          <w:shd w:val="clear" w:color="auto" w:fill="FFFFFF"/>
          <w:lang w:val="hu-HU"/>
        </w:rPr>
        <w:t xml:space="preserve"> </w:t>
      </w:r>
      <w:r w:rsidR="002F61E3" w:rsidRPr="008D0B12">
        <w:rPr>
          <w:color w:val="1E1E1F"/>
          <w:sz w:val="24"/>
          <w:szCs w:val="24"/>
          <w:shd w:val="clear" w:color="auto" w:fill="FFFFFF"/>
          <w:lang w:val="hu-HU"/>
        </w:rPr>
        <w:tab/>
      </w:r>
      <w:r w:rsidRPr="008D0B12">
        <w:rPr>
          <w:color w:val="1E1E1F"/>
          <w:sz w:val="24"/>
          <w:szCs w:val="24"/>
          <w:shd w:val="clear" w:color="auto" w:fill="FFFFFF"/>
          <w:lang w:val="hu-HU"/>
        </w:rPr>
        <w:t>A Hivatalos Lapban még nem tették közzé.</w:t>
      </w:r>
    </w:p>
  </w:footnote>
  <w:footnote w:id="2">
    <w:p w14:paraId="4F5165EC" w14:textId="3CB277C7" w:rsidR="00B021B0" w:rsidRPr="009C4CB5" w:rsidRDefault="00B021B0" w:rsidP="009C4CB5">
      <w:pPr>
        <w:pStyle w:val="FootnoteText"/>
        <w:ind w:left="567" w:hanging="567"/>
        <w:rPr>
          <w:sz w:val="24"/>
          <w:szCs w:val="24"/>
          <w:lang w:val="fi-FI"/>
        </w:rPr>
      </w:pPr>
      <w:r w:rsidRPr="009C4CB5">
        <w:rPr>
          <w:rStyle w:val="FootnoteReference"/>
          <w:sz w:val="24"/>
          <w:szCs w:val="24"/>
        </w:rPr>
        <w:footnoteRef/>
      </w:r>
      <w:r w:rsidRPr="009C4CB5">
        <w:rPr>
          <w:sz w:val="24"/>
          <w:szCs w:val="24"/>
          <w:lang w:val="fi-FI"/>
        </w:rPr>
        <w:t xml:space="preserve"> </w:t>
      </w:r>
      <w:r w:rsidRPr="009C4CB5">
        <w:rPr>
          <w:sz w:val="24"/>
          <w:szCs w:val="24"/>
          <w:lang w:val="fi-FI"/>
        </w:rPr>
        <w:tab/>
        <w:t>HL C, C/2025/6325, 2025</w:t>
      </w:r>
      <w:r w:rsidRPr="008D0B12">
        <w:rPr>
          <w:sz w:val="24"/>
          <w:szCs w:val="24"/>
          <w:lang w:val="fi-FI"/>
        </w:rPr>
        <w:t>.12.3.</w:t>
      </w:r>
      <w:r w:rsidRPr="009C4CB5">
        <w:rPr>
          <w:sz w:val="24"/>
          <w:szCs w:val="24"/>
          <w:lang w:val="fi-FI"/>
        </w:rPr>
        <w:t xml:space="preserve">, ELI: </w:t>
      </w:r>
      <w:hyperlink r:id="rId1" w:history="1">
        <w:r w:rsidRPr="009C4CB5">
          <w:rPr>
            <w:rStyle w:val="Hyperlink"/>
            <w:sz w:val="24"/>
            <w:szCs w:val="24"/>
            <w:lang w:val="fi-FI"/>
          </w:rPr>
          <w:t>http://data.europa.eu/eli/C/2025/6325/oj</w:t>
        </w:r>
      </w:hyperlink>
      <w:r w:rsidRPr="009C4CB5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54DFE" w14:textId="77777777" w:rsidR="00064002" w:rsidRPr="002F61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B7AE0" w14:textId="77777777" w:rsidR="00064002" w:rsidRPr="002F61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CBAE3" w14:textId="77777777" w:rsidR="00064002" w:rsidRPr="002F61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5079763">
    <w:abstractNumId w:val="9"/>
  </w:num>
  <w:num w:numId="2" w16cid:durableId="930358357">
    <w:abstractNumId w:val="9"/>
  </w:num>
  <w:num w:numId="3" w16cid:durableId="1674455141">
    <w:abstractNumId w:val="7"/>
  </w:num>
  <w:num w:numId="4" w16cid:durableId="701638654">
    <w:abstractNumId w:val="7"/>
  </w:num>
  <w:num w:numId="5" w16cid:durableId="1823890248">
    <w:abstractNumId w:val="6"/>
  </w:num>
  <w:num w:numId="6" w16cid:durableId="190150663">
    <w:abstractNumId w:val="6"/>
  </w:num>
  <w:num w:numId="7" w16cid:durableId="2125492577">
    <w:abstractNumId w:val="5"/>
  </w:num>
  <w:num w:numId="8" w16cid:durableId="1407264329">
    <w:abstractNumId w:val="5"/>
  </w:num>
  <w:num w:numId="9" w16cid:durableId="43145388">
    <w:abstractNumId w:val="4"/>
  </w:num>
  <w:num w:numId="10" w16cid:durableId="1808930642">
    <w:abstractNumId w:val="4"/>
  </w:num>
  <w:num w:numId="11" w16cid:durableId="759104008">
    <w:abstractNumId w:val="8"/>
  </w:num>
  <w:num w:numId="12" w16cid:durableId="1929078584">
    <w:abstractNumId w:val="8"/>
  </w:num>
  <w:num w:numId="13" w16cid:durableId="1873611181">
    <w:abstractNumId w:val="3"/>
  </w:num>
  <w:num w:numId="14" w16cid:durableId="1577738441">
    <w:abstractNumId w:val="3"/>
  </w:num>
  <w:num w:numId="15" w16cid:durableId="18968208">
    <w:abstractNumId w:val="2"/>
  </w:num>
  <w:num w:numId="16" w16cid:durableId="410977226">
    <w:abstractNumId w:val="2"/>
  </w:num>
  <w:num w:numId="17" w16cid:durableId="2147163353">
    <w:abstractNumId w:val="1"/>
  </w:num>
  <w:num w:numId="18" w16cid:durableId="965890171">
    <w:abstractNumId w:val="1"/>
  </w:num>
  <w:num w:numId="19" w16cid:durableId="962424951">
    <w:abstractNumId w:val="0"/>
  </w:num>
  <w:num w:numId="20" w16cid:durableId="291910773">
    <w:abstractNumId w:val="0"/>
  </w:num>
  <w:num w:numId="21" w16cid:durableId="754785805">
    <w:abstractNumId w:val="9"/>
  </w:num>
  <w:num w:numId="22" w16cid:durableId="1003897035">
    <w:abstractNumId w:val="7"/>
  </w:num>
  <w:num w:numId="23" w16cid:durableId="1364096092">
    <w:abstractNumId w:val="6"/>
  </w:num>
  <w:num w:numId="24" w16cid:durableId="228200051">
    <w:abstractNumId w:val="5"/>
  </w:num>
  <w:num w:numId="25" w16cid:durableId="1369060898">
    <w:abstractNumId w:val="4"/>
  </w:num>
  <w:num w:numId="26" w16cid:durableId="558438075">
    <w:abstractNumId w:val="8"/>
  </w:num>
  <w:num w:numId="27" w16cid:durableId="2104569832">
    <w:abstractNumId w:val="3"/>
  </w:num>
  <w:num w:numId="28" w16cid:durableId="179200135">
    <w:abstractNumId w:val="2"/>
  </w:num>
  <w:num w:numId="29" w16cid:durableId="177158709">
    <w:abstractNumId w:val="1"/>
  </w:num>
  <w:num w:numId="30" w16cid:durableId="1357465758">
    <w:abstractNumId w:val="0"/>
  </w:num>
  <w:num w:numId="31" w16cid:durableId="1050573619">
    <w:abstractNumId w:val="9"/>
  </w:num>
  <w:num w:numId="32" w16cid:durableId="1916428441">
    <w:abstractNumId w:val="7"/>
  </w:num>
  <w:num w:numId="33" w16cid:durableId="644310272">
    <w:abstractNumId w:val="6"/>
  </w:num>
  <w:num w:numId="34" w16cid:durableId="779494395">
    <w:abstractNumId w:val="5"/>
  </w:num>
  <w:num w:numId="35" w16cid:durableId="1979720563">
    <w:abstractNumId w:val="4"/>
  </w:num>
  <w:num w:numId="36" w16cid:durableId="734090286">
    <w:abstractNumId w:val="8"/>
  </w:num>
  <w:num w:numId="37" w16cid:durableId="312611887">
    <w:abstractNumId w:val="3"/>
  </w:num>
  <w:num w:numId="38" w16cid:durableId="1009218286">
    <w:abstractNumId w:val="2"/>
  </w:num>
  <w:num w:numId="39" w16cid:durableId="1582442328">
    <w:abstractNumId w:val="1"/>
  </w:num>
  <w:num w:numId="40" w16cid:durableId="747265301">
    <w:abstractNumId w:val="0"/>
  </w:num>
  <w:num w:numId="41" w16cid:durableId="975338003">
    <w:abstractNumId w:val="10"/>
  </w:num>
  <w:num w:numId="42" w16cid:durableId="1497768180">
    <w:abstractNumId w:val="10"/>
  </w:num>
  <w:num w:numId="43" w16cid:durableId="176775058">
    <w:abstractNumId w:val="10"/>
  </w:num>
  <w:num w:numId="44" w16cid:durableId="16516388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HU"/>
    <w:docVar w:name="dvnumam" w:val="63"/>
    <w:docVar w:name="dvpe" w:val="774.253"/>
    <w:docVar w:name="dvrapporteur" w:val="Előadó: "/>
    <w:docVar w:name="dvtitre" w:val="Az Európai Parlament 2025.  ...-i jogalkotási állásfoglalása az (EU) 2021/694, az (EU) 2021/695, az (EU) 2021/697, az (EU) 2021/1153, az (EU) 2023/1525 és az (EU) 2024/795 rendeletnek az uniós költségvetés védelmi vonatkozású beruházásainak a ReArm Europe terv végrehajtása céljából való ösztönzése tekintetében történő módosításáról szóló európai parlamenti és tanácsi rendeletre irányuló javaslatról(COM(2025)0188 – C10-0070/2025 – 2025/0103(COD))"/>
  </w:docVars>
  <w:rsids>
    <w:rsidRoot w:val="0084370E"/>
    <w:rsid w:val="00002272"/>
    <w:rsid w:val="000370AF"/>
    <w:rsid w:val="00064002"/>
    <w:rsid w:val="000677B9"/>
    <w:rsid w:val="000831BA"/>
    <w:rsid w:val="000A42CC"/>
    <w:rsid w:val="000C0FF9"/>
    <w:rsid w:val="000E7DD9"/>
    <w:rsid w:val="0010095E"/>
    <w:rsid w:val="00125B37"/>
    <w:rsid w:val="00187494"/>
    <w:rsid w:val="001F32AE"/>
    <w:rsid w:val="002767FF"/>
    <w:rsid w:val="002B18FE"/>
    <w:rsid w:val="002B5493"/>
    <w:rsid w:val="002F61E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208B"/>
    <w:rsid w:val="00545827"/>
    <w:rsid w:val="00560270"/>
    <w:rsid w:val="005C2568"/>
    <w:rsid w:val="005C7401"/>
    <w:rsid w:val="005F1B17"/>
    <w:rsid w:val="006037C0"/>
    <w:rsid w:val="006631B6"/>
    <w:rsid w:val="00680577"/>
    <w:rsid w:val="00686262"/>
    <w:rsid w:val="006A1FED"/>
    <w:rsid w:val="006F5C1C"/>
    <w:rsid w:val="006F74FA"/>
    <w:rsid w:val="00731ADD"/>
    <w:rsid w:val="00734777"/>
    <w:rsid w:val="00747932"/>
    <w:rsid w:val="00751A4A"/>
    <w:rsid w:val="00756632"/>
    <w:rsid w:val="00762C74"/>
    <w:rsid w:val="00786EC0"/>
    <w:rsid w:val="007A261D"/>
    <w:rsid w:val="007D1690"/>
    <w:rsid w:val="007E22AD"/>
    <w:rsid w:val="007E3572"/>
    <w:rsid w:val="00817416"/>
    <w:rsid w:val="00842779"/>
    <w:rsid w:val="0084370E"/>
    <w:rsid w:val="00865F67"/>
    <w:rsid w:val="00881A7B"/>
    <w:rsid w:val="008840E5"/>
    <w:rsid w:val="00887B3E"/>
    <w:rsid w:val="008A592F"/>
    <w:rsid w:val="008C2AC6"/>
    <w:rsid w:val="008D0B12"/>
    <w:rsid w:val="008F617F"/>
    <w:rsid w:val="00930C23"/>
    <w:rsid w:val="0093193B"/>
    <w:rsid w:val="009509D8"/>
    <w:rsid w:val="00950B64"/>
    <w:rsid w:val="00956C1C"/>
    <w:rsid w:val="00981893"/>
    <w:rsid w:val="009C4CB5"/>
    <w:rsid w:val="00A1687D"/>
    <w:rsid w:val="00A43E52"/>
    <w:rsid w:val="00A4678D"/>
    <w:rsid w:val="00A778C7"/>
    <w:rsid w:val="00AB441E"/>
    <w:rsid w:val="00AB6293"/>
    <w:rsid w:val="00AE0928"/>
    <w:rsid w:val="00AE6422"/>
    <w:rsid w:val="00AF0DC2"/>
    <w:rsid w:val="00AF3B82"/>
    <w:rsid w:val="00B021B0"/>
    <w:rsid w:val="00B12E95"/>
    <w:rsid w:val="00B22876"/>
    <w:rsid w:val="00B307B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387B"/>
    <w:rsid w:val="00CF071A"/>
    <w:rsid w:val="00D058B8"/>
    <w:rsid w:val="00D22B5E"/>
    <w:rsid w:val="00D3660F"/>
    <w:rsid w:val="00D56C11"/>
    <w:rsid w:val="00D67656"/>
    <w:rsid w:val="00D76B2A"/>
    <w:rsid w:val="00D833C3"/>
    <w:rsid w:val="00D834A0"/>
    <w:rsid w:val="00D872DF"/>
    <w:rsid w:val="00D91E21"/>
    <w:rsid w:val="00DA7FCD"/>
    <w:rsid w:val="00E365E1"/>
    <w:rsid w:val="00E820A4"/>
    <w:rsid w:val="00EA438F"/>
    <w:rsid w:val="00EB006A"/>
    <w:rsid w:val="00EB4772"/>
    <w:rsid w:val="00ED169E"/>
    <w:rsid w:val="00ED4235"/>
    <w:rsid w:val="00EE657A"/>
    <w:rsid w:val="00EF41D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8531E9"/>
  <w15:chartTrackingRefBased/>
  <w15:docId w15:val="{085F61F5-76CF-4B48-9A02-AA7C200A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76B2A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D76B2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D76B2A"/>
    <w:rPr>
      <w:b/>
      <w:sz w:val="24"/>
      <w:lang w:val="hu-HU"/>
    </w:rPr>
  </w:style>
  <w:style w:type="paragraph" w:customStyle="1" w:styleId="NormalHanging12a">
    <w:name w:val="NormalHanging12a"/>
    <w:basedOn w:val="Normal"/>
    <w:rsid w:val="00D76B2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D76B2A"/>
    <w:pPr>
      <w:spacing w:after="240"/>
      <w:jc w:val="center"/>
    </w:pPr>
  </w:style>
  <w:style w:type="paragraph" w:customStyle="1" w:styleId="AmNumberTabs">
    <w:name w:val="AmNumberTabs"/>
    <w:basedOn w:val="Normal"/>
    <w:rsid w:val="00D76B2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D76B2A"/>
    <w:pPr>
      <w:spacing w:before="720" w:after="240"/>
      <w:jc w:val="center"/>
    </w:pPr>
  </w:style>
  <w:style w:type="character" w:styleId="Hyperlink">
    <w:name w:val="Hyperlink"/>
    <w:unhideWhenUsed/>
    <w:rsid w:val="00D76B2A"/>
    <w:rPr>
      <w:color w:val="0000FF"/>
      <w:u w:val="single"/>
    </w:rPr>
  </w:style>
  <w:style w:type="paragraph" w:customStyle="1" w:styleId="Text1">
    <w:name w:val="Text 1"/>
    <w:basedOn w:val="Normal"/>
    <w:rsid w:val="00D76B2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76B2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76B2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76B2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D76B2A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76B2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76B2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76B2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D76B2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76B2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76B2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D76B2A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76B2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rsid w:val="00D76B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76B2A"/>
    <w:rPr>
      <w:lang w:val="hu-HU"/>
    </w:rPr>
  </w:style>
  <w:style w:type="paragraph" w:styleId="Revision">
    <w:name w:val="Revision"/>
    <w:hidden/>
    <w:uiPriority w:val="99"/>
    <w:semiHidden/>
    <w:rsid w:val="00AE6422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B021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6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3059</Characters>
  <Application>Microsoft Office Word</Application>
  <DocSecurity>4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GIRGINOV Kiril</cp:lastModifiedBy>
  <cp:revision>2</cp:revision>
  <cp:lastPrinted>2004-11-19T15:42:00Z</cp:lastPrinted>
  <dcterms:created xsi:type="dcterms:W3CDTF">2026-03-23T15:17:00Z</dcterms:created>
  <dcterms:modified xsi:type="dcterms:W3CDTF">2026-03-23T15:17:00Z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