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495" w14:paraId="4470C53B" w14:textId="77777777" w:rsidTr="0010095E">
        <w:trPr>
          <w:trHeight w:hRule="exact" w:val="1418"/>
        </w:trPr>
        <w:tc>
          <w:tcPr>
            <w:tcW w:w="6804" w:type="dxa"/>
            <w:shd w:val="clear" w:color="auto" w:fill="auto"/>
            <w:vAlign w:val="center"/>
          </w:tcPr>
          <w:p w14:paraId="7FBE0016" w14:textId="77777777" w:rsidR="00751A4A" w:rsidRPr="00A55495" w:rsidRDefault="00E95A9A" w:rsidP="0010095E">
            <w:pPr>
              <w:pStyle w:val="EPName"/>
            </w:pPr>
            <w:r w:rsidRPr="00A55495">
              <w:t>Parlamento Europeo</w:t>
            </w:r>
          </w:p>
          <w:p w14:paraId="37164886" w14:textId="77777777" w:rsidR="00751A4A" w:rsidRPr="00A55495" w:rsidRDefault="005F1B17" w:rsidP="005F1B17">
            <w:pPr>
              <w:pStyle w:val="EPTerm"/>
              <w:rPr>
                <w:rStyle w:val="HideTWBExt"/>
                <w:noProof w:val="0"/>
                <w:vanish w:val="0"/>
                <w:color w:val="auto"/>
              </w:rPr>
            </w:pPr>
            <w:r w:rsidRPr="00A55495">
              <w:t>2024</w:t>
            </w:r>
            <w:r w:rsidR="00817416" w:rsidRPr="00A55495">
              <w:t>-202</w:t>
            </w:r>
            <w:r w:rsidRPr="00A55495">
              <w:t>9</w:t>
            </w:r>
          </w:p>
        </w:tc>
        <w:tc>
          <w:tcPr>
            <w:tcW w:w="2268" w:type="dxa"/>
            <w:shd w:val="clear" w:color="auto" w:fill="auto"/>
          </w:tcPr>
          <w:p w14:paraId="6CE91252" w14:textId="77777777" w:rsidR="00751A4A" w:rsidRPr="00A55495" w:rsidRDefault="00187494" w:rsidP="0010095E">
            <w:pPr>
              <w:pStyle w:val="EPLogo"/>
            </w:pPr>
            <w:r w:rsidRPr="00A55495">
              <w:rPr>
                <w:noProof/>
                <w:lang w:eastAsia="ja-JP"/>
              </w:rPr>
              <w:drawing>
                <wp:inline distT="0" distB="0" distL="0" distR="0" wp14:anchorId="7C8C37F7" wp14:editId="2A4BFF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4B4293" w14:textId="77777777" w:rsidR="00D058B8" w:rsidRPr="00A55495" w:rsidRDefault="00D058B8" w:rsidP="004C5D52">
      <w:pPr>
        <w:pStyle w:val="LineTop"/>
      </w:pPr>
    </w:p>
    <w:p w14:paraId="2345C896" w14:textId="77777777" w:rsidR="00680577" w:rsidRPr="00A55495" w:rsidRDefault="00E95A9A" w:rsidP="00680577">
      <w:pPr>
        <w:pStyle w:val="EPBodyTA1"/>
      </w:pPr>
      <w:r w:rsidRPr="00A55495">
        <w:t>TEXTOS APROBADOS</w:t>
      </w:r>
    </w:p>
    <w:p w14:paraId="472CEB66" w14:textId="77777777" w:rsidR="00D058B8" w:rsidRPr="00A55495" w:rsidRDefault="00D058B8" w:rsidP="00D058B8">
      <w:pPr>
        <w:pStyle w:val="LineBottom"/>
      </w:pPr>
    </w:p>
    <w:p w14:paraId="214F77C8" w14:textId="5ADD1715" w:rsidR="00E95A9A" w:rsidRPr="00A55495" w:rsidRDefault="00E95A9A" w:rsidP="00E95A9A">
      <w:pPr>
        <w:pStyle w:val="ATHeading1"/>
      </w:pPr>
      <w:bookmarkStart w:id="0" w:name="TANumber"/>
      <w:r w:rsidRPr="00A55495">
        <w:t>P10_</w:t>
      </w:r>
      <w:proofErr w:type="gramStart"/>
      <w:r w:rsidRPr="00A55495">
        <w:t>TA(</w:t>
      </w:r>
      <w:proofErr w:type="gramEnd"/>
      <w:r w:rsidRPr="00A55495">
        <w:t>2025)</w:t>
      </w:r>
      <w:bookmarkEnd w:id="0"/>
      <w:r w:rsidR="00A55495" w:rsidRPr="00A55495">
        <w:t>0321</w:t>
      </w:r>
    </w:p>
    <w:p w14:paraId="00B2F154" w14:textId="77777777" w:rsidR="00E95A9A" w:rsidRPr="00A55495" w:rsidRDefault="00E95A9A" w:rsidP="00E95A9A">
      <w:pPr>
        <w:pStyle w:val="ATHeading2"/>
      </w:pPr>
      <w:bookmarkStart w:id="1" w:name="title"/>
      <w:r w:rsidRPr="00A55495">
        <w:t>Modificación de determinados Reglamentos de la PAC en lo que respecta al sistema de condicionalidad, los tipos de intervenciones en forma de pagos directos, los tipos de intervenciones en determinados sectores y el desarrollo rural y los informes anuales del rendimiento, la gobernanza en materia de datos e interoperabilidad, las suspensiones de los pagos, la liquidación anual del rendimiento y los controles y sanciones</w:t>
      </w:r>
      <w:bookmarkEnd w:id="1"/>
    </w:p>
    <w:p w14:paraId="6BE0C36F" w14:textId="77777777" w:rsidR="00E95A9A" w:rsidRPr="00A55495" w:rsidRDefault="00E95A9A" w:rsidP="00E95A9A">
      <w:pPr>
        <w:rPr>
          <w:i/>
          <w:vanish/>
        </w:rPr>
      </w:pPr>
      <w:r w:rsidRPr="00A55495">
        <w:rPr>
          <w:i/>
        </w:rPr>
        <w:fldChar w:fldCharType="begin"/>
      </w:r>
      <w:r w:rsidRPr="00A55495">
        <w:rPr>
          <w:i/>
        </w:rPr>
        <w:instrText xml:space="preserve"> TC"(</w:instrText>
      </w:r>
      <w:bookmarkStart w:id="2" w:name="DocNumber"/>
      <w:r w:rsidRPr="00A55495">
        <w:rPr>
          <w:i/>
        </w:rPr>
        <w:instrText>A10-0164/2025</w:instrText>
      </w:r>
      <w:bookmarkEnd w:id="2"/>
      <w:r w:rsidRPr="00A55495">
        <w:rPr>
          <w:i/>
        </w:rPr>
        <w:instrText xml:space="preserve"> - Ponente: André </w:instrText>
      </w:r>
      <w:proofErr w:type="spellStart"/>
      <w:r w:rsidRPr="00A55495">
        <w:rPr>
          <w:i/>
        </w:rPr>
        <w:instrText>Rodrigues</w:instrText>
      </w:r>
      <w:proofErr w:type="spellEnd"/>
      <w:r w:rsidRPr="00A55495">
        <w:rPr>
          <w:i/>
        </w:rPr>
        <w:instrText xml:space="preserve">)"\l3 \n&gt; \* MERGEFORMAT </w:instrText>
      </w:r>
      <w:r w:rsidRPr="00A55495">
        <w:rPr>
          <w:i/>
        </w:rPr>
        <w:fldChar w:fldCharType="end"/>
      </w:r>
    </w:p>
    <w:p w14:paraId="28B661B4" w14:textId="77777777" w:rsidR="00E95A9A" w:rsidRPr="00A55495" w:rsidRDefault="00E95A9A" w:rsidP="00E95A9A">
      <w:pPr>
        <w:rPr>
          <w:vanish/>
        </w:rPr>
      </w:pPr>
      <w:bookmarkStart w:id="3" w:name="Commission"/>
      <w:r w:rsidRPr="00A55495">
        <w:rPr>
          <w:vanish/>
        </w:rPr>
        <w:t>Comisión de Agricultura y Desarrollo Rural</w:t>
      </w:r>
      <w:bookmarkEnd w:id="3"/>
    </w:p>
    <w:p w14:paraId="77CEF674" w14:textId="77777777" w:rsidR="00E95A9A" w:rsidRPr="00A55495" w:rsidRDefault="00E95A9A" w:rsidP="00E95A9A">
      <w:pPr>
        <w:rPr>
          <w:vanish/>
        </w:rPr>
      </w:pPr>
      <w:bookmarkStart w:id="4" w:name="PE"/>
      <w:r w:rsidRPr="00A55495">
        <w:rPr>
          <w:vanish/>
        </w:rPr>
        <w:t>PE776.996</w:t>
      </w:r>
      <w:bookmarkEnd w:id="4"/>
    </w:p>
    <w:p w14:paraId="59D1A598" w14:textId="77777777" w:rsidR="00E95A9A" w:rsidRPr="00A55495" w:rsidRDefault="00E95A9A" w:rsidP="00E95A9A">
      <w:pPr>
        <w:pStyle w:val="ATHeading3"/>
      </w:pPr>
      <w:bookmarkStart w:id="5" w:name="Sujet"/>
      <w:r w:rsidRPr="00A55495">
        <w:t>Resolución legislativa del Parlamento Europeo, de 16 de diciembre de 2025, sobre la propuesta de Reglamento del Parlamento Europeo y del Consejo por el que se modifica el Reglamento (UE) 2021/2115 en lo que respecta al sistema de condicionalidad, los tipos de intervenciones en forma de pagos directos, los tipos de intervenciones en determinados sectores y el desarrollo rural y los informes anuales del rendimiento, así como el Reglamento (UE) 2021/2116 en lo que respecta a la gobernanza en materia de datos e interoperabilidad, las suspensiones de los pagos, la liquidación anual del rendimiento y los controles y sanciones</w:t>
      </w:r>
      <w:bookmarkEnd w:id="5"/>
      <w:r w:rsidRPr="00A55495">
        <w:t xml:space="preserve"> </w:t>
      </w:r>
      <w:bookmarkStart w:id="6" w:name="References"/>
      <w:r w:rsidRPr="00A55495">
        <w:t>(COM(2025)0236 – C10-0086/2025 – 2025/0236(COD))</w:t>
      </w:r>
      <w:bookmarkEnd w:id="6"/>
    </w:p>
    <w:p w14:paraId="5ACA8FF5" w14:textId="77777777" w:rsidR="00E95A9A" w:rsidRPr="00A55495" w:rsidRDefault="00E95A9A" w:rsidP="00E95A9A"/>
    <w:p w14:paraId="68F57DBE" w14:textId="77777777" w:rsidR="003167A2" w:rsidRPr="00A55495" w:rsidRDefault="003167A2" w:rsidP="003167A2">
      <w:pPr>
        <w:pStyle w:val="NormalBold"/>
      </w:pPr>
      <w:bookmarkStart w:id="7" w:name="TextBodyBegin"/>
      <w:bookmarkEnd w:id="7"/>
      <w:r w:rsidRPr="00A55495">
        <w:t>(Procedimiento legislativo ordinario: primera lectura)</w:t>
      </w:r>
    </w:p>
    <w:p w14:paraId="2CE5C0A9" w14:textId="77777777" w:rsidR="003167A2" w:rsidRPr="00A55495" w:rsidRDefault="003167A2" w:rsidP="003167A2">
      <w:pPr>
        <w:pStyle w:val="EPComma"/>
      </w:pPr>
      <w:r w:rsidRPr="00A55495">
        <w:rPr>
          <w:i/>
          <w:iCs/>
        </w:rPr>
        <w:t>El Parlamento Europeo</w:t>
      </w:r>
      <w:r w:rsidRPr="00A55495">
        <w:t>,</w:t>
      </w:r>
    </w:p>
    <w:p w14:paraId="051CD6AF" w14:textId="77777777" w:rsidR="003167A2" w:rsidRPr="00A55495" w:rsidRDefault="003167A2" w:rsidP="003167A2">
      <w:pPr>
        <w:pStyle w:val="NormalHanging12a"/>
      </w:pPr>
      <w:r w:rsidRPr="00A55495">
        <w:t>–</w:t>
      </w:r>
      <w:r w:rsidRPr="00A55495">
        <w:tab/>
        <w:t>Vista la propuesta de la Comisión al Parlamento Europeo y al Consejo (</w:t>
      </w:r>
      <w:proofErr w:type="gramStart"/>
      <w:r w:rsidRPr="00A55495">
        <w:t>COM(</w:t>
      </w:r>
      <w:proofErr w:type="gramEnd"/>
      <w:r w:rsidRPr="00A55495">
        <w:t>2025)0236),</w:t>
      </w:r>
    </w:p>
    <w:p w14:paraId="3E64AF65" w14:textId="77777777" w:rsidR="003167A2" w:rsidRPr="00A55495" w:rsidRDefault="003167A2" w:rsidP="003167A2">
      <w:pPr>
        <w:pStyle w:val="NormalHanging12a"/>
      </w:pPr>
      <w:r w:rsidRPr="00A55495">
        <w:t>–</w:t>
      </w:r>
      <w:r w:rsidRPr="00A55495">
        <w:tab/>
        <w:t>Vistos el artículo 294, apartado 2, y el artículo 43, apartado 2, del Tratado de Funcionamiento de la Unión Europea, conforme a los cuales la Comisión le ha presentado su propuesta (C10</w:t>
      </w:r>
      <w:r w:rsidRPr="00A55495">
        <w:noBreakHyphen/>
        <w:t>0086/2025),</w:t>
      </w:r>
    </w:p>
    <w:p w14:paraId="37A99BE5" w14:textId="77777777" w:rsidR="003167A2" w:rsidRPr="00A55495" w:rsidRDefault="003167A2" w:rsidP="003167A2">
      <w:pPr>
        <w:pStyle w:val="NormalHanging12a"/>
      </w:pPr>
      <w:r w:rsidRPr="00A55495">
        <w:t>–</w:t>
      </w:r>
      <w:r w:rsidRPr="00A55495">
        <w:tab/>
        <w:t>Visto el artículo 294, apartado 3, del Tratado de Funcionamiento de la Unión Europea,</w:t>
      </w:r>
    </w:p>
    <w:p w14:paraId="00CE70BE" w14:textId="57D79C31" w:rsidR="003167A2" w:rsidRPr="00A55495" w:rsidRDefault="003167A2" w:rsidP="003167A2">
      <w:pPr>
        <w:pStyle w:val="NormalHanging12a"/>
      </w:pPr>
      <w:r w:rsidRPr="00A55495">
        <w:t>–</w:t>
      </w:r>
      <w:r w:rsidRPr="00A55495">
        <w:tab/>
        <w:t>Visto el dictamen del Comité Económico y Social Europeo de 18 de septiembre de 2025</w:t>
      </w:r>
      <w:r w:rsidRPr="00A55495">
        <w:rPr>
          <w:rStyle w:val="FootnoteReference"/>
        </w:rPr>
        <w:footnoteReference w:id="1"/>
      </w:r>
      <w:r w:rsidRPr="00A55495">
        <w:t>,</w:t>
      </w:r>
    </w:p>
    <w:p w14:paraId="20EB7C74" w14:textId="560F7298" w:rsidR="00C46C08" w:rsidRPr="00A55495" w:rsidRDefault="00C46C08" w:rsidP="003167A2">
      <w:pPr>
        <w:pStyle w:val="NormalHanging12a"/>
      </w:pPr>
      <w:r w:rsidRPr="00A55495">
        <w:t>–</w:t>
      </w:r>
      <w:r w:rsidRPr="00A55495">
        <w:tab/>
        <w:t xml:space="preserve">Vistos el acuerdo provisional aprobado por la comisión competente con arreglo al </w:t>
      </w:r>
      <w:r w:rsidRPr="00A55495">
        <w:lastRenderedPageBreak/>
        <w:t>artículo 75, apartado 4, de su Reglamento interno y el compromiso asumido por el representante del Consejo, mediante carta de 1</w:t>
      </w:r>
      <w:r w:rsidR="006450ED" w:rsidRPr="00A55495">
        <w:t>9</w:t>
      </w:r>
      <w:r w:rsidRPr="00A55495">
        <w:t xml:space="preserve"> de </w:t>
      </w:r>
      <w:r w:rsidR="006450ED" w:rsidRPr="00A55495">
        <w:t>noviembre</w:t>
      </w:r>
      <w:r w:rsidRPr="00A55495">
        <w:t xml:space="preserve"> de 202</w:t>
      </w:r>
      <w:r w:rsidR="006450ED" w:rsidRPr="00A55495">
        <w:t>5</w:t>
      </w:r>
      <w:r w:rsidRPr="00A55495">
        <w:t>, de aprobar la Posición del Parlamento Europeo, de conformidad con el artículo 294, apartado 4, del Tratado de Funcionamiento de la Unión Europea,</w:t>
      </w:r>
    </w:p>
    <w:p w14:paraId="0AC7E69E" w14:textId="77777777" w:rsidR="003167A2" w:rsidRPr="00A55495" w:rsidRDefault="003167A2" w:rsidP="003167A2">
      <w:pPr>
        <w:pStyle w:val="NormalHanging12a"/>
      </w:pPr>
      <w:r w:rsidRPr="00A55495">
        <w:t>–</w:t>
      </w:r>
      <w:r w:rsidRPr="00A55495">
        <w:tab/>
        <w:t>Visto el artículo 60 de su Reglamento interno,</w:t>
      </w:r>
    </w:p>
    <w:p w14:paraId="31E6FAB7" w14:textId="77777777" w:rsidR="003167A2" w:rsidRPr="00A55495" w:rsidRDefault="003167A2" w:rsidP="003167A2">
      <w:pPr>
        <w:pStyle w:val="NormalHanging12a"/>
      </w:pPr>
      <w:r w:rsidRPr="00A55495">
        <w:t>–</w:t>
      </w:r>
      <w:r w:rsidRPr="00A55495">
        <w:tab/>
        <w:t>Visto el informe de la Comisión de Agricultura y Desarrollo Rural (A10-0164/2025),</w:t>
      </w:r>
    </w:p>
    <w:p w14:paraId="052D101E" w14:textId="44BE76D4" w:rsidR="003167A2" w:rsidRPr="00A55495" w:rsidRDefault="003167A2" w:rsidP="003167A2">
      <w:pPr>
        <w:pStyle w:val="NormalHanging12a"/>
      </w:pPr>
      <w:r w:rsidRPr="00A55495">
        <w:t>1.</w:t>
      </w:r>
      <w:r w:rsidRPr="00A55495">
        <w:tab/>
        <w:t>Aprueba la Posición en primera lectura que figura a continuación</w:t>
      </w:r>
      <w:r w:rsidR="00C46C08" w:rsidRPr="00A55495">
        <w:rPr>
          <w:rStyle w:val="FootnoteReference"/>
        </w:rPr>
        <w:footnoteReference w:id="2"/>
      </w:r>
      <w:r w:rsidRPr="00A55495">
        <w:t>;</w:t>
      </w:r>
    </w:p>
    <w:p w14:paraId="2CD011A0" w14:textId="77777777" w:rsidR="003167A2" w:rsidRPr="00A55495" w:rsidRDefault="003167A2" w:rsidP="003167A2">
      <w:pPr>
        <w:pStyle w:val="NormalHanging12a"/>
      </w:pPr>
      <w:r w:rsidRPr="00A55495">
        <w:t>2.</w:t>
      </w:r>
      <w:r w:rsidRPr="00A55495">
        <w:tab/>
        <w:t>Pide a la Comisión que le consulte de nuevo si sustituye su propuesta, la modifica sustancialmente o se propone modificarla sustancialmente;</w:t>
      </w:r>
    </w:p>
    <w:p w14:paraId="3EDC10B5" w14:textId="77777777" w:rsidR="00C46C08" w:rsidRPr="00A55495" w:rsidRDefault="003167A2" w:rsidP="003167A2">
      <w:pPr>
        <w:pStyle w:val="NormalHanging12a"/>
        <w:sectPr w:rsidR="00C46C08" w:rsidRPr="00A55495" w:rsidSect="00220FAD">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A55495">
        <w:t>3.</w:t>
      </w:r>
      <w:r w:rsidRPr="00A55495">
        <w:tab/>
        <w:t>Encarga a su presidenta que transmita la Posición del Parlamento al Consejo y a la Comisión, así como a los Parlamentos nacionales.</w:t>
      </w:r>
    </w:p>
    <w:p w14:paraId="4E8556AF" w14:textId="77777777" w:rsidR="006450ED" w:rsidRPr="00A55495" w:rsidRDefault="006450ED" w:rsidP="006450ED">
      <w:pPr>
        <w:autoSpaceDE w:val="0"/>
        <w:autoSpaceDN w:val="0"/>
        <w:adjustRightInd w:val="0"/>
        <w:spacing w:after="240"/>
        <w:rPr>
          <w:b/>
          <w:bCs/>
          <w:color w:val="000000"/>
        </w:rPr>
      </w:pPr>
      <w:r w:rsidRPr="00A55495">
        <w:rPr>
          <w:b/>
          <w:bCs/>
          <w:color w:val="000000"/>
        </w:rPr>
        <w:lastRenderedPageBreak/>
        <w:t>P10_TC1-</w:t>
      </w:r>
      <w:proofErr w:type="gramStart"/>
      <w:r w:rsidRPr="00A55495">
        <w:rPr>
          <w:b/>
          <w:bCs/>
          <w:color w:val="000000"/>
        </w:rPr>
        <w:t>COD(</w:t>
      </w:r>
      <w:proofErr w:type="gramEnd"/>
      <w:r w:rsidRPr="00A55495">
        <w:rPr>
          <w:b/>
          <w:bCs/>
          <w:color w:val="000000"/>
        </w:rPr>
        <w:t>2025)0236</w:t>
      </w:r>
    </w:p>
    <w:p w14:paraId="48C45DCC" w14:textId="2BB139EA" w:rsidR="006450ED" w:rsidRPr="00A55495" w:rsidRDefault="006450ED" w:rsidP="00A55495">
      <w:pPr>
        <w:spacing w:before="360" w:after="360"/>
        <w:rPr>
          <w:rFonts w:eastAsia="Calibri"/>
          <w:b/>
          <w:szCs w:val="22"/>
          <w:lang w:val="es-ES"/>
        </w:rPr>
      </w:pPr>
      <w:r w:rsidRPr="00A55495">
        <w:rPr>
          <w:b/>
        </w:rPr>
        <w:t xml:space="preserve">Posición del Parlamento Europeo aprobada en primera lectura el 16 de diciembre de 2025 con vistas a la adopción del </w:t>
      </w:r>
      <w:r w:rsidR="007D6772" w:rsidRPr="00A55495">
        <w:rPr>
          <w:b/>
        </w:rPr>
        <w:t xml:space="preserve">Reglamento </w:t>
      </w:r>
      <w:r w:rsidRPr="00A55495">
        <w:rPr>
          <w:b/>
        </w:rPr>
        <w:t>(UE) 2025/... del Parlamento Europeo y del Consejo por el que se modifica el Reglamento (UE) 2021/2115 en lo que respecta al sistema de condicionalidad, los tipos de intervenciones en forma de pagos directos, los tipos de intervenciones en determinados sectores y el desarrollo rural y los informes anuales del rendimiento, así como el Reglamento (UE) 2021/2116 en lo que respecta a las suspensiones de los pagos, la liquidación anual del rendimiento y los controles y sanciones</w:t>
      </w:r>
    </w:p>
    <w:p w14:paraId="6133B8B6" w14:textId="5BDF9703" w:rsidR="00E365E1" w:rsidRPr="002F5F8C" w:rsidRDefault="002F5F8C" w:rsidP="002F5F8C">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2F5F8C">
        <w:rPr>
          <w:i/>
          <w:lang w:val="es-ES_tradnl"/>
        </w:rPr>
        <w:t>definitivo, el Reglamento (UE) 202</w:t>
      </w:r>
      <w:r w:rsidRPr="002F5F8C">
        <w:rPr>
          <w:i/>
          <w:lang w:val="es-ES_tradnl"/>
        </w:rPr>
        <w:t>5</w:t>
      </w:r>
      <w:r w:rsidRPr="002F5F8C">
        <w:rPr>
          <w:i/>
          <w:lang w:val="es-ES_tradnl"/>
        </w:rPr>
        <w:t>/</w:t>
      </w:r>
      <w:r w:rsidRPr="002F5F8C">
        <w:rPr>
          <w:i/>
          <w:lang w:val="es-ES_tradnl"/>
        </w:rPr>
        <w:t>2649</w:t>
      </w:r>
      <w:r>
        <w:rPr>
          <w:i/>
          <w:lang w:val="es-ES_tradnl"/>
        </w:rPr>
        <w:t>.)</w:t>
      </w:r>
    </w:p>
    <w:sectPr w:rsidR="00E365E1" w:rsidRPr="002F5F8C" w:rsidSect="002F5F8C">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9E47A" w14:textId="77777777" w:rsidR="00E95A9A" w:rsidRPr="00220FAD" w:rsidRDefault="00E95A9A">
      <w:r w:rsidRPr="00220FAD">
        <w:separator/>
      </w:r>
    </w:p>
  </w:endnote>
  <w:endnote w:type="continuationSeparator" w:id="0">
    <w:p w14:paraId="79B06329" w14:textId="77777777" w:rsidR="00E95A9A" w:rsidRPr="00220FAD" w:rsidRDefault="00E95A9A">
      <w:r w:rsidRPr="00220F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7B31B" w14:textId="77777777" w:rsidR="003167A2" w:rsidRPr="00220FAD" w:rsidRDefault="003167A2" w:rsidP="00036DB3">
    <w:pPr>
      <w:pStyle w:val="EPFooter"/>
    </w:pPr>
    <w:r w:rsidRPr="00220FAD">
      <w:t>PE</w:t>
    </w:r>
    <w:r w:rsidRPr="00220FAD">
      <w:rPr>
        <w:rStyle w:val="HideTWBExt"/>
      </w:rPr>
      <w:t>&lt;</w:t>
    </w:r>
    <w:proofErr w:type="spellStart"/>
    <w:r w:rsidRPr="00220FAD">
      <w:rPr>
        <w:rStyle w:val="HideTWBExt"/>
      </w:rPr>
      <w:t>NoPE</w:t>
    </w:r>
    <w:proofErr w:type="spellEnd"/>
    <w:r w:rsidRPr="00220FAD">
      <w:rPr>
        <w:rStyle w:val="HideTWBExt"/>
      </w:rPr>
      <w:t>&gt;</w:t>
    </w:r>
    <w:r w:rsidRPr="00220FAD">
      <w:t>776.996</w:t>
    </w:r>
    <w:r w:rsidRPr="00220FAD">
      <w:rPr>
        <w:rStyle w:val="HideTWBExt"/>
      </w:rPr>
      <w:t>&lt;/</w:t>
    </w:r>
    <w:proofErr w:type="spellStart"/>
    <w:r w:rsidRPr="00220FAD">
      <w:rPr>
        <w:rStyle w:val="HideTWBExt"/>
      </w:rPr>
      <w:t>NoPE</w:t>
    </w:r>
    <w:proofErr w:type="spellEnd"/>
    <w:r w:rsidRPr="00220FAD">
      <w:rPr>
        <w:rStyle w:val="HideTWBExt"/>
      </w:rPr>
      <w:t>&gt;&lt;Version&gt;</w:t>
    </w:r>
    <w:r w:rsidRPr="00220FAD">
      <w:t>v01-00</w:t>
    </w:r>
    <w:r w:rsidRPr="00220FAD">
      <w:rPr>
        <w:rStyle w:val="HideTWBExt"/>
      </w:rPr>
      <w:t>&lt;/</w:t>
    </w:r>
    <w:proofErr w:type="spellStart"/>
    <w:r w:rsidRPr="00220FAD">
      <w:rPr>
        <w:rStyle w:val="HideTWBExt"/>
      </w:rPr>
      <w:t>Version</w:t>
    </w:r>
    <w:proofErr w:type="spellEnd"/>
    <w:r w:rsidRPr="00220FAD">
      <w:rPr>
        <w:rStyle w:val="HideTWBExt"/>
      </w:rPr>
      <w:t>&gt;</w:t>
    </w:r>
    <w:r w:rsidRPr="00220FAD">
      <w:tab/>
    </w:r>
    <w:r w:rsidRPr="00220FAD">
      <w:fldChar w:fldCharType="begin"/>
    </w:r>
    <w:r w:rsidRPr="00220FAD">
      <w:instrText xml:space="preserve"> PAGE  \* MERGEFORMAT </w:instrText>
    </w:r>
    <w:r w:rsidRPr="00220FAD">
      <w:fldChar w:fldCharType="separate"/>
    </w:r>
    <w:r w:rsidRPr="00220FAD">
      <w:rPr>
        <w:noProof/>
      </w:rPr>
      <w:t>1</w:t>
    </w:r>
    <w:r w:rsidRPr="00220FAD">
      <w:fldChar w:fldCharType="end"/>
    </w:r>
    <w:r w:rsidRPr="00220FAD">
      <w:t>/</w:t>
    </w:r>
    <w:r w:rsidR="002F5F8C">
      <w:fldChar w:fldCharType="begin"/>
    </w:r>
    <w:r w:rsidR="002F5F8C">
      <w:instrText xml:space="preserve"> NUMPAGES  \* MERGEFORMAT </w:instrText>
    </w:r>
    <w:r w:rsidR="002F5F8C">
      <w:fldChar w:fldCharType="separate"/>
    </w:r>
    <w:r w:rsidRPr="00220FAD">
      <w:rPr>
        <w:noProof/>
      </w:rPr>
      <w:t>1</w:t>
    </w:r>
    <w:r w:rsidR="002F5F8C">
      <w:rPr>
        <w:noProof/>
      </w:rPr>
      <w:fldChar w:fldCharType="end"/>
    </w:r>
    <w:r w:rsidRPr="00220FAD">
      <w:tab/>
    </w:r>
    <w:r w:rsidRPr="00220FAD">
      <w:rPr>
        <w:rStyle w:val="HideTWBExt"/>
      </w:rPr>
      <w:t>&lt;PathFdR&gt;</w:t>
    </w:r>
    <w:r w:rsidRPr="00220FAD">
      <w:t>RR\1328562ES.docx</w:t>
    </w:r>
    <w:r w:rsidRPr="00220FAD">
      <w:rPr>
        <w:rStyle w:val="HideTWBExt"/>
      </w:rPr>
      <w:t>&lt;/</w:t>
    </w:r>
    <w:proofErr w:type="spellStart"/>
    <w:r w:rsidRPr="00220FAD">
      <w:rPr>
        <w:rStyle w:val="HideTWBExt"/>
      </w:rPr>
      <w:t>PathFdR</w:t>
    </w:r>
    <w:proofErr w:type="spellEnd"/>
    <w:r w:rsidRPr="00220FAD">
      <w:rPr>
        <w:rStyle w:val="HideTWBExt"/>
      </w:rPr>
      <w:t>&gt;</w:t>
    </w:r>
  </w:p>
  <w:p w14:paraId="6EAEDF02" w14:textId="77777777" w:rsidR="003167A2" w:rsidRPr="00220FAD" w:rsidRDefault="003167A2" w:rsidP="00036DB3">
    <w:pPr>
      <w:pStyle w:val="EPFooter2"/>
    </w:pPr>
    <w:r w:rsidRPr="00220FA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E07C" w14:textId="64BD1477" w:rsidR="00C46C08" w:rsidRDefault="00C46C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E104" w14:textId="77777777" w:rsidR="003167A2" w:rsidRPr="00220FAD" w:rsidRDefault="003167A2" w:rsidP="00036DB3">
    <w:pPr>
      <w:pStyle w:val="EPFooter"/>
    </w:pPr>
    <w:r w:rsidRPr="00220FAD">
      <w:rPr>
        <w:rStyle w:val="HideTWBExt"/>
      </w:rPr>
      <w:t>&lt;PathFdR&gt;</w:t>
    </w:r>
    <w:r w:rsidRPr="00220FAD">
      <w:t>RR\1328562ES.docx</w:t>
    </w:r>
    <w:r w:rsidRPr="00220FAD">
      <w:rPr>
        <w:rStyle w:val="HideTWBExt"/>
      </w:rPr>
      <w:t>&lt;/</w:t>
    </w:r>
    <w:proofErr w:type="spellStart"/>
    <w:r w:rsidRPr="00220FAD">
      <w:rPr>
        <w:rStyle w:val="HideTWBExt"/>
      </w:rPr>
      <w:t>PathFdR</w:t>
    </w:r>
    <w:proofErr w:type="spellEnd"/>
    <w:r w:rsidRPr="00220FAD">
      <w:rPr>
        <w:rStyle w:val="HideTWBExt"/>
      </w:rPr>
      <w:t>&gt;</w:t>
    </w:r>
    <w:r w:rsidRPr="00220FAD">
      <w:tab/>
    </w:r>
    <w:r w:rsidRPr="00220FAD">
      <w:tab/>
      <w:t>PE</w:t>
    </w:r>
    <w:r w:rsidRPr="00220FAD">
      <w:rPr>
        <w:rStyle w:val="HideTWBExt"/>
      </w:rPr>
      <w:t>&lt;</w:t>
    </w:r>
    <w:proofErr w:type="spellStart"/>
    <w:r w:rsidRPr="00220FAD">
      <w:rPr>
        <w:rStyle w:val="HideTWBExt"/>
      </w:rPr>
      <w:t>NoPE</w:t>
    </w:r>
    <w:proofErr w:type="spellEnd"/>
    <w:r w:rsidRPr="00220FAD">
      <w:rPr>
        <w:rStyle w:val="HideTWBExt"/>
      </w:rPr>
      <w:t>&gt;</w:t>
    </w:r>
    <w:r w:rsidRPr="00220FAD">
      <w:t>776.996</w:t>
    </w:r>
    <w:r w:rsidRPr="00220FAD">
      <w:rPr>
        <w:rStyle w:val="HideTWBExt"/>
      </w:rPr>
      <w:t>&lt;/</w:t>
    </w:r>
    <w:proofErr w:type="spellStart"/>
    <w:r w:rsidRPr="00220FAD">
      <w:rPr>
        <w:rStyle w:val="HideTWBExt"/>
      </w:rPr>
      <w:t>NoPE</w:t>
    </w:r>
    <w:proofErr w:type="spellEnd"/>
    <w:r w:rsidRPr="00220FAD">
      <w:rPr>
        <w:rStyle w:val="HideTWBExt"/>
      </w:rPr>
      <w:t>&gt;&lt;Version&gt;</w:t>
    </w:r>
    <w:r w:rsidRPr="00220FAD">
      <w:t>v01-00</w:t>
    </w:r>
    <w:r w:rsidRPr="00220FAD">
      <w:rPr>
        <w:rStyle w:val="HideTWBExt"/>
      </w:rPr>
      <w:t>&lt;/</w:t>
    </w:r>
    <w:proofErr w:type="spellStart"/>
    <w:r w:rsidRPr="00220FAD">
      <w:rPr>
        <w:rStyle w:val="HideTWBExt"/>
      </w:rPr>
      <w:t>Version</w:t>
    </w:r>
    <w:proofErr w:type="spellEnd"/>
    <w:r w:rsidRPr="00220FAD">
      <w:rPr>
        <w:rStyle w:val="HideTWBExt"/>
      </w:rPr>
      <w:t>&gt;</w:t>
    </w:r>
  </w:p>
  <w:p w14:paraId="2F64499F" w14:textId="77777777" w:rsidR="003167A2" w:rsidRPr="00220FAD" w:rsidRDefault="003167A2" w:rsidP="00036DB3">
    <w:pPr>
      <w:pStyle w:val="EPFooter2"/>
    </w:pPr>
    <w:r w:rsidRPr="00220FAD">
      <w:t>ES</w:t>
    </w:r>
    <w:r w:rsidRPr="00220FAD">
      <w:tab/>
    </w:r>
    <w:r w:rsidRPr="00220FAD">
      <w:rPr>
        <w:b w:val="0"/>
        <w:i/>
        <w:color w:val="C0C0C0"/>
        <w:sz w:val="22"/>
      </w:rPr>
      <w:t>Unida en la diversidad</w:t>
    </w:r>
    <w:r w:rsidRPr="00220FAD">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35F7" w14:textId="77777777" w:rsidR="00064002" w:rsidRPr="00220FA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FF71" w14:textId="77777777" w:rsidR="00064002" w:rsidRPr="00220FA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8B32" w14:textId="77777777" w:rsidR="00064002" w:rsidRPr="00220F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9CE81" w14:textId="77777777" w:rsidR="00E95A9A" w:rsidRPr="00220FAD" w:rsidRDefault="00E95A9A">
      <w:r w:rsidRPr="00220FAD">
        <w:separator/>
      </w:r>
    </w:p>
  </w:footnote>
  <w:footnote w:type="continuationSeparator" w:id="0">
    <w:p w14:paraId="2E501CCF" w14:textId="77777777" w:rsidR="00E95A9A" w:rsidRPr="00220FAD" w:rsidRDefault="00E95A9A">
      <w:r w:rsidRPr="00220FAD">
        <w:continuationSeparator/>
      </w:r>
    </w:p>
  </w:footnote>
  <w:footnote w:id="1">
    <w:p w14:paraId="47E0003A" w14:textId="6291EE08" w:rsidR="003167A2" w:rsidRPr="007D6772" w:rsidRDefault="003167A2" w:rsidP="00A55495">
      <w:pPr>
        <w:pStyle w:val="FootnoteText"/>
        <w:ind w:left="709" w:hanging="709"/>
        <w:rPr>
          <w:sz w:val="24"/>
          <w:szCs w:val="24"/>
          <w:lang w:val="es-ES_tradnl"/>
        </w:rPr>
      </w:pPr>
      <w:r w:rsidRPr="007D6772">
        <w:rPr>
          <w:rStyle w:val="FootnoteReference"/>
          <w:sz w:val="24"/>
          <w:szCs w:val="24"/>
          <w:lang w:val="es-ES_tradnl"/>
        </w:rPr>
        <w:footnoteRef/>
      </w:r>
      <w:r w:rsidR="00220FAD" w:rsidRPr="007D6772">
        <w:rPr>
          <w:sz w:val="24"/>
          <w:szCs w:val="24"/>
          <w:lang w:val="es-ES_tradnl"/>
        </w:rPr>
        <w:t xml:space="preserve"> </w:t>
      </w:r>
      <w:r w:rsidR="00220FAD" w:rsidRPr="007D6772">
        <w:rPr>
          <w:sz w:val="24"/>
          <w:szCs w:val="24"/>
          <w:lang w:val="es-ES_tradnl"/>
        </w:rPr>
        <w:tab/>
      </w:r>
      <w:r w:rsidRPr="007D6772">
        <w:rPr>
          <w:sz w:val="24"/>
          <w:szCs w:val="24"/>
          <w:lang w:val="es-ES_tradnl"/>
        </w:rPr>
        <w:t>Pendiente de publicación en el Diario Oficial.</w:t>
      </w:r>
    </w:p>
  </w:footnote>
  <w:footnote w:id="2">
    <w:p w14:paraId="09F7B230" w14:textId="3E69DE5F" w:rsidR="006450ED" w:rsidRPr="007D6772" w:rsidRDefault="00C46C08" w:rsidP="00A55495">
      <w:pPr>
        <w:ind w:left="567" w:hanging="567"/>
        <w:rPr>
          <w:szCs w:val="24"/>
        </w:rPr>
      </w:pPr>
      <w:r w:rsidRPr="007D6772">
        <w:rPr>
          <w:rStyle w:val="FootnoteReference"/>
          <w:szCs w:val="24"/>
        </w:rPr>
        <w:footnoteRef/>
      </w:r>
      <w:r w:rsidRPr="007D6772">
        <w:rPr>
          <w:szCs w:val="24"/>
        </w:rPr>
        <w:t xml:space="preserve"> </w:t>
      </w:r>
      <w:r w:rsidRPr="007D6772">
        <w:rPr>
          <w:szCs w:val="24"/>
        </w:rPr>
        <w:tab/>
      </w:r>
      <w:r w:rsidR="006450ED" w:rsidRPr="007D6772">
        <w:rPr>
          <w:szCs w:val="24"/>
        </w:rPr>
        <w:t>La presente Posición sustituye a las enmiendas aprobadas el 8 de octubre de 2025 (Textos Aprobados, P10_</w:t>
      </w:r>
      <w:proofErr w:type="gramStart"/>
      <w:r w:rsidR="006450ED" w:rsidRPr="007D6772">
        <w:rPr>
          <w:szCs w:val="24"/>
        </w:rPr>
        <w:t>TA(</w:t>
      </w:r>
      <w:proofErr w:type="gramEnd"/>
      <w:r w:rsidR="006450ED" w:rsidRPr="007D6772">
        <w:rPr>
          <w:szCs w:val="24"/>
        </w:rPr>
        <w:t>2025)0213).</w:t>
      </w:r>
    </w:p>
    <w:p w14:paraId="59E176C9" w14:textId="7E7B9A73" w:rsidR="00C46C08" w:rsidRPr="00A55495" w:rsidRDefault="00C46C08" w:rsidP="00A55495">
      <w:pPr>
        <w:pStyle w:val="FootnoteText"/>
        <w:ind w:left="709" w:hanging="709"/>
        <w:rPr>
          <w:sz w:val="24"/>
          <w:szCs w:val="24"/>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BFEE" w14:textId="77777777" w:rsidR="00064002" w:rsidRPr="00220F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14FB" w14:textId="77777777" w:rsidR="00064002" w:rsidRPr="00220F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B615" w14:textId="77777777" w:rsidR="00064002" w:rsidRPr="00220F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BD6D79"/>
    <w:multiLevelType w:val="hybridMultilevel"/>
    <w:tmpl w:val="1214D894"/>
    <w:lvl w:ilvl="0" w:tplc="A39E59F0">
      <w:start w:val="1"/>
      <w:numFmt w:val="lowerLetter"/>
      <w:lvlText w:val="(%1)"/>
      <w:lvlJc w:val="left"/>
      <w:pPr>
        <w:ind w:left="1420" w:hanging="570"/>
      </w:pPr>
      <w:rPr>
        <w:rFonts w:hint="default"/>
      </w:rPr>
    </w:lvl>
    <w:lvl w:ilvl="1" w:tplc="D29A0EBA" w:tentative="1">
      <w:start w:val="1"/>
      <w:numFmt w:val="lowerLetter"/>
      <w:lvlText w:val="%2."/>
      <w:lvlJc w:val="left"/>
      <w:pPr>
        <w:ind w:left="1930" w:hanging="360"/>
      </w:pPr>
    </w:lvl>
    <w:lvl w:ilvl="2" w:tplc="5B541DB2" w:tentative="1">
      <w:start w:val="1"/>
      <w:numFmt w:val="lowerRoman"/>
      <w:lvlText w:val="%3."/>
      <w:lvlJc w:val="right"/>
      <w:pPr>
        <w:ind w:left="2650" w:hanging="180"/>
      </w:pPr>
    </w:lvl>
    <w:lvl w:ilvl="3" w:tplc="832817D4" w:tentative="1">
      <w:start w:val="1"/>
      <w:numFmt w:val="decimal"/>
      <w:lvlText w:val="%4."/>
      <w:lvlJc w:val="left"/>
      <w:pPr>
        <w:ind w:left="3370" w:hanging="360"/>
      </w:pPr>
    </w:lvl>
    <w:lvl w:ilvl="4" w:tplc="9118B790" w:tentative="1">
      <w:start w:val="1"/>
      <w:numFmt w:val="lowerLetter"/>
      <w:lvlText w:val="%5."/>
      <w:lvlJc w:val="left"/>
      <w:pPr>
        <w:ind w:left="4090" w:hanging="360"/>
      </w:pPr>
    </w:lvl>
    <w:lvl w:ilvl="5" w:tplc="909C3BEE" w:tentative="1">
      <w:start w:val="1"/>
      <w:numFmt w:val="lowerRoman"/>
      <w:lvlText w:val="%6."/>
      <w:lvlJc w:val="right"/>
      <w:pPr>
        <w:ind w:left="4810" w:hanging="180"/>
      </w:pPr>
    </w:lvl>
    <w:lvl w:ilvl="6" w:tplc="9BAEF292" w:tentative="1">
      <w:start w:val="1"/>
      <w:numFmt w:val="decimal"/>
      <w:lvlText w:val="%7."/>
      <w:lvlJc w:val="left"/>
      <w:pPr>
        <w:ind w:left="5530" w:hanging="360"/>
      </w:pPr>
    </w:lvl>
    <w:lvl w:ilvl="7" w:tplc="4ACAA312" w:tentative="1">
      <w:start w:val="1"/>
      <w:numFmt w:val="lowerLetter"/>
      <w:lvlText w:val="%8."/>
      <w:lvlJc w:val="left"/>
      <w:pPr>
        <w:ind w:left="6250" w:hanging="360"/>
      </w:pPr>
    </w:lvl>
    <w:lvl w:ilvl="8" w:tplc="999A4CAA" w:tentative="1">
      <w:start w:val="1"/>
      <w:numFmt w:val="lowerRoman"/>
      <w:lvlText w:val="%9."/>
      <w:lvlJc w:val="right"/>
      <w:pPr>
        <w:ind w:left="6970" w:hanging="180"/>
      </w:p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15:restartNumberingAfterBreak="0">
    <w:nsid w:val="45395F28"/>
    <w:multiLevelType w:val="hybridMultilevel"/>
    <w:tmpl w:val="B3E86E88"/>
    <w:lvl w:ilvl="0" w:tplc="4AC0FB0C">
      <w:start w:val="1"/>
      <w:numFmt w:val="decimal"/>
      <w:lvlText w:val="(%1)"/>
      <w:lvlJc w:val="left"/>
      <w:pPr>
        <w:ind w:left="360" w:hanging="360"/>
      </w:pPr>
      <w:rPr>
        <w:rFonts w:hint="default"/>
      </w:rPr>
    </w:lvl>
    <w:lvl w:ilvl="1" w:tplc="C9266BF2" w:tentative="1">
      <w:start w:val="1"/>
      <w:numFmt w:val="lowerLetter"/>
      <w:lvlText w:val="%2."/>
      <w:lvlJc w:val="left"/>
      <w:pPr>
        <w:ind w:left="1080" w:hanging="360"/>
      </w:pPr>
    </w:lvl>
    <w:lvl w:ilvl="2" w:tplc="A2508462" w:tentative="1">
      <w:start w:val="1"/>
      <w:numFmt w:val="lowerRoman"/>
      <w:lvlText w:val="%3."/>
      <w:lvlJc w:val="right"/>
      <w:pPr>
        <w:ind w:left="1800" w:hanging="180"/>
      </w:pPr>
    </w:lvl>
    <w:lvl w:ilvl="3" w:tplc="3AF8977E" w:tentative="1">
      <w:start w:val="1"/>
      <w:numFmt w:val="decimal"/>
      <w:lvlText w:val="%4."/>
      <w:lvlJc w:val="left"/>
      <w:pPr>
        <w:ind w:left="2520" w:hanging="360"/>
      </w:pPr>
    </w:lvl>
    <w:lvl w:ilvl="4" w:tplc="667E54B2" w:tentative="1">
      <w:start w:val="1"/>
      <w:numFmt w:val="lowerLetter"/>
      <w:lvlText w:val="%5."/>
      <w:lvlJc w:val="left"/>
      <w:pPr>
        <w:ind w:left="3240" w:hanging="360"/>
      </w:pPr>
    </w:lvl>
    <w:lvl w:ilvl="5" w:tplc="9AECC32C" w:tentative="1">
      <w:start w:val="1"/>
      <w:numFmt w:val="lowerRoman"/>
      <w:lvlText w:val="%6."/>
      <w:lvlJc w:val="right"/>
      <w:pPr>
        <w:ind w:left="3960" w:hanging="180"/>
      </w:pPr>
    </w:lvl>
    <w:lvl w:ilvl="6" w:tplc="0DACD9B4" w:tentative="1">
      <w:start w:val="1"/>
      <w:numFmt w:val="decimal"/>
      <w:lvlText w:val="%7."/>
      <w:lvlJc w:val="left"/>
      <w:pPr>
        <w:ind w:left="4680" w:hanging="360"/>
      </w:pPr>
    </w:lvl>
    <w:lvl w:ilvl="7" w:tplc="798EE228" w:tentative="1">
      <w:start w:val="1"/>
      <w:numFmt w:val="lowerLetter"/>
      <w:lvlText w:val="%8."/>
      <w:lvlJc w:val="left"/>
      <w:pPr>
        <w:ind w:left="5400" w:hanging="360"/>
      </w:pPr>
    </w:lvl>
    <w:lvl w:ilvl="8" w:tplc="A81CEAEC" w:tentative="1">
      <w:start w:val="1"/>
      <w:numFmt w:val="lowerRoman"/>
      <w:lvlText w:val="%9."/>
      <w:lvlJc w:val="right"/>
      <w:pPr>
        <w:ind w:left="6120" w:hanging="180"/>
      </w:pPr>
    </w:lvl>
  </w:abstractNum>
  <w:abstractNum w:abstractNumId="13"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4"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5"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6"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7"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8"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1775619">
    <w:abstractNumId w:val="0"/>
  </w:num>
  <w:num w:numId="2" w16cid:durableId="103235684">
    <w:abstractNumId w:val="8"/>
  </w:num>
  <w:num w:numId="3" w16cid:durableId="460071770">
    <w:abstractNumId w:val="5"/>
  </w:num>
  <w:num w:numId="4" w16cid:durableId="1059862582">
    <w:abstractNumId w:val="13"/>
  </w:num>
  <w:num w:numId="5" w16cid:durableId="192768498">
    <w:abstractNumId w:val="16"/>
  </w:num>
  <w:num w:numId="6" w16cid:durableId="307787253">
    <w:abstractNumId w:val="15"/>
  </w:num>
  <w:num w:numId="7" w16cid:durableId="703754214">
    <w:abstractNumId w:val="23"/>
  </w:num>
  <w:num w:numId="8" w16cid:durableId="1792554488">
    <w:abstractNumId w:val="9"/>
  </w:num>
  <w:num w:numId="9" w16cid:durableId="1186288313">
    <w:abstractNumId w:val="10"/>
  </w:num>
  <w:num w:numId="10" w16cid:durableId="525561290">
    <w:abstractNumId w:val="11"/>
  </w:num>
  <w:num w:numId="11" w16cid:durableId="50227971">
    <w:abstractNumId w:val="14"/>
  </w:num>
  <w:num w:numId="12" w16cid:durableId="808940359">
    <w:abstractNumId w:val="6"/>
  </w:num>
  <w:num w:numId="13" w16cid:durableId="402334970">
    <w:abstractNumId w:val="24"/>
  </w:num>
  <w:num w:numId="14" w16cid:durableId="1387680788">
    <w:abstractNumId w:val="7"/>
  </w:num>
  <w:num w:numId="15" w16cid:durableId="398289919">
    <w:abstractNumId w:val="2"/>
  </w:num>
  <w:num w:numId="16" w16cid:durableId="928200261">
    <w:abstractNumId w:val="1"/>
  </w:num>
  <w:num w:numId="17" w16cid:durableId="1241253252">
    <w:abstractNumId w:val="19"/>
  </w:num>
  <w:num w:numId="18" w16cid:durableId="1114177584">
    <w:abstractNumId w:val="18"/>
  </w:num>
  <w:num w:numId="19" w16cid:durableId="968052574">
    <w:abstractNumId w:val="17"/>
  </w:num>
  <w:num w:numId="20" w16cid:durableId="1579635249">
    <w:abstractNumId w:val="21"/>
  </w:num>
  <w:num w:numId="21" w16cid:durableId="328409989">
    <w:abstractNumId w:val="20"/>
  </w:num>
  <w:num w:numId="22" w16cid:durableId="1055085742">
    <w:abstractNumId w:val="22"/>
  </w:num>
  <w:num w:numId="23" w16cid:durableId="2024621968">
    <w:abstractNumId w:val="4"/>
  </w:num>
  <w:num w:numId="24" w16cid:durableId="110636892">
    <w:abstractNumId w:val="3"/>
  </w:num>
  <w:num w:numId="25" w16cid:durableId="668680004">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ES"/>
    <w:docVar w:name="dvnumam" w:val="75"/>
    <w:docVar w:name="dvpe" w:val="776.996"/>
    <w:docVar w:name="dvrapporteur" w:val="Ponente: "/>
    <w:docVar w:name="dvstar" w:val="***I"/>
    <w:docVar w:name="dvtitre" w:val="Resolución legislativa del Parlamento Europeo, de 16 de diciembre de 2025, sobre la propuesta de Reglamento del Parlamento Europeo y del Consejo por el que se modifica el Reglamento (UE) 2021/2115 en lo que respecta al sistema de condicionalidad, los tipos de intervenciones en forma de pagos directos, los tipos de intervenciones en determinados sectores y el desarrollo rural y los informes anuales del rendimiento, así como el Reglamento (UE) 2021/2116 en lo que respecta a la gobernanza en materia de datos e interoperabilidad, las suspensiones de los pagos, la liquidación anual del rendimiento y los controles y sanciones(COM(2025)0236 – C10-0086/2025 – 2025/0236(COD))"/>
  </w:docVars>
  <w:rsids>
    <w:rsidRoot w:val="00E95A9A"/>
    <w:rsid w:val="00002272"/>
    <w:rsid w:val="00064002"/>
    <w:rsid w:val="000677B9"/>
    <w:rsid w:val="000831BA"/>
    <w:rsid w:val="0009113F"/>
    <w:rsid w:val="000A42CC"/>
    <w:rsid w:val="000E7DD9"/>
    <w:rsid w:val="0010095E"/>
    <w:rsid w:val="00125B37"/>
    <w:rsid w:val="00187494"/>
    <w:rsid w:val="001F32AE"/>
    <w:rsid w:val="00220FAD"/>
    <w:rsid w:val="002767FF"/>
    <w:rsid w:val="002B18FE"/>
    <w:rsid w:val="002B5493"/>
    <w:rsid w:val="002F5F8C"/>
    <w:rsid w:val="003167A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0ED"/>
    <w:rsid w:val="006631B6"/>
    <w:rsid w:val="00680577"/>
    <w:rsid w:val="006E7B34"/>
    <w:rsid w:val="006F74FA"/>
    <w:rsid w:val="00731ADD"/>
    <w:rsid w:val="00734777"/>
    <w:rsid w:val="00747932"/>
    <w:rsid w:val="00751A4A"/>
    <w:rsid w:val="00756632"/>
    <w:rsid w:val="00762C74"/>
    <w:rsid w:val="00786EC0"/>
    <w:rsid w:val="007D1690"/>
    <w:rsid w:val="007D6772"/>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495"/>
    <w:rsid w:val="00A778C7"/>
    <w:rsid w:val="00AB441E"/>
    <w:rsid w:val="00AB6293"/>
    <w:rsid w:val="00AC661C"/>
    <w:rsid w:val="00AE0928"/>
    <w:rsid w:val="00AF3B82"/>
    <w:rsid w:val="00B12E95"/>
    <w:rsid w:val="00B221D9"/>
    <w:rsid w:val="00B22876"/>
    <w:rsid w:val="00B558F0"/>
    <w:rsid w:val="00BC0181"/>
    <w:rsid w:val="00BD48FE"/>
    <w:rsid w:val="00BD7BD8"/>
    <w:rsid w:val="00BE6ADC"/>
    <w:rsid w:val="00C05BFE"/>
    <w:rsid w:val="00C23CD4"/>
    <w:rsid w:val="00C46C08"/>
    <w:rsid w:val="00C61C0C"/>
    <w:rsid w:val="00C941CB"/>
    <w:rsid w:val="00CC2357"/>
    <w:rsid w:val="00CF071A"/>
    <w:rsid w:val="00D058B8"/>
    <w:rsid w:val="00D56C11"/>
    <w:rsid w:val="00D834A0"/>
    <w:rsid w:val="00D872DF"/>
    <w:rsid w:val="00D91E21"/>
    <w:rsid w:val="00DA7FCD"/>
    <w:rsid w:val="00E365E1"/>
    <w:rsid w:val="00E820A4"/>
    <w:rsid w:val="00E95A9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DFCE1"/>
  <w15:chartTrackingRefBased/>
  <w15:docId w15:val="{4A3B153F-864A-469A-8886-A4D7C0A00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167A2"/>
    <w:rPr>
      <w:b/>
      <w:kern w:val="28"/>
      <w:sz w:val="28"/>
      <w:lang w:val="fr-FR" w:eastAsia="fr-FR"/>
    </w:rPr>
  </w:style>
  <w:style w:type="character" w:customStyle="1" w:styleId="Heading2Char">
    <w:name w:val="Heading 2 Char"/>
    <w:basedOn w:val="DefaultParagraphFont"/>
    <w:link w:val="Heading2"/>
    <w:uiPriority w:val="9"/>
    <w:semiHidden/>
    <w:rsid w:val="003167A2"/>
    <w:rPr>
      <w:sz w:val="24"/>
      <w:lang w:val="fr-FR" w:eastAsia="fr-FR"/>
    </w:rPr>
  </w:style>
  <w:style w:type="character" w:customStyle="1" w:styleId="Heading3Char">
    <w:name w:val="Heading 3 Char"/>
    <w:basedOn w:val="DefaultParagraphFont"/>
    <w:link w:val="Heading3"/>
    <w:uiPriority w:val="9"/>
    <w:semiHidden/>
    <w:rsid w:val="003167A2"/>
    <w:rPr>
      <w:rFonts w:ascii="Arial" w:hAnsi="Arial"/>
      <w:sz w:val="24"/>
      <w:lang w:val="fr-FR" w:eastAsia="fr-FR"/>
    </w:rPr>
  </w:style>
  <w:style w:type="character" w:customStyle="1" w:styleId="Heading4Char">
    <w:name w:val="Heading 4 Char"/>
    <w:basedOn w:val="DefaultParagraphFont"/>
    <w:link w:val="Heading4"/>
    <w:uiPriority w:val="9"/>
    <w:semiHidden/>
    <w:rsid w:val="003167A2"/>
    <w:rPr>
      <w:sz w:val="24"/>
      <w:lang w:val="en-US" w:eastAsia="fr-FR"/>
    </w:rPr>
  </w:style>
  <w:style w:type="character" w:customStyle="1" w:styleId="Heading5Char">
    <w:name w:val="Heading 5 Char"/>
    <w:basedOn w:val="DefaultParagraphFont"/>
    <w:link w:val="Heading5"/>
    <w:uiPriority w:val="9"/>
    <w:semiHidden/>
    <w:rsid w:val="003167A2"/>
    <w:rPr>
      <w:sz w:val="24"/>
      <w:lang w:val="en-US" w:eastAsia="fr-FR"/>
    </w:rPr>
  </w:style>
  <w:style w:type="character" w:customStyle="1" w:styleId="Heading6Char">
    <w:name w:val="Heading 6 Char"/>
    <w:basedOn w:val="DefaultParagraphFont"/>
    <w:link w:val="Heading6"/>
    <w:uiPriority w:val="9"/>
    <w:semiHidden/>
    <w:rsid w:val="003167A2"/>
    <w:rPr>
      <w:i/>
      <w:sz w:val="22"/>
      <w:lang w:val="es-ES_tradnl"/>
    </w:rPr>
  </w:style>
  <w:style w:type="character" w:customStyle="1" w:styleId="Heading7Char">
    <w:name w:val="Heading 7 Char"/>
    <w:basedOn w:val="DefaultParagraphFont"/>
    <w:link w:val="Heading7"/>
    <w:uiPriority w:val="9"/>
    <w:semiHidden/>
    <w:rsid w:val="003167A2"/>
    <w:rPr>
      <w:rFonts w:ascii="Arial" w:hAnsi="Arial"/>
      <w:sz w:val="24"/>
      <w:lang w:val="es-ES_tradnl"/>
    </w:rPr>
  </w:style>
  <w:style w:type="character" w:customStyle="1" w:styleId="Heading8Char">
    <w:name w:val="Heading 8 Char"/>
    <w:basedOn w:val="DefaultParagraphFont"/>
    <w:link w:val="Heading8"/>
    <w:uiPriority w:val="9"/>
    <w:semiHidden/>
    <w:rsid w:val="003167A2"/>
    <w:rPr>
      <w:rFonts w:ascii="Arial" w:hAnsi="Arial"/>
      <w:i/>
      <w:sz w:val="24"/>
      <w:lang w:val="es-ES_tradnl"/>
    </w:rPr>
  </w:style>
  <w:style w:type="character" w:customStyle="1" w:styleId="Heading9Char">
    <w:name w:val="Heading 9 Char"/>
    <w:basedOn w:val="DefaultParagraphFont"/>
    <w:link w:val="Heading9"/>
    <w:uiPriority w:val="9"/>
    <w:semiHidden/>
    <w:rsid w:val="003167A2"/>
    <w:rPr>
      <w:rFonts w:ascii="Arial" w:hAnsi="Arial"/>
      <w:b/>
      <w:i/>
      <w:sz w:val="18"/>
      <w:lang w:val="es-ES_tradnl"/>
    </w:rPr>
  </w:style>
  <w:style w:type="paragraph" w:styleId="TOCHeading">
    <w:name w:val="TOC Heading"/>
    <w:basedOn w:val="Normal"/>
    <w:next w:val="Normal"/>
    <w:uiPriority w:val="39"/>
    <w:unhideWhenUsed/>
    <w:qFormat/>
    <w:rsid w:val="003167A2"/>
    <w:pPr>
      <w:widowControl/>
      <w:spacing w:after="240"/>
    </w:pPr>
    <w:rPr>
      <w:lang w:val="en-GB"/>
    </w:rPr>
  </w:style>
  <w:style w:type="paragraph" w:customStyle="1" w:styleId="EPFooter2">
    <w:name w:val="EPFooter2"/>
    <w:basedOn w:val="Normal"/>
    <w:next w:val="Normal"/>
    <w:rsid w:val="003167A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167A2"/>
    <w:pPr>
      <w:keepNext/>
      <w:spacing w:after="240"/>
      <w:jc w:val="right"/>
    </w:pPr>
    <w:rPr>
      <w:rFonts w:ascii="Arial" w:hAnsi="Arial"/>
      <w:b/>
    </w:rPr>
  </w:style>
  <w:style w:type="paragraph" w:customStyle="1" w:styleId="Normal6a">
    <w:name w:val="Normal6a"/>
    <w:basedOn w:val="Normal"/>
    <w:rsid w:val="003167A2"/>
    <w:pPr>
      <w:spacing w:after="120"/>
    </w:pPr>
  </w:style>
  <w:style w:type="paragraph" w:customStyle="1" w:styleId="PageHeading">
    <w:name w:val="PageHeading"/>
    <w:basedOn w:val="Normal"/>
    <w:rsid w:val="003167A2"/>
    <w:pPr>
      <w:keepNext/>
      <w:spacing w:after="480"/>
      <w:jc w:val="center"/>
    </w:pPr>
    <w:rPr>
      <w:rFonts w:ascii="Arial" w:hAnsi="Arial" w:cs="Arial"/>
      <w:b/>
    </w:rPr>
  </w:style>
  <w:style w:type="paragraph" w:customStyle="1" w:styleId="NormalBold">
    <w:name w:val="NormalBold"/>
    <w:basedOn w:val="Normal"/>
    <w:link w:val="NormalBoldChar"/>
    <w:rsid w:val="003167A2"/>
    <w:rPr>
      <w:b/>
    </w:rPr>
  </w:style>
  <w:style w:type="paragraph" w:customStyle="1" w:styleId="NormalBold12a">
    <w:name w:val="NormalBold12a"/>
    <w:basedOn w:val="Normal"/>
    <w:rsid w:val="003167A2"/>
    <w:pPr>
      <w:spacing w:after="240"/>
    </w:pPr>
    <w:rPr>
      <w:b/>
    </w:rPr>
  </w:style>
  <w:style w:type="paragraph" w:customStyle="1" w:styleId="AmJustText">
    <w:name w:val="AmJustText"/>
    <w:basedOn w:val="Normal"/>
    <w:rsid w:val="003167A2"/>
    <w:pPr>
      <w:spacing w:after="240"/>
    </w:pPr>
    <w:rPr>
      <w:i/>
    </w:rPr>
  </w:style>
  <w:style w:type="paragraph" w:customStyle="1" w:styleId="NormalHanging12a">
    <w:name w:val="NormalHanging12a"/>
    <w:basedOn w:val="Normal"/>
    <w:rsid w:val="003167A2"/>
    <w:pPr>
      <w:spacing w:after="240"/>
      <w:ind w:left="567" w:hanging="567"/>
    </w:pPr>
  </w:style>
  <w:style w:type="paragraph" w:customStyle="1" w:styleId="CoverNormal24a">
    <w:name w:val="CoverNormal24a"/>
    <w:basedOn w:val="Normal"/>
    <w:rsid w:val="003167A2"/>
    <w:pPr>
      <w:spacing w:after="480"/>
      <w:ind w:left="1417"/>
    </w:pPr>
  </w:style>
  <w:style w:type="paragraph" w:customStyle="1" w:styleId="CoverNormal">
    <w:name w:val="CoverNormal"/>
    <w:basedOn w:val="Normal"/>
    <w:rsid w:val="003167A2"/>
    <w:pPr>
      <w:ind w:left="1418"/>
    </w:pPr>
  </w:style>
  <w:style w:type="paragraph" w:customStyle="1" w:styleId="AmCrossRef">
    <w:name w:val="AmCrossRef"/>
    <w:basedOn w:val="Normal"/>
    <w:rsid w:val="003167A2"/>
    <w:pPr>
      <w:spacing w:before="240" w:after="240"/>
      <w:jc w:val="center"/>
    </w:pPr>
    <w:rPr>
      <w:i/>
    </w:rPr>
  </w:style>
  <w:style w:type="paragraph" w:customStyle="1" w:styleId="AmJustTitle">
    <w:name w:val="AmJustTitle"/>
    <w:basedOn w:val="Normal"/>
    <w:next w:val="AmJustText"/>
    <w:rsid w:val="003167A2"/>
    <w:pPr>
      <w:keepNext/>
      <w:spacing w:before="240" w:after="240"/>
      <w:jc w:val="center"/>
    </w:pPr>
    <w:rPr>
      <w:i/>
    </w:rPr>
  </w:style>
  <w:style w:type="paragraph" w:customStyle="1" w:styleId="CoverReference">
    <w:name w:val="CoverReference"/>
    <w:basedOn w:val="Normal"/>
    <w:rsid w:val="003167A2"/>
    <w:pPr>
      <w:spacing w:before="1080"/>
      <w:jc w:val="right"/>
    </w:pPr>
    <w:rPr>
      <w:rFonts w:ascii="Arial" w:hAnsi="Arial" w:cs="Arial"/>
      <w:b/>
    </w:rPr>
  </w:style>
  <w:style w:type="paragraph" w:customStyle="1" w:styleId="CoverDocType">
    <w:name w:val="CoverDocType"/>
    <w:basedOn w:val="Normal"/>
    <w:rsid w:val="003167A2"/>
    <w:pPr>
      <w:ind w:left="1418"/>
    </w:pPr>
    <w:rPr>
      <w:rFonts w:ascii="Arial" w:hAnsi="Arial"/>
      <w:b/>
      <w:sz w:val="48"/>
    </w:rPr>
  </w:style>
  <w:style w:type="paragraph" w:customStyle="1" w:styleId="CoverDocType24a">
    <w:name w:val="CoverDocType24a"/>
    <w:basedOn w:val="Normal"/>
    <w:rsid w:val="003167A2"/>
    <w:pPr>
      <w:spacing w:after="480"/>
      <w:ind w:left="1418"/>
    </w:pPr>
    <w:rPr>
      <w:rFonts w:ascii="Arial" w:hAnsi="Arial"/>
      <w:b/>
      <w:sz w:val="48"/>
    </w:rPr>
  </w:style>
  <w:style w:type="paragraph" w:customStyle="1" w:styleId="CoverDate">
    <w:name w:val="CoverDate"/>
    <w:basedOn w:val="Normal"/>
    <w:rsid w:val="003167A2"/>
    <w:pPr>
      <w:spacing w:before="240" w:after="1200"/>
    </w:pPr>
  </w:style>
  <w:style w:type="paragraph" w:styleId="Header">
    <w:name w:val="header"/>
    <w:basedOn w:val="Normal"/>
    <w:link w:val="HeaderChar"/>
    <w:uiPriority w:val="99"/>
    <w:rsid w:val="003167A2"/>
    <w:pPr>
      <w:tabs>
        <w:tab w:val="center" w:pos="4513"/>
        <w:tab w:val="right" w:pos="9026"/>
      </w:tabs>
    </w:pPr>
  </w:style>
  <w:style w:type="character" w:customStyle="1" w:styleId="HeaderChar">
    <w:name w:val="Header Char"/>
    <w:basedOn w:val="DefaultParagraphFont"/>
    <w:link w:val="Header"/>
    <w:uiPriority w:val="99"/>
    <w:rsid w:val="003167A2"/>
    <w:rPr>
      <w:sz w:val="24"/>
      <w:lang w:val="es-ES_tradnl"/>
    </w:rPr>
  </w:style>
  <w:style w:type="paragraph" w:customStyle="1" w:styleId="AmOrLang">
    <w:name w:val="AmOrLang"/>
    <w:basedOn w:val="Normal"/>
    <w:rsid w:val="003167A2"/>
    <w:pPr>
      <w:spacing w:before="240" w:after="240"/>
      <w:jc w:val="right"/>
    </w:pPr>
  </w:style>
  <w:style w:type="paragraph" w:customStyle="1" w:styleId="AmColumnHeading">
    <w:name w:val="AmColumnHeading"/>
    <w:basedOn w:val="Normal"/>
    <w:rsid w:val="003167A2"/>
    <w:pPr>
      <w:spacing w:after="240"/>
      <w:jc w:val="center"/>
    </w:pPr>
    <w:rPr>
      <w:i/>
    </w:rPr>
  </w:style>
  <w:style w:type="paragraph" w:customStyle="1" w:styleId="AmNumberTabs">
    <w:name w:val="AmNumberTabs"/>
    <w:basedOn w:val="Normal"/>
    <w:link w:val="AmNumberTabsChar"/>
    <w:rsid w:val="003167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167A2"/>
    <w:pPr>
      <w:spacing w:before="240"/>
    </w:pPr>
    <w:rPr>
      <w:b/>
    </w:rPr>
  </w:style>
  <w:style w:type="paragraph" w:customStyle="1" w:styleId="EPBody">
    <w:name w:val="EPBody"/>
    <w:basedOn w:val="Normal"/>
    <w:rsid w:val="003167A2"/>
    <w:pPr>
      <w:jc w:val="center"/>
    </w:pPr>
    <w:rPr>
      <w:rFonts w:ascii="Arial" w:hAnsi="Arial" w:cs="Arial"/>
      <w:i/>
      <w:sz w:val="22"/>
      <w:szCs w:val="22"/>
    </w:rPr>
  </w:style>
  <w:style w:type="paragraph" w:customStyle="1" w:styleId="EPFooter">
    <w:name w:val="EPFooter"/>
    <w:basedOn w:val="Normal"/>
    <w:rsid w:val="003167A2"/>
    <w:pPr>
      <w:tabs>
        <w:tab w:val="center" w:pos="4535"/>
        <w:tab w:val="right" w:pos="9071"/>
      </w:tabs>
      <w:spacing w:before="240" w:after="240"/>
    </w:pPr>
    <w:rPr>
      <w:color w:val="010000"/>
      <w:sz w:val="22"/>
    </w:rPr>
  </w:style>
  <w:style w:type="paragraph" w:customStyle="1" w:styleId="EPComma">
    <w:name w:val="EPComma"/>
    <w:basedOn w:val="Normal"/>
    <w:rsid w:val="003167A2"/>
    <w:pPr>
      <w:spacing w:before="480" w:after="240"/>
    </w:pPr>
  </w:style>
  <w:style w:type="paragraph" w:customStyle="1" w:styleId="Lgendesigne">
    <w:name w:val="Légende signe"/>
    <w:basedOn w:val="Normal"/>
    <w:rsid w:val="003167A2"/>
    <w:pPr>
      <w:tabs>
        <w:tab w:val="right" w:pos="454"/>
        <w:tab w:val="left" w:pos="737"/>
      </w:tabs>
      <w:ind w:left="737" w:hanging="737"/>
    </w:pPr>
    <w:rPr>
      <w:snapToGrid w:val="0"/>
      <w:sz w:val="18"/>
      <w:lang w:eastAsia="en-US"/>
    </w:rPr>
  </w:style>
  <w:style w:type="paragraph" w:customStyle="1" w:styleId="Lgendetitre">
    <w:name w:val="Légende titre"/>
    <w:basedOn w:val="Normal"/>
    <w:rsid w:val="003167A2"/>
    <w:pPr>
      <w:spacing w:before="240" w:after="240"/>
    </w:pPr>
    <w:rPr>
      <w:b/>
      <w:i/>
      <w:snapToGrid w:val="0"/>
      <w:lang w:eastAsia="en-US"/>
    </w:rPr>
  </w:style>
  <w:style w:type="paragraph" w:customStyle="1" w:styleId="Lgendestandard">
    <w:name w:val="Légende standard"/>
    <w:basedOn w:val="Normal"/>
    <w:rsid w:val="003167A2"/>
    <w:rPr>
      <w:sz w:val="18"/>
    </w:rPr>
  </w:style>
  <w:style w:type="character" w:customStyle="1" w:styleId="AmNumberTabsChar">
    <w:name w:val="AmNumberTabs Char"/>
    <w:basedOn w:val="DefaultParagraphFont"/>
    <w:link w:val="AmNumberTabs"/>
    <w:rsid w:val="003167A2"/>
    <w:rPr>
      <w:b/>
      <w:sz w:val="24"/>
      <w:lang w:val="es-ES_tradnl"/>
    </w:rPr>
  </w:style>
  <w:style w:type="character" w:customStyle="1" w:styleId="NormalBold12bChar">
    <w:name w:val="NormalBold12b Char"/>
    <w:basedOn w:val="AmNumberTabsChar"/>
    <w:link w:val="NormalBold12b"/>
    <w:rsid w:val="003167A2"/>
    <w:rPr>
      <w:b/>
      <w:sz w:val="24"/>
      <w:lang w:val="es-ES_tradnl"/>
    </w:rPr>
  </w:style>
  <w:style w:type="table" w:customStyle="1" w:styleId="TableGrid1">
    <w:name w:val="Table Grid1"/>
    <w:basedOn w:val="TableNormal"/>
    <w:uiPriority w:val="39"/>
    <w:rsid w:val="003167A2"/>
    <w:rPr>
      <w:rFonts w:asciiTheme="minorHAnsi" w:eastAsiaTheme="minorHAnsi" w:hAnsiTheme="minorHAnsi" w:cstheme="minorBid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3167A2"/>
    <w:rPr>
      <w:sz w:val="24"/>
      <w:lang w:val="es-ES"/>
    </w:rPr>
  </w:style>
  <w:style w:type="paragraph" w:customStyle="1" w:styleId="Normal6">
    <w:name w:val="Normal6"/>
    <w:basedOn w:val="Normal"/>
    <w:link w:val="Normal6Char"/>
    <w:rsid w:val="003167A2"/>
    <w:pPr>
      <w:spacing w:after="120"/>
    </w:pPr>
    <w:rPr>
      <w:lang w:val="es-ES"/>
    </w:rPr>
  </w:style>
  <w:style w:type="character" w:customStyle="1" w:styleId="NormalBoldChar">
    <w:name w:val="NormalBold Char"/>
    <w:basedOn w:val="DefaultParagraphFont"/>
    <w:link w:val="NormalBold"/>
    <w:locked/>
    <w:rsid w:val="003167A2"/>
    <w:rPr>
      <w:b/>
      <w:sz w:val="24"/>
      <w:lang w:val="es-ES_tradnl"/>
    </w:rPr>
  </w:style>
  <w:style w:type="paragraph" w:customStyle="1" w:styleId="ColumnHeading">
    <w:name w:val="ColumnHeading"/>
    <w:basedOn w:val="Normal"/>
    <w:rsid w:val="003167A2"/>
    <w:pPr>
      <w:spacing w:after="240"/>
      <w:jc w:val="center"/>
    </w:pPr>
    <w:rPr>
      <w:i/>
      <w:lang w:val="es-ES"/>
    </w:rPr>
  </w:style>
  <w:style w:type="paragraph" w:customStyle="1" w:styleId="Normal12a">
    <w:name w:val="Normal12a"/>
    <w:basedOn w:val="Normal"/>
    <w:rsid w:val="003167A2"/>
    <w:pPr>
      <w:spacing w:after="240"/>
    </w:pPr>
  </w:style>
  <w:style w:type="paragraph" w:customStyle="1" w:styleId="RollCallVotes">
    <w:name w:val="RollCallVotes"/>
    <w:basedOn w:val="Normal"/>
    <w:rsid w:val="003167A2"/>
    <w:pPr>
      <w:spacing w:before="120" w:after="120"/>
      <w:jc w:val="center"/>
    </w:pPr>
    <w:rPr>
      <w:b/>
      <w:bCs/>
      <w:snapToGrid w:val="0"/>
      <w:sz w:val="16"/>
      <w:lang w:eastAsia="en-US"/>
    </w:rPr>
  </w:style>
  <w:style w:type="paragraph" w:customStyle="1" w:styleId="RollCallTabs">
    <w:name w:val="RollCallTabs"/>
    <w:basedOn w:val="Normal"/>
    <w:qFormat/>
    <w:rsid w:val="003167A2"/>
    <w:pPr>
      <w:tabs>
        <w:tab w:val="center" w:pos="284"/>
        <w:tab w:val="left" w:pos="426"/>
      </w:tabs>
    </w:pPr>
    <w:rPr>
      <w:snapToGrid w:val="0"/>
      <w:lang w:eastAsia="en-US"/>
    </w:rPr>
  </w:style>
  <w:style w:type="paragraph" w:customStyle="1" w:styleId="RollCallSymbols14pt">
    <w:name w:val="RollCallSymbols14pt"/>
    <w:basedOn w:val="Normal"/>
    <w:rsid w:val="003167A2"/>
    <w:pPr>
      <w:spacing w:before="120" w:after="120"/>
      <w:jc w:val="center"/>
    </w:pPr>
    <w:rPr>
      <w:rFonts w:ascii="Arial" w:hAnsi="Arial"/>
      <w:b/>
      <w:bCs/>
      <w:snapToGrid w:val="0"/>
      <w:sz w:val="28"/>
      <w:lang w:eastAsia="en-US"/>
    </w:rPr>
  </w:style>
  <w:style w:type="paragraph" w:customStyle="1" w:styleId="RollCallTable">
    <w:name w:val="RollCallTable"/>
    <w:basedOn w:val="Normal"/>
    <w:rsid w:val="003167A2"/>
    <w:pPr>
      <w:spacing w:before="120" w:after="120"/>
    </w:pPr>
    <w:rPr>
      <w:snapToGrid w:val="0"/>
      <w:sz w:val="16"/>
      <w:lang w:eastAsia="en-US"/>
    </w:rPr>
  </w:style>
  <w:style w:type="paragraph" w:customStyle="1" w:styleId="Normal24a">
    <w:name w:val="Normal24a"/>
    <w:basedOn w:val="Normal"/>
    <w:rsid w:val="003167A2"/>
    <w:pPr>
      <w:spacing w:after="480"/>
    </w:pPr>
  </w:style>
  <w:style w:type="paragraph" w:customStyle="1" w:styleId="NormalBoldCenter">
    <w:name w:val="NormalBoldCenter"/>
    <w:basedOn w:val="Normal"/>
    <w:rsid w:val="003167A2"/>
    <w:pPr>
      <w:jc w:val="center"/>
    </w:pPr>
    <w:rPr>
      <w:b/>
    </w:rPr>
  </w:style>
  <w:style w:type="paragraph" w:customStyle="1" w:styleId="Footprint12b">
    <w:name w:val="Footprint12b"/>
    <w:basedOn w:val="Normal"/>
    <w:rsid w:val="003167A2"/>
    <w:pPr>
      <w:spacing w:before="240"/>
    </w:pPr>
    <w:rPr>
      <w:szCs w:val="24"/>
    </w:rPr>
  </w:style>
  <w:style w:type="paragraph" w:customStyle="1" w:styleId="NormalSingle">
    <w:name w:val="NormalSingle"/>
    <w:basedOn w:val="Normal"/>
    <w:qFormat/>
    <w:rsid w:val="003167A2"/>
    <w:rPr>
      <w:szCs w:val="24"/>
    </w:rPr>
  </w:style>
  <w:style w:type="character" w:styleId="Hyperlink">
    <w:name w:val="Hyperlink"/>
    <w:basedOn w:val="DefaultParagraphFont"/>
    <w:uiPriority w:val="99"/>
    <w:rsid w:val="003167A2"/>
    <w:rPr>
      <w:color w:val="0563C1" w:themeColor="hyperlink"/>
      <w:u w:val="single"/>
    </w:rPr>
  </w:style>
  <w:style w:type="paragraph" w:styleId="BalloonText">
    <w:name w:val="Balloon Text"/>
    <w:basedOn w:val="Normal"/>
    <w:link w:val="BalloonTextChar"/>
    <w:unhideWhenUsed/>
    <w:rsid w:val="003167A2"/>
    <w:rPr>
      <w:rFonts w:ascii="Segoe UI" w:hAnsi="Segoe UI" w:cs="Segoe UI"/>
      <w:sz w:val="18"/>
      <w:szCs w:val="18"/>
    </w:rPr>
  </w:style>
  <w:style w:type="character" w:customStyle="1" w:styleId="BalloonTextChar">
    <w:name w:val="Balloon Text Char"/>
    <w:basedOn w:val="DefaultParagraphFont"/>
    <w:link w:val="BalloonText"/>
    <w:rsid w:val="003167A2"/>
    <w:rPr>
      <w:rFonts w:ascii="Segoe UI" w:hAnsi="Segoe UI" w:cs="Segoe UI"/>
      <w:sz w:val="18"/>
      <w:szCs w:val="18"/>
      <w:lang w:val="es-ES_tradnl"/>
    </w:rPr>
  </w:style>
  <w:style w:type="paragraph" w:styleId="Footer">
    <w:name w:val="footer"/>
    <w:basedOn w:val="Normal"/>
    <w:link w:val="FooterChar"/>
    <w:uiPriority w:val="99"/>
    <w:rsid w:val="003167A2"/>
    <w:pPr>
      <w:tabs>
        <w:tab w:val="center" w:pos="4513"/>
        <w:tab w:val="right" w:pos="9026"/>
      </w:tabs>
    </w:pPr>
  </w:style>
  <w:style w:type="character" w:customStyle="1" w:styleId="FooterChar">
    <w:name w:val="Footer Char"/>
    <w:basedOn w:val="DefaultParagraphFont"/>
    <w:link w:val="Footer"/>
    <w:uiPriority w:val="99"/>
    <w:rsid w:val="003167A2"/>
    <w:rPr>
      <w:sz w:val="24"/>
      <w:lang w:val="es-ES_tradnl"/>
    </w:rPr>
  </w:style>
  <w:style w:type="paragraph" w:customStyle="1" w:styleId="Default">
    <w:name w:val="Default"/>
    <w:rsid w:val="003167A2"/>
    <w:pPr>
      <w:autoSpaceDE w:val="0"/>
      <w:autoSpaceDN w:val="0"/>
      <w:adjustRightInd w:val="0"/>
    </w:pPr>
    <w:rPr>
      <w:rFonts w:eastAsiaTheme="minorHAnsi"/>
      <w:color w:val="000000"/>
      <w:sz w:val="24"/>
      <w:szCs w:val="24"/>
      <w:lang w:val="es-ES" w:eastAsia="en-US"/>
    </w:rPr>
  </w:style>
  <w:style w:type="paragraph" w:styleId="Revision">
    <w:name w:val="Revision"/>
    <w:hidden/>
    <w:uiPriority w:val="99"/>
    <w:semiHidden/>
    <w:rsid w:val="003167A2"/>
    <w:rPr>
      <w:sz w:val="24"/>
      <w:lang w:val="es-ES"/>
    </w:rPr>
  </w:style>
  <w:style w:type="character" w:styleId="CommentReference">
    <w:name w:val="annotation reference"/>
    <w:basedOn w:val="DefaultParagraphFont"/>
    <w:uiPriority w:val="99"/>
    <w:rsid w:val="003167A2"/>
    <w:rPr>
      <w:sz w:val="16"/>
      <w:szCs w:val="16"/>
    </w:rPr>
  </w:style>
  <w:style w:type="paragraph" w:styleId="CommentText">
    <w:name w:val="annotation text"/>
    <w:basedOn w:val="Normal"/>
    <w:link w:val="CommentTextChar"/>
    <w:uiPriority w:val="99"/>
    <w:rsid w:val="003167A2"/>
    <w:rPr>
      <w:sz w:val="20"/>
    </w:rPr>
  </w:style>
  <w:style w:type="character" w:customStyle="1" w:styleId="CommentTextChar">
    <w:name w:val="Comment Text Char"/>
    <w:basedOn w:val="DefaultParagraphFont"/>
    <w:link w:val="CommentText"/>
    <w:uiPriority w:val="99"/>
    <w:rsid w:val="003167A2"/>
    <w:rPr>
      <w:lang w:val="es-ES_tradnl"/>
    </w:rPr>
  </w:style>
  <w:style w:type="paragraph" w:styleId="CommentSubject">
    <w:name w:val="annotation subject"/>
    <w:basedOn w:val="CommentText"/>
    <w:next w:val="CommentText"/>
    <w:link w:val="CommentSubjectChar"/>
    <w:uiPriority w:val="99"/>
    <w:unhideWhenUsed/>
    <w:rsid w:val="003167A2"/>
    <w:rPr>
      <w:b/>
      <w:bCs/>
    </w:rPr>
  </w:style>
  <w:style w:type="character" w:customStyle="1" w:styleId="CommentSubjectChar">
    <w:name w:val="Comment Subject Char"/>
    <w:basedOn w:val="CommentTextChar"/>
    <w:link w:val="CommentSubject"/>
    <w:uiPriority w:val="99"/>
    <w:rsid w:val="003167A2"/>
    <w:rPr>
      <w:b/>
      <w:bCs/>
      <w:lang w:val="es-ES_tradnl"/>
    </w:rPr>
  </w:style>
  <w:style w:type="paragraph" w:customStyle="1" w:styleId="li">
    <w:name w:val="li"/>
    <w:basedOn w:val="Normal"/>
    <w:rsid w:val="003167A2"/>
    <w:pPr>
      <w:widowControl/>
      <w:spacing w:before="100" w:beforeAutospacing="1" w:after="100" w:afterAutospacing="1"/>
    </w:pPr>
    <w:rPr>
      <w:szCs w:val="24"/>
    </w:rPr>
  </w:style>
  <w:style w:type="character" w:customStyle="1" w:styleId="num">
    <w:name w:val="num"/>
    <w:basedOn w:val="DefaultParagraphFont"/>
    <w:rsid w:val="003167A2"/>
  </w:style>
  <w:style w:type="paragraph" w:customStyle="1" w:styleId="Normal1">
    <w:name w:val="Normal1"/>
    <w:basedOn w:val="Normal"/>
    <w:rsid w:val="003167A2"/>
    <w:pPr>
      <w:widowControl/>
      <w:spacing w:before="100" w:beforeAutospacing="1" w:after="100" w:afterAutospacing="1"/>
    </w:pPr>
    <w:rPr>
      <w:szCs w:val="24"/>
    </w:rPr>
  </w:style>
  <w:style w:type="paragraph" w:customStyle="1" w:styleId="Normal12Hanging">
    <w:name w:val="Normal12Hanging"/>
    <w:basedOn w:val="Normal"/>
    <w:rsid w:val="006450ED"/>
    <w:pPr>
      <w:spacing w:after="240"/>
      <w:ind w:left="357" w:hanging="357"/>
    </w:pPr>
    <w:rPr>
      <w:snapToGrid w:val="0"/>
    </w:rPr>
  </w:style>
  <w:style w:type="paragraph" w:styleId="Title">
    <w:name w:val="Title"/>
    <w:basedOn w:val="Normal"/>
    <w:next w:val="Normal"/>
    <w:link w:val="TitleChar"/>
    <w:uiPriority w:val="10"/>
    <w:qFormat/>
    <w:rsid w:val="006450ED"/>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6450ED"/>
    <w:rPr>
      <w:rFonts w:ascii="Arial" w:eastAsiaTheme="majorEastAsia" w:hAnsi="Arial" w:cs="Arial"/>
      <w:b/>
      <w:bCs/>
      <w:kern w:val="28"/>
      <w:sz w:val="32"/>
      <w:szCs w:val="32"/>
      <w:lang w:val="es-ES_tradnl" w:eastAsia="en-US"/>
      <w14:ligatures w14:val="standardContextual"/>
    </w:rPr>
  </w:style>
  <w:style w:type="paragraph" w:styleId="Subtitle">
    <w:name w:val="Subtitle"/>
    <w:basedOn w:val="Normal"/>
    <w:next w:val="Normal"/>
    <w:link w:val="SubtitleChar"/>
    <w:uiPriority w:val="11"/>
    <w:qFormat/>
    <w:rsid w:val="006450ED"/>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6450ED"/>
    <w:rPr>
      <w:rFonts w:ascii="Arial" w:eastAsiaTheme="majorEastAsia" w:hAnsi="Arial" w:cs="Arial"/>
      <w:kern w:val="2"/>
      <w:sz w:val="24"/>
      <w:szCs w:val="24"/>
      <w:lang w:val="es-ES_tradnl" w:eastAsia="en-US"/>
      <w14:ligatures w14:val="standardContextual"/>
    </w:rPr>
  </w:style>
  <w:style w:type="character" w:styleId="Strong">
    <w:name w:val="Strong"/>
    <w:basedOn w:val="DefaultParagraphFont"/>
    <w:uiPriority w:val="22"/>
    <w:qFormat/>
    <w:rsid w:val="006450ED"/>
    <w:rPr>
      <w:b/>
      <w:bCs/>
    </w:rPr>
  </w:style>
  <w:style w:type="character" w:styleId="Emphasis">
    <w:name w:val="Emphasis"/>
    <w:basedOn w:val="DefaultParagraphFont"/>
    <w:uiPriority w:val="20"/>
    <w:qFormat/>
    <w:rsid w:val="006450ED"/>
    <w:rPr>
      <w:rFonts w:asciiTheme="minorHAnsi" w:hAnsiTheme="minorHAnsi"/>
      <w:b/>
      <w:i/>
      <w:iCs/>
    </w:rPr>
  </w:style>
  <w:style w:type="paragraph" w:styleId="NoSpacing">
    <w:name w:val="No Spacing"/>
    <w:basedOn w:val="Normal"/>
    <w:uiPriority w:val="1"/>
    <w:qFormat/>
    <w:rsid w:val="006450ED"/>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6450ED"/>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6450ED"/>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6450ED"/>
    <w:rPr>
      <w:rFonts w:eastAsiaTheme="minorHAnsi"/>
      <w:i/>
      <w:kern w:val="2"/>
      <w:sz w:val="24"/>
      <w:szCs w:val="24"/>
      <w:lang w:val="es-ES_tradnl" w:eastAsia="en-US"/>
      <w14:ligatures w14:val="standardContextual"/>
    </w:rPr>
  </w:style>
  <w:style w:type="paragraph" w:styleId="IntenseQuote">
    <w:name w:val="Intense Quote"/>
    <w:basedOn w:val="Normal"/>
    <w:next w:val="Normal"/>
    <w:link w:val="IntenseQuoteChar"/>
    <w:uiPriority w:val="30"/>
    <w:qFormat/>
    <w:rsid w:val="006450ED"/>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6450ED"/>
    <w:rPr>
      <w:rFonts w:eastAsiaTheme="minorHAnsi"/>
      <w:b/>
      <w:i/>
      <w:kern w:val="2"/>
      <w:sz w:val="24"/>
      <w:szCs w:val="22"/>
      <w:lang w:val="es-ES_tradnl" w:eastAsia="en-US"/>
      <w14:ligatures w14:val="standardContextual"/>
    </w:rPr>
  </w:style>
  <w:style w:type="character" w:styleId="SubtleEmphasis">
    <w:name w:val="Subtle Emphasis"/>
    <w:uiPriority w:val="19"/>
    <w:qFormat/>
    <w:rsid w:val="006450ED"/>
    <w:rPr>
      <w:i/>
      <w:color w:val="5A5A5A" w:themeColor="text1" w:themeTint="A5"/>
    </w:rPr>
  </w:style>
  <w:style w:type="character" w:styleId="IntenseEmphasis">
    <w:name w:val="Intense Emphasis"/>
    <w:basedOn w:val="DefaultParagraphFont"/>
    <w:uiPriority w:val="21"/>
    <w:qFormat/>
    <w:rsid w:val="006450ED"/>
    <w:rPr>
      <w:b/>
      <w:i/>
      <w:sz w:val="24"/>
      <w:szCs w:val="24"/>
      <w:u w:val="single"/>
    </w:rPr>
  </w:style>
  <w:style w:type="character" w:styleId="SubtleReference">
    <w:name w:val="Subtle Reference"/>
    <w:basedOn w:val="DefaultParagraphFont"/>
    <w:uiPriority w:val="31"/>
    <w:qFormat/>
    <w:rsid w:val="006450ED"/>
    <w:rPr>
      <w:sz w:val="24"/>
      <w:szCs w:val="24"/>
      <w:u w:val="single"/>
    </w:rPr>
  </w:style>
  <w:style w:type="character" w:styleId="IntenseReference">
    <w:name w:val="Intense Reference"/>
    <w:basedOn w:val="DefaultParagraphFont"/>
    <w:uiPriority w:val="32"/>
    <w:qFormat/>
    <w:rsid w:val="006450ED"/>
    <w:rPr>
      <w:b/>
      <w:sz w:val="24"/>
      <w:u w:val="single"/>
    </w:rPr>
  </w:style>
  <w:style w:type="character" w:styleId="BookTitle">
    <w:name w:val="Book Title"/>
    <w:basedOn w:val="DefaultParagraphFont"/>
    <w:uiPriority w:val="33"/>
    <w:qFormat/>
    <w:rsid w:val="006450ED"/>
    <w:rPr>
      <w:rFonts w:asciiTheme="majorHAnsi" w:eastAsiaTheme="majorEastAsia" w:hAnsiTheme="majorHAnsi"/>
      <w:b/>
      <w:i/>
      <w:sz w:val="24"/>
      <w:szCs w:val="24"/>
    </w:rPr>
  </w:style>
  <w:style w:type="numbering" w:customStyle="1" w:styleId="NoList1">
    <w:name w:val="No List1"/>
    <w:next w:val="NoList"/>
    <w:uiPriority w:val="99"/>
    <w:semiHidden/>
    <w:unhideWhenUsed/>
    <w:rsid w:val="006450ED"/>
  </w:style>
  <w:style w:type="paragraph" w:styleId="TOC4">
    <w:name w:val="toc 4"/>
    <w:basedOn w:val="Normal"/>
    <w:next w:val="Normal"/>
    <w:uiPriority w:val="39"/>
    <w:unhideWhenUsed/>
    <w:rsid w:val="006450ED"/>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6450ED"/>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6450ED"/>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6450ED"/>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6450ED"/>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6450ED"/>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6450ED"/>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6450ED"/>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6450ED"/>
    <w:pPr>
      <w:widowControl/>
    </w:pPr>
    <w:rPr>
      <w:rFonts w:eastAsiaTheme="minorHAnsi"/>
      <w:sz w:val="2"/>
      <w:szCs w:val="22"/>
      <w:lang w:eastAsia="en-US"/>
    </w:rPr>
  </w:style>
  <w:style w:type="paragraph" w:customStyle="1" w:styleId="FooterCouncil">
    <w:name w:val="Footer Council"/>
    <w:basedOn w:val="Normal"/>
    <w:rsid w:val="006450ED"/>
    <w:pPr>
      <w:widowControl/>
    </w:pPr>
    <w:rPr>
      <w:rFonts w:eastAsiaTheme="minorHAnsi"/>
      <w:sz w:val="2"/>
      <w:szCs w:val="22"/>
      <w:lang w:eastAsia="en-US"/>
    </w:rPr>
  </w:style>
  <w:style w:type="paragraph" w:customStyle="1" w:styleId="TechnicalBlock">
    <w:name w:val="Technical Block"/>
    <w:basedOn w:val="Normal"/>
    <w:next w:val="Normal"/>
    <w:rsid w:val="006450ED"/>
    <w:pPr>
      <w:widowControl/>
      <w:spacing w:after="240"/>
      <w:jc w:val="center"/>
    </w:pPr>
    <w:rPr>
      <w:rFonts w:eastAsiaTheme="minorHAnsi"/>
      <w:szCs w:val="22"/>
      <w:lang w:eastAsia="en-US"/>
    </w:rPr>
  </w:style>
  <w:style w:type="character" w:customStyle="1" w:styleId="Marker">
    <w:name w:val="Marker"/>
    <w:basedOn w:val="DefaultParagraphFont"/>
    <w:rsid w:val="006450ED"/>
    <w:rPr>
      <w:color w:val="0000FF"/>
      <w:bdr w:val="none" w:sz="0" w:space="0" w:color="auto"/>
      <w:shd w:val="clear" w:color="auto" w:fill="auto"/>
    </w:rPr>
  </w:style>
  <w:style w:type="character" w:customStyle="1" w:styleId="Marker1">
    <w:name w:val="Marker1"/>
    <w:basedOn w:val="DefaultParagraphFont"/>
    <w:rsid w:val="006450ED"/>
    <w:rPr>
      <w:color w:val="008000"/>
      <w:bdr w:val="none" w:sz="0" w:space="0" w:color="auto"/>
      <w:shd w:val="clear" w:color="auto" w:fill="auto"/>
    </w:rPr>
  </w:style>
  <w:style w:type="paragraph" w:customStyle="1" w:styleId="Text1">
    <w:name w:val="Text 1"/>
    <w:basedOn w:val="Normal"/>
    <w:rsid w:val="006450ED"/>
    <w:pPr>
      <w:widowControl/>
      <w:spacing w:before="120" w:after="120" w:line="360" w:lineRule="auto"/>
      <w:ind w:left="850"/>
    </w:pPr>
    <w:rPr>
      <w:rFonts w:eastAsiaTheme="minorHAnsi"/>
      <w:szCs w:val="22"/>
      <w:lang w:eastAsia="en-US"/>
    </w:rPr>
  </w:style>
  <w:style w:type="paragraph" w:customStyle="1" w:styleId="Text2">
    <w:name w:val="Text 2"/>
    <w:basedOn w:val="Normal"/>
    <w:rsid w:val="006450ED"/>
    <w:pPr>
      <w:widowControl/>
      <w:spacing w:before="120" w:after="120" w:line="360" w:lineRule="auto"/>
      <w:ind w:left="1417"/>
    </w:pPr>
    <w:rPr>
      <w:rFonts w:eastAsiaTheme="minorHAnsi"/>
      <w:szCs w:val="22"/>
      <w:lang w:eastAsia="en-US"/>
    </w:rPr>
  </w:style>
  <w:style w:type="paragraph" w:customStyle="1" w:styleId="Text3">
    <w:name w:val="Text 3"/>
    <w:basedOn w:val="Normal"/>
    <w:rsid w:val="006450ED"/>
    <w:pPr>
      <w:widowControl/>
      <w:spacing w:before="120" w:after="120" w:line="360" w:lineRule="auto"/>
      <w:ind w:left="1984"/>
    </w:pPr>
    <w:rPr>
      <w:rFonts w:eastAsiaTheme="minorHAnsi"/>
      <w:szCs w:val="22"/>
      <w:lang w:eastAsia="en-US"/>
    </w:rPr>
  </w:style>
  <w:style w:type="paragraph" w:customStyle="1" w:styleId="Text4">
    <w:name w:val="Text 4"/>
    <w:basedOn w:val="Normal"/>
    <w:rsid w:val="006450ED"/>
    <w:pPr>
      <w:widowControl/>
      <w:spacing w:before="120" w:after="120" w:line="360" w:lineRule="auto"/>
      <w:ind w:left="2551"/>
    </w:pPr>
    <w:rPr>
      <w:rFonts w:eastAsiaTheme="minorHAnsi"/>
      <w:szCs w:val="22"/>
      <w:lang w:eastAsia="en-US"/>
    </w:rPr>
  </w:style>
  <w:style w:type="paragraph" w:customStyle="1" w:styleId="Text5">
    <w:name w:val="Text 5"/>
    <w:basedOn w:val="Normal"/>
    <w:rsid w:val="006450ED"/>
    <w:pPr>
      <w:widowControl/>
      <w:spacing w:before="120" w:after="120" w:line="360" w:lineRule="auto"/>
      <w:ind w:left="3118"/>
    </w:pPr>
    <w:rPr>
      <w:rFonts w:eastAsiaTheme="minorHAnsi"/>
      <w:szCs w:val="22"/>
      <w:lang w:eastAsia="en-US"/>
    </w:rPr>
  </w:style>
  <w:style w:type="paragraph" w:customStyle="1" w:styleId="Text6">
    <w:name w:val="Text 6"/>
    <w:basedOn w:val="Normal"/>
    <w:rsid w:val="006450ED"/>
    <w:pPr>
      <w:widowControl/>
      <w:spacing w:before="120" w:after="120" w:line="360" w:lineRule="auto"/>
      <w:ind w:left="3685"/>
    </w:pPr>
    <w:rPr>
      <w:rFonts w:eastAsiaTheme="minorHAnsi"/>
      <w:szCs w:val="22"/>
      <w:lang w:eastAsia="en-US"/>
    </w:rPr>
  </w:style>
  <w:style w:type="paragraph" w:customStyle="1" w:styleId="Text7">
    <w:name w:val="Text 7"/>
    <w:basedOn w:val="Normal"/>
    <w:rsid w:val="006450ED"/>
    <w:pPr>
      <w:widowControl/>
      <w:spacing w:before="120" w:after="120" w:line="360" w:lineRule="auto"/>
      <w:ind w:left="4252"/>
    </w:pPr>
    <w:rPr>
      <w:rFonts w:eastAsiaTheme="minorHAnsi"/>
      <w:szCs w:val="22"/>
      <w:lang w:eastAsia="en-US"/>
    </w:rPr>
  </w:style>
  <w:style w:type="paragraph" w:customStyle="1" w:styleId="Text8">
    <w:name w:val="Text 8"/>
    <w:basedOn w:val="Normal"/>
    <w:rsid w:val="006450ED"/>
    <w:pPr>
      <w:widowControl/>
      <w:spacing w:before="120" w:after="120" w:line="360" w:lineRule="auto"/>
      <w:ind w:left="4819"/>
    </w:pPr>
    <w:rPr>
      <w:rFonts w:eastAsiaTheme="minorHAnsi"/>
      <w:szCs w:val="22"/>
      <w:lang w:eastAsia="en-US"/>
    </w:rPr>
  </w:style>
  <w:style w:type="paragraph" w:customStyle="1" w:styleId="Text9">
    <w:name w:val="Text 9"/>
    <w:basedOn w:val="Normal"/>
    <w:rsid w:val="006450ED"/>
    <w:pPr>
      <w:widowControl/>
      <w:spacing w:before="120" w:after="120" w:line="360" w:lineRule="auto"/>
      <w:ind w:left="5386"/>
    </w:pPr>
    <w:rPr>
      <w:rFonts w:eastAsiaTheme="minorHAnsi"/>
      <w:szCs w:val="22"/>
      <w:lang w:eastAsia="en-US"/>
    </w:rPr>
  </w:style>
  <w:style w:type="paragraph" w:customStyle="1" w:styleId="Text10">
    <w:name w:val="Text 10"/>
    <w:basedOn w:val="Normal"/>
    <w:rsid w:val="006450ED"/>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6450ED"/>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6450ED"/>
    <w:pPr>
      <w:widowControl/>
      <w:spacing w:before="120" w:after="120" w:line="360" w:lineRule="auto"/>
    </w:pPr>
    <w:rPr>
      <w:rFonts w:eastAsiaTheme="minorHAnsi"/>
      <w:szCs w:val="22"/>
      <w:lang w:eastAsia="en-US"/>
    </w:rPr>
  </w:style>
  <w:style w:type="paragraph" w:customStyle="1" w:styleId="NormalRight">
    <w:name w:val="Normal Right"/>
    <w:basedOn w:val="Normal"/>
    <w:rsid w:val="006450ED"/>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6450ED"/>
    <w:pPr>
      <w:widowControl/>
      <w:spacing w:before="120" w:after="120" w:line="360" w:lineRule="auto"/>
      <w:ind w:left="1417"/>
    </w:pPr>
    <w:rPr>
      <w:rFonts w:eastAsiaTheme="minorHAnsi"/>
      <w:szCs w:val="22"/>
      <w:lang w:eastAsia="en-US"/>
    </w:rPr>
  </w:style>
  <w:style w:type="paragraph" w:customStyle="1" w:styleId="Point0">
    <w:name w:val="Point 0"/>
    <w:basedOn w:val="Normal"/>
    <w:rsid w:val="006450ED"/>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6450ED"/>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6450ED"/>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6450ED"/>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6450ED"/>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6450ED"/>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6450ED"/>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6450ED"/>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6450ED"/>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6450ED"/>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6450ED"/>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6450ED"/>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6450ED"/>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6450ED"/>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6450ED"/>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6450E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6450ED"/>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6450ED"/>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6450ED"/>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6450ED"/>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6450ED"/>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6450E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6450ED"/>
    <w:pPr>
      <w:widowControl/>
      <w:numPr>
        <w:numId w:val="3"/>
      </w:numPr>
      <w:tabs>
        <w:tab w:val="clear" w:pos="850"/>
        <w:tab w:val="num" w:pos="360"/>
      </w:tabs>
      <w:spacing w:before="120" w:after="120" w:line="360" w:lineRule="auto"/>
      <w:ind w:left="0" w:firstLine="0"/>
    </w:pPr>
    <w:rPr>
      <w:rFonts w:eastAsiaTheme="minorHAnsi"/>
      <w:szCs w:val="22"/>
      <w:lang w:eastAsia="en-US"/>
    </w:rPr>
  </w:style>
  <w:style w:type="paragraph" w:customStyle="1" w:styleId="Tiret1">
    <w:name w:val="Tiret 1"/>
    <w:basedOn w:val="Normal"/>
    <w:rsid w:val="006450ED"/>
    <w:pPr>
      <w:widowControl/>
      <w:numPr>
        <w:numId w:val="4"/>
      </w:numPr>
      <w:tabs>
        <w:tab w:val="clear" w:pos="1417"/>
        <w:tab w:val="num" w:pos="360"/>
      </w:tabs>
      <w:spacing w:before="120" w:after="120" w:line="360" w:lineRule="auto"/>
      <w:ind w:left="0" w:firstLine="0"/>
    </w:pPr>
    <w:rPr>
      <w:rFonts w:eastAsiaTheme="minorHAnsi"/>
      <w:szCs w:val="22"/>
      <w:lang w:eastAsia="en-US"/>
    </w:rPr>
  </w:style>
  <w:style w:type="paragraph" w:customStyle="1" w:styleId="Tiret2">
    <w:name w:val="Tiret 2"/>
    <w:basedOn w:val="Normal"/>
    <w:rsid w:val="006450ED"/>
    <w:pPr>
      <w:widowControl/>
      <w:numPr>
        <w:numId w:val="5"/>
      </w:numPr>
      <w:tabs>
        <w:tab w:val="clear" w:pos="1984"/>
        <w:tab w:val="num" w:pos="360"/>
      </w:tabs>
      <w:spacing w:before="120" w:after="120" w:line="360" w:lineRule="auto"/>
      <w:ind w:left="0" w:firstLine="0"/>
    </w:pPr>
    <w:rPr>
      <w:rFonts w:eastAsiaTheme="minorHAnsi"/>
      <w:szCs w:val="22"/>
      <w:lang w:eastAsia="en-US"/>
    </w:rPr>
  </w:style>
  <w:style w:type="paragraph" w:customStyle="1" w:styleId="Tiret3">
    <w:name w:val="Tiret 3"/>
    <w:basedOn w:val="Normal"/>
    <w:rsid w:val="006450ED"/>
    <w:pPr>
      <w:widowControl/>
      <w:numPr>
        <w:numId w:val="6"/>
      </w:numPr>
      <w:tabs>
        <w:tab w:val="clear" w:pos="2551"/>
        <w:tab w:val="num" w:pos="360"/>
      </w:tabs>
      <w:spacing w:before="120" w:after="120" w:line="360" w:lineRule="auto"/>
      <w:ind w:left="0" w:firstLine="0"/>
    </w:pPr>
    <w:rPr>
      <w:rFonts w:eastAsiaTheme="minorHAnsi"/>
      <w:szCs w:val="22"/>
      <w:lang w:eastAsia="en-US"/>
    </w:rPr>
  </w:style>
  <w:style w:type="paragraph" w:customStyle="1" w:styleId="Tiret4">
    <w:name w:val="Tiret 4"/>
    <w:basedOn w:val="Normal"/>
    <w:rsid w:val="006450ED"/>
    <w:pPr>
      <w:widowControl/>
      <w:numPr>
        <w:numId w:val="7"/>
      </w:numPr>
      <w:tabs>
        <w:tab w:val="clear" w:pos="3118"/>
        <w:tab w:val="num" w:pos="360"/>
      </w:tabs>
      <w:spacing w:before="120" w:after="120" w:line="360" w:lineRule="auto"/>
      <w:ind w:left="0" w:firstLine="0"/>
    </w:pPr>
    <w:rPr>
      <w:rFonts w:eastAsiaTheme="minorHAnsi"/>
      <w:szCs w:val="22"/>
      <w:lang w:eastAsia="en-US"/>
    </w:rPr>
  </w:style>
  <w:style w:type="paragraph" w:customStyle="1" w:styleId="Tiret5">
    <w:name w:val="Tiret 5"/>
    <w:basedOn w:val="Normal"/>
    <w:rsid w:val="006450ED"/>
    <w:pPr>
      <w:widowControl/>
      <w:numPr>
        <w:numId w:val="8"/>
      </w:numPr>
      <w:tabs>
        <w:tab w:val="clear" w:pos="3685"/>
        <w:tab w:val="num" w:pos="360"/>
      </w:tabs>
      <w:spacing w:before="120" w:after="120" w:line="360" w:lineRule="auto"/>
      <w:ind w:left="0" w:firstLine="0"/>
    </w:pPr>
    <w:rPr>
      <w:rFonts w:eastAsiaTheme="minorHAnsi"/>
      <w:szCs w:val="22"/>
      <w:lang w:eastAsia="en-US"/>
    </w:rPr>
  </w:style>
  <w:style w:type="paragraph" w:customStyle="1" w:styleId="Tiret6">
    <w:name w:val="Tiret 6"/>
    <w:basedOn w:val="Normal"/>
    <w:rsid w:val="006450ED"/>
    <w:pPr>
      <w:widowControl/>
      <w:numPr>
        <w:numId w:val="9"/>
      </w:numPr>
      <w:tabs>
        <w:tab w:val="clear" w:pos="4252"/>
        <w:tab w:val="num" w:pos="360"/>
      </w:tabs>
      <w:spacing w:before="120" w:after="120" w:line="360" w:lineRule="auto"/>
      <w:ind w:left="0" w:firstLine="0"/>
    </w:pPr>
    <w:rPr>
      <w:rFonts w:eastAsiaTheme="minorHAnsi"/>
      <w:szCs w:val="22"/>
      <w:lang w:eastAsia="en-US"/>
    </w:rPr>
  </w:style>
  <w:style w:type="paragraph" w:customStyle="1" w:styleId="Tiret7">
    <w:name w:val="Tiret 7"/>
    <w:basedOn w:val="Normal"/>
    <w:rsid w:val="006450ED"/>
    <w:pPr>
      <w:widowControl/>
      <w:numPr>
        <w:numId w:val="10"/>
      </w:numPr>
      <w:tabs>
        <w:tab w:val="clear" w:pos="4819"/>
        <w:tab w:val="num" w:pos="360"/>
      </w:tabs>
      <w:spacing w:before="120" w:after="120" w:line="360" w:lineRule="auto"/>
      <w:ind w:left="0" w:firstLine="0"/>
    </w:pPr>
    <w:rPr>
      <w:rFonts w:eastAsiaTheme="minorHAnsi"/>
      <w:szCs w:val="22"/>
      <w:lang w:eastAsia="en-US"/>
    </w:rPr>
  </w:style>
  <w:style w:type="paragraph" w:customStyle="1" w:styleId="Tiret8">
    <w:name w:val="Tiret 8"/>
    <w:basedOn w:val="Normal"/>
    <w:rsid w:val="006450ED"/>
    <w:pPr>
      <w:widowControl/>
      <w:numPr>
        <w:numId w:val="11"/>
      </w:numPr>
      <w:tabs>
        <w:tab w:val="clear" w:pos="5386"/>
        <w:tab w:val="num" w:pos="360"/>
      </w:tabs>
      <w:spacing w:before="120" w:after="120" w:line="360" w:lineRule="auto"/>
      <w:ind w:left="0" w:firstLine="0"/>
    </w:pPr>
    <w:rPr>
      <w:rFonts w:eastAsiaTheme="minorHAnsi"/>
      <w:szCs w:val="22"/>
      <w:lang w:eastAsia="en-US"/>
    </w:rPr>
  </w:style>
  <w:style w:type="paragraph" w:customStyle="1" w:styleId="NumPar1">
    <w:name w:val="NumPar 1"/>
    <w:basedOn w:val="Normal"/>
    <w:next w:val="Text1"/>
    <w:rsid w:val="006450ED"/>
    <w:pPr>
      <w:widowControl/>
      <w:numPr>
        <w:numId w:val="12"/>
      </w:numPr>
      <w:tabs>
        <w:tab w:val="num" w:pos="360"/>
        <w:tab w:val="left" w:pos="850"/>
      </w:tabs>
      <w:spacing w:before="120" w:after="120" w:line="360" w:lineRule="auto"/>
      <w:ind w:left="0" w:firstLine="0"/>
    </w:pPr>
    <w:rPr>
      <w:rFonts w:eastAsiaTheme="minorHAnsi"/>
      <w:szCs w:val="22"/>
      <w:lang w:eastAsia="en-US"/>
    </w:rPr>
  </w:style>
  <w:style w:type="paragraph" w:customStyle="1" w:styleId="NumPar2">
    <w:name w:val="NumPar 2"/>
    <w:basedOn w:val="Normal"/>
    <w:next w:val="Text1"/>
    <w:rsid w:val="006450ED"/>
    <w:pPr>
      <w:widowControl/>
      <w:numPr>
        <w:ilvl w:val="1"/>
        <w:numId w:val="12"/>
      </w:numPr>
      <w:tabs>
        <w:tab w:val="num" w:pos="360"/>
        <w:tab w:val="left" w:pos="850"/>
      </w:tabs>
      <w:spacing w:before="120" w:after="120" w:line="360" w:lineRule="auto"/>
      <w:ind w:left="0" w:firstLine="0"/>
    </w:pPr>
    <w:rPr>
      <w:rFonts w:eastAsiaTheme="minorHAnsi"/>
      <w:szCs w:val="22"/>
      <w:lang w:eastAsia="en-US"/>
    </w:rPr>
  </w:style>
  <w:style w:type="paragraph" w:customStyle="1" w:styleId="NumPar3">
    <w:name w:val="NumPar 3"/>
    <w:basedOn w:val="Normal"/>
    <w:next w:val="Text1"/>
    <w:rsid w:val="006450ED"/>
    <w:pPr>
      <w:widowControl/>
      <w:numPr>
        <w:ilvl w:val="2"/>
        <w:numId w:val="12"/>
      </w:numPr>
      <w:tabs>
        <w:tab w:val="num" w:pos="360"/>
        <w:tab w:val="left" w:pos="850"/>
      </w:tabs>
      <w:spacing w:before="120" w:after="120" w:line="360" w:lineRule="auto"/>
      <w:ind w:left="0" w:firstLine="0"/>
    </w:pPr>
    <w:rPr>
      <w:rFonts w:eastAsiaTheme="minorHAnsi"/>
      <w:szCs w:val="22"/>
      <w:lang w:eastAsia="en-US"/>
    </w:rPr>
  </w:style>
  <w:style w:type="paragraph" w:customStyle="1" w:styleId="NumPar4">
    <w:name w:val="NumPar 4"/>
    <w:basedOn w:val="Normal"/>
    <w:next w:val="Text1"/>
    <w:rsid w:val="006450ED"/>
    <w:pPr>
      <w:widowControl/>
      <w:numPr>
        <w:ilvl w:val="3"/>
        <w:numId w:val="12"/>
      </w:numPr>
      <w:tabs>
        <w:tab w:val="num" w:pos="360"/>
        <w:tab w:val="left" w:pos="850"/>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6450ED"/>
    <w:pPr>
      <w:widowControl/>
      <w:numPr>
        <w:ilvl w:val="4"/>
        <w:numId w:val="12"/>
      </w:numPr>
      <w:tabs>
        <w:tab w:val="num" w:pos="360"/>
        <w:tab w:val="left" w:pos="1417"/>
      </w:tabs>
      <w:spacing w:before="120" w:after="120" w:line="360" w:lineRule="auto"/>
      <w:ind w:left="0" w:firstLine="0"/>
    </w:pPr>
    <w:rPr>
      <w:rFonts w:eastAsiaTheme="minorHAnsi"/>
      <w:szCs w:val="22"/>
      <w:lang w:eastAsia="en-US"/>
    </w:rPr>
  </w:style>
  <w:style w:type="paragraph" w:customStyle="1" w:styleId="NumPar6">
    <w:name w:val="NumPar 6"/>
    <w:basedOn w:val="Normal"/>
    <w:next w:val="Text2"/>
    <w:rsid w:val="006450ED"/>
    <w:pPr>
      <w:widowControl/>
      <w:numPr>
        <w:ilvl w:val="5"/>
        <w:numId w:val="12"/>
      </w:numPr>
      <w:tabs>
        <w:tab w:val="num" w:pos="360"/>
        <w:tab w:val="left" w:pos="1417"/>
      </w:tabs>
      <w:spacing w:before="120" w:after="120" w:line="360" w:lineRule="auto"/>
      <w:ind w:left="0" w:firstLine="0"/>
    </w:pPr>
    <w:rPr>
      <w:rFonts w:eastAsiaTheme="minorHAnsi"/>
      <w:szCs w:val="22"/>
      <w:lang w:eastAsia="en-US"/>
    </w:rPr>
  </w:style>
  <w:style w:type="paragraph" w:customStyle="1" w:styleId="NumPar7">
    <w:name w:val="NumPar 7"/>
    <w:basedOn w:val="Normal"/>
    <w:next w:val="Text2"/>
    <w:rsid w:val="006450ED"/>
    <w:pPr>
      <w:widowControl/>
      <w:numPr>
        <w:ilvl w:val="6"/>
        <w:numId w:val="12"/>
      </w:numPr>
      <w:tabs>
        <w:tab w:val="num" w:pos="360"/>
        <w:tab w:val="left" w:pos="1417"/>
      </w:tabs>
      <w:spacing w:before="120" w:after="120" w:line="360" w:lineRule="auto"/>
      <w:ind w:left="0" w:firstLine="0"/>
    </w:pPr>
    <w:rPr>
      <w:rFonts w:eastAsiaTheme="minorHAnsi"/>
      <w:szCs w:val="22"/>
      <w:lang w:eastAsia="en-US"/>
    </w:rPr>
  </w:style>
  <w:style w:type="paragraph" w:customStyle="1" w:styleId="ManualNumPar1">
    <w:name w:val="Manual NumPar 1"/>
    <w:basedOn w:val="Normal"/>
    <w:next w:val="Text1"/>
    <w:rsid w:val="006450ED"/>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6450ED"/>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6450ED"/>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6450ED"/>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6450E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6450E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6450ED"/>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6450ED"/>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6450ED"/>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6450ED"/>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6450ED"/>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6450ED"/>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6450E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6450E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6450E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6450ED"/>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6450ED"/>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6450ED"/>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6450ED"/>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6450ED"/>
    <w:pPr>
      <w:widowControl/>
      <w:numPr>
        <w:numId w:val="13"/>
      </w:numPr>
      <w:tabs>
        <w:tab w:val="clear" w:pos="850"/>
        <w:tab w:val="num" w:pos="360"/>
      </w:tabs>
      <w:spacing w:before="120" w:after="120" w:line="360" w:lineRule="auto"/>
      <w:ind w:left="0" w:firstLine="0"/>
    </w:pPr>
    <w:rPr>
      <w:rFonts w:eastAsiaTheme="minorHAnsi"/>
      <w:szCs w:val="22"/>
      <w:lang w:eastAsia="en-US"/>
    </w:rPr>
  </w:style>
  <w:style w:type="paragraph" w:customStyle="1" w:styleId="Point1number">
    <w:name w:val="Point 1 (number)"/>
    <w:basedOn w:val="Normal"/>
    <w:rsid w:val="006450ED"/>
    <w:pPr>
      <w:widowControl/>
      <w:numPr>
        <w:ilvl w:val="2"/>
        <w:numId w:val="13"/>
      </w:numPr>
      <w:tabs>
        <w:tab w:val="clear" w:pos="1417"/>
        <w:tab w:val="num" w:pos="360"/>
      </w:tabs>
      <w:spacing w:before="120" w:after="120" w:line="360" w:lineRule="auto"/>
      <w:ind w:left="0" w:firstLine="0"/>
    </w:pPr>
    <w:rPr>
      <w:rFonts w:eastAsiaTheme="minorHAnsi"/>
      <w:szCs w:val="22"/>
      <w:lang w:eastAsia="en-US"/>
    </w:rPr>
  </w:style>
  <w:style w:type="paragraph" w:customStyle="1" w:styleId="Point2number">
    <w:name w:val="Point 2 (number)"/>
    <w:basedOn w:val="Normal"/>
    <w:rsid w:val="006450ED"/>
    <w:pPr>
      <w:widowControl/>
      <w:numPr>
        <w:ilvl w:val="4"/>
        <w:numId w:val="13"/>
      </w:numPr>
      <w:tabs>
        <w:tab w:val="clear" w:pos="1984"/>
        <w:tab w:val="num" w:pos="360"/>
      </w:tabs>
      <w:spacing w:before="120" w:after="120" w:line="360" w:lineRule="auto"/>
      <w:ind w:left="0" w:firstLine="0"/>
    </w:pPr>
    <w:rPr>
      <w:rFonts w:eastAsiaTheme="minorHAnsi"/>
      <w:szCs w:val="22"/>
      <w:lang w:eastAsia="en-US"/>
    </w:rPr>
  </w:style>
  <w:style w:type="paragraph" w:customStyle="1" w:styleId="Point3number">
    <w:name w:val="Point 3 (number)"/>
    <w:basedOn w:val="Normal"/>
    <w:rsid w:val="006450ED"/>
    <w:pPr>
      <w:widowControl/>
      <w:numPr>
        <w:ilvl w:val="6"/>
        <w:numId w:val="13"/>
      </w:numPr>
      <w:tabs>
        <w:tab w:val="clear" w:pos="2551"/>
        <w:tab w:val="num" w:pos="360"/>
      </w:tabs>
      <w:spacing w:before="120" w:after="120" w:line="360" w:lineRule="auto"/>
      <w:ind w:left="0" w:firstLine="0"/>
    </w:pPr>
    <w:rPr>
      <w:rFonts w:eastAsiaTheme="minorHAnsi"/>
      <w:szCs w:val="22"/>
      <w:lang w:eastAsia="en-US"/>
    </w:rPr>
  </w:style>
  <w:style w:type="paragraph" w:customStyle="1" w:styleId="Point0letter">
    <w:name w:val="Point 0 (letter)"/>
    <w:basedOn w:val="Normal"/>
    <w:rsid w:val="006450ED"/>
    <w:pPr>
      <w:widowControl/>
      <w:numPr>
        <w:ilvl w:val="1"/>
        <w:numId w:val="13"/>
      </w:numPr>
      <w:tabs>
        <w:tab w:val="clear" w:pos="850"/>
        <w:tab w:val="num" w:pos="360"/>
      </w:tabs>
      <w:spacing w:before="120" w:after="120" w:line="360" w:lineRule="auto"/>
      <w:ind w:left="0" w:firstLine="0"/>
    </w:pPr>
    <w:rPr>
      <w:rFonts w:eastAsiaTheme="minorHAnsi"/>
      <w:szCs w:val="22"/>
      <w:lang w:eastAsia="en-US"/>
    </w:rPr>
  </w:style>
  <w:style w:type="paragraph" w:customStyle="1" w:styleId="Point1letter">
    <w:name w:val="Point 1 (letter)"/>
    <w:basedOn w:val="Normal"/>
    <w:rsid w:val="006450ED"/>
    <w:pPr>
      <w:widowControl/>
      <w:numPr>
        <w:ilvl w:val="3"/>
        <w:numId w:val="13"/>
      </w:numPr>
      <w:tabs>
        <w:tab w:val="clear" w:pos="1417"/>
        <w:tab w:val="num" w:pos="360"/>
      </w:tabs>
      <w:spacing w:before="120" w:after="120" w:line="360" w:lineRule="auto"/>
      <w:ind w:left="0" w:firstLine="0"/>
    </w:pPr>
    <w:rPr>
      <w:rFonts w:eastAsiaTheme="minorHAnsi"/>
      <w:szCs w:val="22"/>
      <w:lang w:eastAsia="en-US"/>
    </w:rPr>
  </w:style>
  <w:style w:type="paragraph" w:customStyle="1" w:styleId="Point2letter">
    <w:name w:val="Point 2 (letter)"/>
    <w:basedOn w:val="Normal"/>
    <w:rsid w:val="006450ED"/>
    <w:pPr>
      <w:widowControl/>
      <w:numPr>
        <w:ilvl w:val="5"/>
        <w:numId w:val="13"/>
      </w:numPr>
      <w:tabs>
        <w:tab w:val="clear" w:pos="1984"/>
        <w:tab w:val="num" w:pos="360"/>
      </w:tabs>
      <w:spacing w:before="120" w:after="120" w:line="360" w:lineRule="auto"/>
      <w:ind w:left="0" w:firstLine="0"/>
    </w:pPr>
    <w:rPr>
      <w:rFonts w:eastAsiaTheme="minorHAnsi"/>
      <w:szCs w:val="22"/>
      <w:lang w:eastAsia="en-US"/>
    </w:rPr>
  </w:style>
  <w:style w:type="paragraph" w:customStyle="1" w:styleId="Point3letter">
    <w:name w:val="Point 3 (letter)"/>
    <w:basedOn w:val="Normal"/>
    <w:rsid w:val="006450ED"/>
    <w:pPr>
      <w:widowControl/>
      <w:numPr>
        <w:ilvl w:val="7"/>
        <w:numId w:val="13"/>
      </w:numPr>
      <w:tabs>
        <w:tab w:val="clear" w:pos="2551"/>
        <w:tab w:val="num" w:pos="360"/>
      </w:tabs>
      <w:spacing w:before="120" w:after="120" w:line="360" w:lineRule="auto"/>
      <w:ind w:left="0" w:firstLine="0"/>
    </w:pPr>
    <w:rPr>
      <w:rFonts w:eastAsiaTheme="minorHAnsi"/>
      <w:szCs w:val="22"/>
      <w:lang w:eastAsia="en-US"/>
    </w:rPr>
  </w:style>
  <w:style w:type="paragraph" w:customStyle="1" w:styleId="Point4letter">
    <w:name w:val="Point 4 (letter)"/>
    <w:basedOn w:val="Normal"/>
    <w:rsid w:val="006450ED"/>
    <w:pPr>
      <w:widowControl/>
      <w:numPr>
        <w:ilvl w:val="8"/>
        <w:numId w:val="13"/>
      </w:numPr>
      <w:tabs>
        <w:tab w:val="clear" w:pos="3118"/>
        <w:tab w:val="num" w:pos="360"/>
      </w:tabs>
      <w:spacing w:before="120" w:after="120" w:line="360" w:lineRule="auto"/>
      <w:ind w:left="0" w:firstLine="0"/>
    </w:pPr>
    <w:rPr>
      <w:rFonts w:eastAsiaTheme="minorHAnsi"/>
      <w:szCs w:val="22"/>
      <w:lang w:eastAsia="en-US"/>
    </w:rPr>
  </w:style>
  <w:style w:type="paragraph" w:customStyle="1" w:styleId="Bullet0">
    <w:name w:val="Bullet 0"/>
    <w:basedOn w:val="Normal"/>
    <w:rsid w:val="006450ED"/>
    <w:pPr>
      <w:widowControl/>
      <w:numPr>
        <w:numId w:val="14"/>
      </w:numPr>
      <w:tabs>
        <w:tab w:val="clear" w:pos="850"/>
        <w:tab w:val="num" w:pos="360"/>
      </w:tabs>
      <w:spacing w:before="120" w:after="120" w:line="360" w:lineRule="auto"/>
      <w:ind w:left="0" w:firstLine="0"/>
    </w:pPr>
    <w:rPr>
      <w:rFonts w:eastAsiaTheme="minorHAnsi"/>
      <w:szCs w:val="22"/>
      <w:lang w:eastAsia="en-US"/>
    </w:rPr>
  </w:style>
  <w:style w:type="paragraph" w:customStyle="1" w:styleId="Bullet1">
    <w:name w:val="Bullet 1"/>
    <w:basedOn w:val="Normal"/>
    <w:rsid w:val="006450ED"/>
    <w:pPr>
      <w:widowControl/>
      <w:numPr>
        <w:numId w:val="15"/>
      </w:numPr>
      <w:tabs>
        <w:tab w:val="clear" w:pos="1417"/>
        <w:tab w:val="num" w:pos="360"/>
      </w:tabs>
      <w:spacing w:before="120" w:after="120" w:line="360" w:lineRule="auto"/>
      <w:ind w:left="0" w:firstLine="0"/>
    </w:pPr>
    <w:rPr>
      <w:rFonts w:eastAsiaTheme="minorHAnsi"/>
      <w:szCs w:val="22"/>
      <w:lang w:eastAsia="en-US"/>
    </w:rPr>
  </w:style>
  <w:style w:type="paragraph" w:customStyle="1" w:styleId="Bullet2">
    <w:name w:val="Bullet 2"/>
    <w:basedOn w:val="Normal"/>
    <w:rsid w:val="006450ED"/>
    <w:pPr>
      <w:widowControl/>
      <w:numPr>
        <w:numId w:val="16"/>
      </w:numPr>
      <w:tabs>
        <w:tab w:val="clear" w:pos="1984"/>
        <w:tab w:val="num" w:pos="360"/>
      </w:tabs>
      <w:spacing w:before="120" w:after="120" w:line="360" w:lineRule="auto"/>
      <w:ind w:left="0" w:firstLine="0"/>
    </w:pPr>
    <w:rPr>
      <w:rFonts w:eastAsiaTheme="minorHAnsi"/>
      <w:szCs w:val="22"/>
      <w:lang w:eastAsia="en-US"/>
    </w:rPr>
  </w:style>
  <w:style w:type="paragraph" w:customStyle="1" w:styleId="Bullet3">
    <w:name w:val="Bullet 3"/>
    <w:basedOn w:val="Normal"/>
    <w:rsid w:val="006450ED"/>
    <w:pPr>
      <w:widowControl/>
      <w:numPr>
        <w:numId w:val="17"/>
      </w:numPr>
      <w:tabs>
        <w:tab w:val="clear" w:pos="2551"/>
        <w:tab w:val="num" w:pos="360"/>
      </w:tabs>
      <w:spacing w:before="120" w:after="120" w:line="360" w:lineRule="auto"/>
      <w:ind w:left="0" w:firstLine="0"/>
    </w:pPr>
    <w:rPr>
      <w:rFonts w:eastAsiaTheme="minorHAnsi"/>
      <w:szCs w:val="22"/>
      <w:lang w:eastAsia="en-US"/>
    </w:rPr>
  </w:style>
  <w:style w:type="paragraph" w:customStyle="1" w:styleId="Bullet4">
    <w:name w:val="Bullet 4"/>
    <w:basedOn w:val="Normal"/>
    <w:rsid w:val="006450ED"/>
    <w:pPr>
      <w:widowControl/>
      <w:numPr>
        <w:numId w:val="18"/>
      </w:numPr>
      <w:tabs>
        <w:tab w:val="clear" w:pos="3118"/>
        <w:tab w:val="num" w:pos="360"/>
      </w:tabs>
      <w:spacing w:before="120" w:after="120" w:line="360" w:lineRule="auto"/>
      <w:ind w:left="0" w:firstLine="0"/>
    </w:pPr>
    <w:rPr>
      <w:rFonts w:eastAsiaTheme="minorHAnsi"/>
      <w:szCs w:val="22"/>
      <w:lang w:eastAsia="en-US"/>
    </w:rPr>
  </w:style>
  <w:style w:type="paragraph" w:customStyle="1" w:styleId="Bullet5">
    <w:name w:val="Bullet 5"/>
    <w:basedOn w:val="Normal"/>
    <w:rsid w:val="006450ED"/>
    <w:pPr>
      <w:widowControl/>
      <w:numPr>
        <w:numId w:val="19"/>
      </w:numPr>
      <w:tabs>
        <w:tab w:val="clear" w:pos="3685"/>
        <w:tab w:val="num" w:pos="360"/>
      </w:tabs>
      <w:spacing w:before="120" w:after="120" w:line="360" w:lineRule="auto"/>
      <w:ind w:left="0" w:firstLine="0"/>
    </w:pPr>
    <w:rPr>
      <w:rFonts w:eastAsiaTheme="minorHAnsi"/>
      <w:szCs w:val="22"/>
      <w:lang w:eastAsia="en-US"/>
    </w:rPr>
  </w:style>
  <w:style w:type="paragraph" w:customStyle="1" w:styleId="Bullet6">
    <w:name w:val="Bullet 6"/>
    <w:basedOn w:val="Normal"/>
    <w:rsid w:val="006450ED"/>
    <w:pPr>
      <w:widowControl/>
      <w:numPr>
        <w:numId w:val="20"/>
      </w:numPr>
      <w:tabs>
        <w:tab w:val="clear" w:pos="4252"/>
        <w:tab w:val="num" w:pos="360"/>
      </w:tabs>
      <w:spacing w:before="120" w:after="120" w:line="360" w:lineRule="auto"/>
      <w:ind w:left="0" w:firstLine="0"/>
    </w:pPr>
    <w:rPr>
      <w:rFonts w:eastAsiaTheme="minorHAnsi"/>
      <w:szCs w:val="22"/>
      <w:lang w:eastAsia="en-US"/>
    </w:rPr>
  </w:style>
  <w:style w:type="paragraph" w:customStyle="1" w:styleId="Bullet7">
    <w:name w:val="Bullet 7"/>
    <w:basedOn w:val="Normal"/>
    <w:rsid w:val="006450ED"/>
    <w:pPr>
      <w:widowControl/>
      <w:numPr>
        <w:numId w:val="21"/>
      </w:numPr>
      <w:tabs>
        <w:tab w:val="clear" w:pos="4819"/>
        <w:tab w:val="num" w:pos="360"/>
      </w:tabs>
      <w:spacing w:before="120" w:after="120" w:line="360" w:lineRule="auto"/>
      <w:ind w:left="0" w:firstLine="0"/>
    </w:pPr>
    <w:rPr>
      <w:rFonts w:eastAsiaTheme="minorHAnsi"/>
      <w:szCs w:val="22"/>
      <w:lang w:eastAsia="en-US"/>
    </w:rPr>
  </w:style>
  <w:style w:type="paragraph" w:customStyle="1" w:styleId="Bullet8">
    <w:name w:val="Bullet 8"/>
    <w:basedOn w:val="Normal"/>
    <w:rsid w:val="006450ED"/>
    <w:pPr>
      <w:widowControl/>
      <w:numPr>
        <w:numId w:val="22"/>
      </w:numPr>
      <w:tabs>
        <w:tab w:val="clear" w:pos="5386"/>
        <w:tab w:val="num" w:pos="360"/>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6450E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6450ED"/>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6450ED"/>
    <w:pPr>
      <w:widowControl/>
      <w:spacing w:before="480" w:after="120" w:line="360" w:lineRule="auto"/>
    </w:pPr>
    <w:rPr>
      <w:rFonts w:eastAsiaTheme="minorHAnsi"/>
      <w:szCs w:val="22"/>
      <w:lang w:eastAsia="en-US"/>
    </w:rPr>
  </w:style>
  <w:style w:type="paragraph" w:customStyle="1" w:styleId="Considrant">
    <w:name w:val="Considérant"/>
    <w:basedOn w:val="Normal"/>
    <w:rsid w:val="006450ED"/>
    <w:pPr>
      <w:widowControl/>
      <w:numPr>
        <w:numId w:val="23"/>
      </w:numPr>
      <w:tabs>
        <w:tab w:val="clear" w:pos="850"/>
        <w:tab w:val="num" w:pos="360"/>
      </w:tabs>
      <w:spacing w:before="120" w:after="120" w:line="360" w:lineRule="auto"/>
      <w:ind w:left="0" w:firstLine="0"/>
    </w:pPr>
    <w:rPr>
      <w:rFonts w:eastAsiaTheme="minorHAnsi"/>
      <w:szCs w:val="22"/>
      <w:lang w:eastAsia="en-US"/>
    </w:rPr>
  </w:style>
  <w:style w:type="paragraph" w:customStyle="1" w:styleId="Datedadoption">
    <w:name w:val="Date d'adoption"/>
    <w:basedOn w:val="Normal"/>
    <w:next w:val="Titreobjet"/>
    <w:rsid w:val="006450ED"/>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6450ED"/>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6450ED"/>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6450ED"/>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6450ED"/>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6450ED"/>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6450ED"/>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6450ED"/>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6450ED"/>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6450ED"/>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6450ED"/>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6450ED"/>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6450E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450E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6450ED"/>
    <w:pPr>
      <w:widowControl/>
      <w:spacing w:line="360" w:lineRule="auto"/>
      <w:ind w:left="5103"/>
    </w:pPr>
    <w:rPr>
      <w:rFonts w:eastAsiaTheme="minorHAnsi"/>
      <w:szCs w:val="22"/>
      <w:lang w:eastAsia="en-US"/>
    </w:rPr>
  </w:style>
  <w:style w:type="paragraph" w:customStyle="1" w:styleId="EntLogo">
    <w:name w:val="EntLogo"/>
    <w:basedOn w:val="Normal"/>
    <w:rsid w:val="006450ED"/>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6450ED"/>
    <w:pPr>
      <w:widowControl/>
      <w:jc w:val="right"/>
    </w:pPr>
    <w:rPr>
      <w:rFonts w:eastAsiaTheme="minorHAnsi"/>
      <w:b/>
      <w:szCs w:val="22"/>
      <w:lang w:eastAsia="en-US"/>
    </w:rPr>
  </w:style>
  <w:style w:type="paragraph" w:customStyle="1" w:styleId="EntRefer">
    <w:name w:val="EntRefer"/>
    <w:basedOn w:val="Normal"/>
    <w:rsid w:val="006450ED"/>
    <w:pPr>
      <w:widowControl/>
    </w:pPr>
    <w:rPr>
      <w:rFonts w:eastAsiaTheme="minorHAnsi"/>
      <w:b/>
      <w:szCs w:val="22"/>
      <w:lang w:eastAsia="en-US"/>
    </w:rPr>
  </w:style>
  <w:style w:type="paragraph" w:customStyle="1" w:styleId="EntEmet">
    <w:name w:val="EntEmet"/>
    <w:basedOn w:val="Normal"/>
    <w:rsid w:val="006450ED"/>
    <w:pPr>
      <w:widowControl/>
      <w:spacing w:before="40"/>
    </w:pPr>
    <w:rPr>
      <w:rFonts w:eastAsiaTheme="minorHAnsi"/>
      <w:szCs w:val="22"/>
      <w:lang w:eastAsia="en-US"/>
    </w:rPr>
  </w:style>
  <w:style w:type="paragraph" w:customStyle="1" w:styleId="EntText">
    <w:name w:val="EntText"/>
    <w:basedOn w:val="Normal"/>
    <w:rsid w:val="006450ED"/>
    <w:pPr>
      <w:widowControl/>
      <w:spacing w:before="120" w:after="120" w:line="360" w:lineRule="auto"/>
    </w:pPr>
    <w:rPr>
      <w:rFonts w:eastAsiaTheme="minorHAnsi"/>
      <w:szCs w:val="22"/>
      <w:lang w:eastAsia="en-US"/>
    </w:rPr>
  </w:style>
  <w:style w:type="paragraph" w:customStyle="1" w:styleId="EntEU">
    <w:name w:val="EntEU"/>
    <w:basedOn w:val="Normal"/>
    <w:rsid w:val="006450ED"/>
    <w:pPr>
      <w:widowControl/>
      <w:spacing w:before="240" w:after="240"/>
      <w:jc w:val="center"/>
    </w:pPr>
    <w:rPr>
      <w:rFonts w:eastAsiaTheme="minorHAnsi"/>
      <w:b/>
      <w:sz w:val="36"/>
      <w:szCs w:val="22"/>
      <w:lang w:eastAsia="en-US"/>
    </w:rPr>
  </w:style>
  <w:style w:type="paragraph" w:customStyle="1" w:styleId="EntASSOC">
    <w:name w:val="EntASSOC"/>
    <w:basedOn w:val="Normal"/>
    <w:rsid w:val="006450ED"/>
    <w:pPr>
      <w:widowControl/>
      <w:jc w:val="center"/>
    </w:pPr>
    <w:rPr>
      <w:rFonts w:eastAsiaTheme="minorHAnsi"/>
      <w:b/>
      <w:szCs w:val="22"/>
      <w:lang w:eastAsia="en-US"/>
    </w:rPr>
  </w:style>
  <w:style w:type="paragraph" w:customStyle="1" w:styleId="EntACP">
    <w:name w:val="EntACP"/>
    <w:basedOn w:val="Normal"/>
    <w:rsid w:val="006450ED"/>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6450ED"/>
    <w:pPr>
      <w:widowControl/>
      <w:jc w:val="center"/>
    </w:pPr>
    <w:rPr>
      <w:rFonts w:eastAsiaTheme="minorHAnsi"/>
      <w:b/>
      <w:szCs w:val="22"/>
      <w:lang w:eastAsia="en-US"/>
    </w:rPr>
  </w:style>
  <w:style w:type="paragraph" w:customStyle="1" w:styleId="Genredudocument">
    <w:name w:val="Genre du document"/>
    <w:basedOn w:val="EntRefer"/>
    <w:next w:val="EntRefer"/>
    <w:rsid w:val="006450ED"/>
    <w:pPr>
      <w:spacing w:before="240"/>
    </w:pPr>
  </w:style>
  <w:style w:type="paragraph" w:customStyle="1" w:styleId="Accordtitre">
    <w:name w:val="Accord titre"/>
    <w:basedOn w:val="Normal"/>
    <w:rsid w:val="006450ED"/>
    <w:pPr>
      <w:widowControl/>
      <w:spacing w:line="360" w:lineRule="auto"/>
      <w:jc w:val="center"/>
    </w:pPr>
    <w:rPr>
      <w:rFonts w:eastAsiaTheme="minorHAnsi"/>
      <w:szCs w:val="22"/>
      <w:lang w:eastAsia="en-US"/>
    </w:rPr>
  </w:style>
  <w:style w:type="paragraph" w:customStyle="1" w:styleId="FooterAccord">
    <w:name w:val="Footer Accord"/>
    <w:basedOn w:val="Normal"/>
    <w:rsid w:val="006450E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6450E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6450ED"/>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6450ED"/>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6450ED"/>
    <w:pPr>
      <w:spacing w:after="240"/>
    </w:pPr>
  </w:style>
  <w:style w:type="paragraph" w:customStyle="1" w:styleId="Annexetitre">
    <w:name w:val="Annexe titre"/>
    <w:basedOn w:val="Normal"/>
    <w:next w:val="Normal"/>
    <w:rsid w:val="006450ED"/>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6450ED"/>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6450ED"/>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6450ED"/>
    <w:rPr>
      <w:rFonts w:eastAsiaTheme="minorHAnsi"/>
      <w:lang w:val="es-ES_tradnl" w:eastAsia="en-US"/>
    </w:rPr>
  </w:style>
  <w:style w:type="character" w:styleId="EndnoteReference">
    <w:name w:val="endnote reference"/>
    <w:basedOn w:val="DefaultParagraphFont"/>
    <w:uiPriority w:val="99"/>
    <w:unhideWhenUsed/>
    <w:rsid w:val="006450ED"/>
    <w:rPr>
      <w:bdr w:val="none" w:sz="0" w:space="0" w:color="auto"/>
      <w:shd w:val="clear" w:color="auto" w:fill="auto"/>
      <w:vertAlign w:val="superscript"/>
    </w:rPr>
  </w:style>
  <w:style w:type="paragraph" w:customStyle="1" w:styleId="Division1">
    <w:name w:val="Division 1"/>
    <w:basedOn w:val="Normal"/>
    <w:next w:val="Normal"/>
    <w:rsid w:val="006450E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6450E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6450E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6450E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6450E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6450E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6450E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6450E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6450E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6450E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6450E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6450E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6450E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6450E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6450E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6450E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6450E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6450E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6450E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6450E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6450E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6450E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6450E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6450E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6450E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6450ED"/>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6450ED"/>
    <w:pPr>
      <w:pBdr>
        <w:left w:val="single" w:sz="18" w:space="5" w:color="0070C0"/>
      </w:pBdr>
      <w:spacing w:after="160" w:line="259" w:lineRule="auto"/>
    </w:pPr>
    <w:rPr>
      <w:rFonts w:asciiTheme="minorHAnsi" w:eastAsiaTheme="minorHAnsi" w:hAnsiTheme="minorHAnsi" w:cs="Arial"/>
      <w:i/>
      <w:sz w:val="22"/>
      <w:szCs w:val="22"/>
      <w:lang w:val="es-ES" w:eastAsia="en-US"/>
    </w:rPr>
  </w:style>
  <w:style w:type="paragraph" w:customStyle="1" w:styleId="CommentFwdQuotedText">
    <w:name w:val="CommentFwdQuotedText"/>
    <w:basedOn w:val="Normal"/>
    <w:rsid w:val="006450E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6450ED"/>
    <w:pPr>
      <w:pBdr>
        <w:top w:val="none" w:sz="0" w:space="0" w:color="auto"/>
        <w:left w:val="single" w:sz="4" w:space="20" w:color="auto"/>
      </w:pBdr>
    </w:pPr>
  </w:style>
  <w:style w:type="character" w:customStyle="1" w:styleId="Hyperlink1">
    <w:name w:val="Hyperlink1"/>
    <w:basedOn w:val="DefaultParagraphFont"/>
    <w:uiPriority w:val="99"/>
    <w:unhideWhenUsed/>
    <w:rsid w:val="006450ED"/>
    <w:rPr>
      <w:color w:val="0563C1"/>
      <w:u w:val="single"/>
    </w:rPr>
  </w:style>
  <w:style w:type="character" w:styleId="UnresolvedMention">
    <w:name w:val="Unresolved Mention"/>
    <w:basedOn w:val="DefaultParagraphFont"/>
    <w:uiPriority w:val="99"/>
    <w:semiHidden/>
    <w:unhideWhenUsed/>
    <w:rsid w:val="006450ED"/>
    <w:rPr>
      <w:color w:val="605E5C"/>
      <w:shd w:val="clear" w:color="auto" w:fill="E1DFDD"/>
    </w:rPr>
  </w:style>
  <w:style w:type="paragraph" w:styleId="HTMLPreformatted">
    <w:name w:val="HTML Preformatted"/>
    <w:basedOn w:val="Normal"/>
    <w:link w:val="HTMLPreformattedChar"/>
    <w:uiPriority w:val="99"/>
    <w:unhideWhenUsed/>
    <w:rsid w:val="006450ED"/>
    <w:pPr>
      <w:widowControl/>
      <w:jc w:val="both"/>
    </w:pPr>
    <w:rPr>
      <w:rFonts w:ascii="Consolas" w:eastAsiaTheme="minorHAnsi" w:hAnsi="Consolas"/>
      <w:kern w:val="2"/>
      <w:sz w:val="20"/>
      <w:lang w:eastAsia="en-US"/>
      <w14:ligatures w14:val="standardContextual"/>
    </w:rPr>
  </w:style>
  <w:style w:type="character" w:customStyle="1" w:styleId="HTMLPreformattedChar">
    <w:name w:val="HTML Preformatted Char"/>
    <w:basedOn w:val="DefaultParagraphFont"/>
    <w:link w:val="HTMLPreformatted"/>
    <w:uiPriority w:val="99"/>
    <w:rsid w:val="006450ED"/>
    <w:rPr>
      <w:rFonts w:ascii="Consolas" w:eastAsiaTheme="minorHAnsi" w:hAnsi="Consolas"/>
      <w:kern w:val="2"/>
      <w:lang w:val="es-ES_tradnl" w:eastAsia="en-US"/>
      <w14:ligatures w14:val="standardContextual"/>
    </w:rPr>
  </w:style>
  <w:style w:type="paragraph" w:customStyle="1" w:styleId="normal12hanging0">
    <w:name w:val="normal12hanging"/>
    <w:basedOn w:val="Normal"/>
    <w:rsid w:val="002F5F8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2026-03-04T10:04:00Z</dcterms:created>
  <dcterms:modified xsi:type="dcterms:W3CDTF">2026-03-04T10:04:00Z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P10_TA(2025)0321_</vt:lpwstr>
  </property>
  <property fmtid="{D5CDD505-2E9C-101B-9397-08002B2CF9AE}" pid="4" name="&lt;Type&gt;">
    <vt:lpwstr>RR</vt:lpwstr>
  </property>
</Properties>
</file>