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54AC" w14:paraId="2F40C8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641468" w14:textId="77777777" w:rsidR="00751A4A" w:rsidRPr="006754AC" w:rsidRDefault="00A769FC" w:rsidP="0010095E">
            <w:pPr>
              <w:pStyle w:val="EPName"/>
            </w:pPr>
            <w:r w:rsidRPr="006754AC">
              <w:t>Parlamentul European</w:t>
            </w:r>
          </w:p>
          <w:p w14:paraId="6D6FBA49" w14:textId="77777777" w:rsidR="00751A4A" w:rsidRPr="006754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54AC">
              <w:t>2024</w:t>
            </w:r>
            <w:r w:rsidR="00817416" w:rsidRPr="006754AC">
              <w:t>-202</w:t>
            </w:r>
            <w:r w:rsidRPr="006754AC">
              <w:t>9</w:t>
            </w:r>
          </w:p>
        </w:tc>
        <w:tc>
          <w:tcPr>
            <w:tcW w:w="2268" w:type="dxa"/>
            <w:shd w:val="clear" w:color="auto" w:fill="auto"/>
          </w:tcPr>
          <w:p w14:paraId="724A80EC" w14:textId="77777777" w:rsidR="00751A4A" w:rsidRPr="006754AC" w:rsidRDefault="00187494" w:rsidP="0010095E">
            <w:pPr>
              <w:pStyle w:val="EPLogo"/>
            </w:pPr>
            <w:r w:rsidRPr="006754AC">
              <w:rPr>
                <w:noProof/>
                <w:lang w:eastAsia="ja-JP"/>
              </w:rPr>
              <w:drawing>
                <wp:inline distT="0" distB="0" distL="0" distR="0" wp14:anchorId="238D1FC6" wp14:editId="7808B6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47B7B2" w14:textId="77777777" w:rsidR="00D058B8" w:rsidRPr="006754AC" w:rsidRDefault="00D058B8" w:rsidP="004C5D52">
      <w:pPr>
        <w:pStyle w:val="LineTop"/>
      </w:pPr>
    </w:p>
    <w:p w14:paraId="515F161C" w14:textId="77777777" w:rsidR="00680577" w:rsidRPr="006754AC" w:rsidRDefault="00A769FC" w:rsidP="00680577">
      <w:pPr>
        <w:pStyle w:val="EPBodyTA1"/>
      </w:pPr>
      <w:r w:rsidRPr="006754AC">
        <w:t>TEXTE ADOPTATE</w:t>
      </w:r>
    </w:p>
    <w:p w14:paraId="47DFFFF8" w14:textId="77777777" w:rsidR="00D058B8" w:rsidRPr="006754AC" w:rsidRDefault="00D058B8" w:rsidP="00D058B8">
      <w:pPr>
        <w:pStyle w:val="LineBottom"/>
      </w:pPr>
    </w:p>
    <w:p w14:paraId="776BB817" w14:textId="2E835FC4" w:rsidR="00A769FC" w:rsidRPr="006754AC" w:rsidRDefault="00A769FC" w:rsidP="00A769FC">
      <w:pPr>
        <w:pStyle w:val="ATHeading1"/>
      </w:pPr>
      <w:bookmarkStart w:id="0" w:name="TANumber"/>
      <w:r w:rsidRPr="006754AC">
        <w:t>P10_TA(2025)0</w:t>
      </w:r>
      <w:bookmarkEnd w:id="0"/>
      <w:r w:rsidR="006754AC" w:rsidRPr="006754AC">
        <w:t>322</w:t>
      </w:r>
    </w:p>
    <w:p w14:paraId="7A8232E1" w14:textId="77777777" w:rsidR="00A769FC" w:rsidRPr="006754AC" w:rsidRDefault="00A769FC" w:rsidP="00A769FC">
      <w:pPr>
        <w:pStyle w:val="ATHeading2"/>
      </w:pPr>
      <w:bookmarkStart w:id="1" w:name="title"/>
      <w:r w:rsidRPr="006754AC">
        <w:t>Acordarea de asistență macrofinanciară Iordaniei</w:t>
      </w:r>
      <w:bookmarkEnd w:id="1"/>
    </w:p>
    <w:p w14:paraId="6FE6CA8F" w14:textId="77777777" w:rsidR="00A769FC" w:rsidRPr="006754AC" w:rsidRDefault="00A769FC" w:rsidP="00A769FC">
      <w:pPr>
        <w:rPr>
          <w:i/>
          <w:vanish/>
        </w:rPr>
      </w:pPr>
      <w:r w:rsidRPr="006754AC">
        <w:rPr>
          <w:i/>
        </w:rPr>
        <w:fldChar w:fldCharType="begin"/>
      </w:r>
      <w:r w:rsidRPr="006754AC">
        <w:rPr>
          <w:i/>
        </w:rPr>
        <w:instrText xml:space="preserve"> TC"(</w:instrText>
      </w:r>
      <w:bookmarkStart w:id="2" w:name="DocNumber"/>
      <w:r w:rsidRPr="006754AC">
        <w:rPr>
          <w:i/>
        </w:rPr>
        <w:instrText>A10-0245/2025</w:instrText>
      </w:r>
      <w:bookmarkEnd w:id="2"/>
      <w:r w:rsidRPr="006754AC">
        <w:rPr>
          <w:i/>
        </w:rPr>
        <w:instrText xml:space="preserve"> - Raportoare: Céline Imart)"\l3 \n&gt; \* MERGEFORMAT </w:instrText>
      </w:r>
      <w:r w:rsidRPr="006754AC">
        <w:rPr>
          <w:i/>
        </w:rPr>
        <w:fldChar w:fldCharType="end"/>
      </w:r>
    </w:p>
    <w:p w14:paraId="03F5D4A7" w14:textId="77777777" w:rsidR="00A769FC" w:rsidRPr="006754AC" w:rsidRDefault="00A769FC" w:rsidP="00A769FC">
      <w:pPr>
        <w:rPr>
          <w:vanish/>
        </w:rPr>
      </w:pPr>
      <w:bookmarkStart w:id="3" w:name="Commission"/>
      <w:r w:rsidRPr="006754AC">
        <w:rPr>
          <w:vanish/>
        </w:rPr>
        <w:t>Comisia pentru comerț internațional</w:t>
      </w:r>
      <w:bookmarkEnd w:id="3"/>
    </w:p>
    <w:p w14:paraId="08EBB229" w14:textId="77777777" w:rsidR="00A769FC" w:rsidRPr="006754AC" w:rsidRDefault="00A769FC" w:rsidP="00A769FC">
      <w:pPr>
        <w:rPr>
          <w:vanish/>
        </w:rPr>
      </w:pPr>
      <w:bookmarkStart w:id="4" w:name="PE"/>
      <w:r w:rsidRPr="006754AC">
        <w:rPr>
          <w:vanish/>
        </w:rPr>
        <w:t>PE778.096</w:t>
      </w:r>
      <w:bookmarkEnd w:id="4"/>
    </w:p>
    <w:p w14:paraId="551E77CE" w14:textId="4C80C678" w:rsidR="00A769FC" w:rsidRPr="006754AC" w:rsidRDefault="00A769FC" w:rsidP="00A769FC">
      <w:pPr>
        <w:pStyle w:val="ATHeading3"/>
      </w:pPr>
      <w:bookmarkStart w:id="5" w:name="Sujet"/>
      <w:r w:rsidRPr="006754AC">
        <w:t xml:space="preserve">Rezoluția legislativă a Parlamentului European din </w:t>
      </w:r>
      <w:r w:rsidR="009946CA" w:rsidRPr="006754AC">
        <w:t>16</w:t>
      </w:r>
      <w:r w:rsidRPr="006754AC">
        <w:t xml:space="preserve"> decembrie 2025 referitoare la propunerea de decizie a Parlamentului European și a Consiliului privind acordarea </w:t>
      </w:r>
      <w:r w:rsidR="00CD5A5A" w:rsidRPr="006754AC">
        <w:t xml:space="preserve">unei </w:t>
      </w:r>
      <w:r w:rsidRPr="006754AC">
        <w:t>asistenț</w:t>
      </w:r>
      <w:r w:rsidR="00CD5A5A" w:rsidRPr="006754AC">
        <w:t>e</w:t>
      </w:r>
      <w:r w:rsidRPr="006754AC">
        <w:t xml:space="preserve"> macrofinanciar</w:t>
      </w:r>
      <w:r w:rsidR="00CD5A5A" w:rsidRPr="006754AC">
        <w:t>e</w:t>
      </w:r>
      <w:r w:rsidRPr="006754AC">
        <w:t xml:space="preserve"> pentru Regatul Hașemit al Iordaniei</w:t>
      </w:r>
      <w:bookmarkEnd w:id="5"/>
      <w:r w:rsidRPr="006754AC">
        <w:t xml:space="preserve"> </w:t>
      </w:r>
      <w:bookmarkStart w:id="6" w:name="References"/>
      <w:r w:rsidRPr="006754AC">
        <w:t>(COM(2025)0456 – C10-0186/2025 – 2025/0251(COD))</w:t>
      </w:r>
      <w:bookmarkEnd w:id="6"/>
    </w:p>
    <w:p w14:paraId="219D5580" w14:textId="77777777" w:rsidR="009A6062" w:rsidRPr="006754AC" w:rsidRDefault="009A6062" w:rsidP="009A6062">
      <w:pPr>
        <w:pStyle w:val="NormalBold"/>
      </w:pPr>
      <w:r w:rsidRPr="006754AC">
        <w:t>(Procedura legislativă ordinară: prima lectură)</w:t>
      </w:r>
    </w:p>
    <w:p w14:paraId="2BE5CFCA" w14:textId="77777777" w:rsidR="009A6062" w:rsidRPr="006754AC" w:rsidRDefault="009A6062" w:rsidP="009A6062">
      <w:pPr>
        <w:pStyle w:val="EPComma"/>
      </w:pPr>
      <w:r w:rsidRPr="006754AC">
        <w:rPr>
          <w:i/>
          <w:iCs/>
        </w:rPr>
        <w:t>Parlamentul European</w:t>
      </w:r>
      <w:r w:rsidRPr="006754AC">
        <w:t>,</w:t>
      </w:r>
    </w:p>
    <w:p w14:paraId="2A614C61" w14:textId="78288D52" w:rsidR="009A6062" w:rsidRPr="006754AC" w:rsidRDefault="009A6062" w:rsidP="009A6062">
      <w:pPr>
        <w:pStyle w:val="NormalHanging12a"/>
      </w:pPr>
      <w:r w:rsidRPr="006754AC">
        <w:t>–</w:t>
      </w:r>
      <w:r w:rsidRPr="006754AC">
        <w:tab/>
        <w:t xml:space="preserve">având în vedere propunerea Comisiei prezentată Parlamentului European și Consiliului </w:t>
      </w:r>
      <w:r w:rsidR="00D5797A">
        <w:t>(</w:t>
      </w:r>
      <w:r w:rsidRPr="006754AC">
        <w:t>COM(2025)0456</w:t>
      </w:r>
      <w:r w:rsidR="00D5797A">
        <w:t>)</w:t>
      </w:r>
      <w:r w:rsidRPr="006754AC">
        <w:t>,</w:t>
      </w:r>
    </w:p>
    <w:p w14:paraId="71BBF077" w14:textId="402D1C8F" w:rsidR="009A6062" w:rsidRPr="006754AC" w:rsidRDefault="009A6062" w:rsidP="009A6062">
      <w:pPr>
        <w:pStyle w:val="NormalHanging12a"/>
      </w:pPr>
      <w:r w:rsidRPr="006754AC">
        <w:t>–</w:t>
      </w:r>
      <w:r w:rsidRPr="006754AC">
        <w:tab/>
        <w:t xml:space="preserve">având în vedere articolul 294 alineatul (2) și articolul 212 </w:t>
      </w:r>
      <w:r w:rsidR="00CD5A5A" w:rsidRPr="006754AC">
        <w:t xml:space="preserve">alineatul (2) </w:t>
      </w:r>
      <w:r w:rsidRPr="006754AC">
        <w:t>din Tratatul privind funcționarea Uniunii Europene, în temeiul cărora propunerea a fost prezentată de către Comisie (C10</w:t>
      </w:r>
      <w:r w:rsidRPr="006754AC">
        <w:noBreakHyphen/>
        <w:t>0186/2025),</w:t>
      </w:r>
    </w:p>
    <w:p w14:paraId="5204ED28" w14:textId="77777777" w:rsidR="009A6062" w:rsidRPr="006754AC" w:rsidRDefault="009A6062" w:rsidP="009A6062">
      <w:pPr>
        <w:pStyle w:val="NormalHanging12a"/>
      </w:pPr>
      <w:r w:rsidRPr="006754AC">
        <w:sym w:font="Symbol" w:char="F02D"/>
      </w:r>
      <w:r w:rsidRPr="006754AC">
        <w:tab/>
        <w:t>având în vedere articolul 294 alineatul (3) din Tratatul privind funcționarea Uniunii Europene,</w:t>
      </w:r>
    </w:p>
    <w:p w14:paraId="7465D7DE" w14:textId="64665B8B" w:rsidR="009946CA" w:rsidRPr="006754AC" w:rsidRDefault="009946CA" w:rsidP="009A6062">
      <w:pPr>
        <w:pStyle w:val="NormalHanging12a"/>
      </w:pPr>
      <w:r w:rsidRPr="006754AC">
        <w:t>–</w:t>
      </w:r>
      <w:r w:rsidRPr="006754AC">
        <w:tab/>
        <w:t>având în vedere angajamentul reprezentantului Consiliului, exprimat în scrisoarea din 10 decembrie 2025, de a aproba poziția Parlamentului European în conformitate cu articolul 294 alineatul (4) din Tratatul privind funcționarea Uniunii Europene,</w:t>
      </w:r>
    </w:p>
    <w:p w14:paraId="220AEEFA" w14:textId="77777777" w:rsidR="009A6062" w:rsidRPr="006754AC" w:rsidRDefault="009A6062" w:rsidP="009A6062">
      <w:pPr>
        <w:pStyle w:val="NormalHanging12a"/>
      </w:pPr>
      <w:r w:rsidRPr="006754AC">
        <w:t>–</w:t>
      </w:r>
      <w:r w:rsidRPr="006754AC">
        <w:tab/>
        <w:t>având în vedere articolul 60 din Regulamentul său de procedură,</w:t>
      </w:r>
    </w:p>
    <w:p w14:paraId="187E9F53" w14:textId="77777777" w:rsidR="009A6062" w:rsidRPr="006754AC" w:rsidRDefault="009A6062" w:rsidP="009A6062">
      <w:pPr>
        <w:pStyle w:val="NormalHanging12a"/>
      </w:pPr>
      <w:r w:rsidRPr="006754AC">
        <w:t>–</w:t>
      </w:r>
      <w:r w:rsidRPr="006754AC">
        <w:tab/>
        <w:t>având în vedere raportul Comisiei pentru comerț internațional (A10-0245/2025),</w:t>
      </w:r>
    </w:p>
    <w:p w14:paraId="4CB2F6F6" w14:textId="1DAD64A8" w:rsidR="009A6062" w:rsidRPr="006754AC" w:rsidRDefault="009A6062" w:rsidP="009A6062">
      <w:pPr>
        <w:pStyle w:val="NormalHanging12a"/>
      </w:pPr>
      <w:r w:rsidRPr="006754AC">
        <w:t>1.</w:t>
      </w:r>
      <w:r w:rsidRPr="006754AC">
        <w:tab/>
        <w:t xml:space="preserve">adoptă poziția sa în primă lectură </w:t>
      </w:r>
      <w:r w:rsidR="009946CA" w:rsidRPr="006754AC">
        <w:t>prezentată în continuare</w:t>
      </w:r>
      <w:r w:rsidRPr="006754AC">
        <w:t>;</w:t>
      </w:r>
    </w:p>
    <w:p w14:paraId="08B923F9" w14:textId="77777777" w:rsidR="009A6062" w:rsidRPr="006754AC" w:rsidRDefault="009A6062" w:rsidP="009A6062">
      <w:pPr>
        <w:pStyle w:val="NormalHanging12a"/>
      </w:pPr>
      <w:r w:rsidRPr="006754AC">
        <w:t>2.</w:t>
      </w:r>
      <w:r w:rsidRPr="006754AC">
        <w:tab/>
        <w:t>invită Comisia să îl sesizeze din nou în cazul în care își înlocuiește, își modifică în mod substanțial sau intenționează să-și modifice în mod substanțial propunerea;</w:t>
      </w:r>
    </w:p>
    <w:p w14:paraId="6F76C4F8" w14:textId="77777777" w:rsidR="009946CA" w:rsidRPr="006754AC" w:rsidRDefault="009A6062" w:rsidP="007C5DC8">
      <w:pPr>
        <w:pStyle w:val="NormalHanging12a"/>
        <w:sectPr w:rsidR="009946CA" w:rsidRPr="006754AC" w:rsidSect="007C5D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754AC">
        <w:t>3.</w:t>
      </w:r>
      <w:r w:rsidRPr="006754AC">
        <w:tab/>
        <w:t>încredințează Președintei sarcina de a transmite Consiliului și Comisiei, precum și parlamentelor naționale poziția Parlamentului.</w:t>
      </w:r>
    </w:p>
    <w:p w14:paraId="01F67400" w14:textId="669208E0" w:rsidR="009946CA" w:rsidRPr="006754AC" w:rsidRDefault="009946CA" w:rsidP="009946CA">
      <w:pPr>
        <w:rPr>
          <w:rFonts w:eastAsia="Calibri"/>
          <w:b/>
        </w:rPr>
      </w:pPr>
      <w:r w:rsidRPr="006754AC">
        <w:rPr>
          <w:rFonts w:eastAsia="Calibri"/>
          <w:b/>
        </w:rPr>
        <w:lastRenderedPageBreak/>
        <w:t>P10_TC1-COD(2025)0251</w:t>
      </w:r>
    </w:p>
    <w:p w14:paraId="750010F3" w14:textId="7E6CA099" w:rsidR="006C4C5C" w:rsidRDefault="009946CA" w:rsidP="006C4C5C">
      <w:pPr>
        <w:spacing w:before="240"/>
        <w:rPr>
          <w:rFonts w:eastAsia="Calibri"/>
          <w:b/>
        </w:rPr>
      </w:pPr>
      <w:r w:rsidRPr="006754AC">
        <w:rPr>
          <w:rFonts w:eastAsia="Calibri"/>
          <w:b/>
        </w:rPr>
        <w:t>Poziția Parlamentului European adoptată în primă lectură la 16 decembrie 2025 în vederea adoptării Deciziei (UE) 202</w:t>
      </w:r>
      <w:r w:rsidR="009312B6">
        <w:rPr>
          <w:rFonts w:eastAsia="Calibri"/>
          <w:b/>
        </w:rPr>
        <w:t>6</w:t>
      </w:r>
      <w:r w:rsidRPr="006754AC">
        <w:rPr>
          <w:rFonts w:eastAsia="Calibri"/>
          <w:b/>
        </w:rPr>
        <w:t xml:space="preserve">/... a Parlamentului European și a Consiliului </w:t>
      </w:r>
      <w:r w:rsidR="006C4C5C" w:rsidRPr="006754AC">
        <w:rPr>
          <w:rFonts w:eastAsia="Calibri"/>
          <w:b/>
        </w:rPr>
        <w:t>de acordare a unei asistențe macrofinanciare pentru Regatul Hașemit al Iordaniei</w:t>
      </w:r>
    </w:p>
    <w:p w14:paraId="0F890CE8" w14:textId="7920A5ED" w:rsidR="009312B6" w:rsidRPr="009312B6" w:rsidRDefault="009312B6" w:rsidP="009312B6">
      <w:pPr>
        <w:spacing w:before="120"/>
        <w:rPr>
          <w:rStyle w:val="ATHeading3Char"/>
          <w:b w:val="0"/>
          <w:bCs/>
          <w:i/>
        </w:rPr>
      </w:pPr>
      <w:r w:rsidRPr="009312B6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Decizia (UE) 202</w:t>
      </w:r>
      <w:r>
        <w:rPr>
          <w:rStyle w:val="ATHeading3Char"/>
          <w:b w:val="0"/>
          <w:bCs/>
          <w:i/>
        </w:rPr>
        <w:t>6</w:t>
      </w:r>
      <w:r w:rsidRPr="009312B6">
        <w:rPr>
          <w:rStyle w:val="ATHeading3Char"/>
          <w:b w:val="0"/>
          <w:bCs/>
          <w:i/>
        </w:rPr>
        <w:t>/</w:t>
      </w:r>
      <w:r>
        <w:rPr>
          <w:rStyle w:val="ATHeading3Char"/>
          <w:b w:val="0"/>
          <w:bCs/>
          <w:i/>
        </w:rPr>
        <w:t>188</w:t>
      </w:r>
      <w:r w:rsidRPr="009312B6">
        <w:rPr>
          <w:rStyle w:val="ATHeading3Char"/>
          <w:b w:val="0"/>
          <w:bCs/>
          <w:i/>
        </w:rPr>
        <w:t>.)</w:t>
      </w:r>
    </w:p>
    <w:p w14:paraId="4F7E7D07" w14:textId="77777777" w:rsidR="009312B6" w:rsidRPr="006754AC" w:rsidRDefault="009312B6" w:rsidP="006C4C5C">
      <w:pPr>
        <w:spacing w:before="240"/>
        <w:rPr>
          <w:rFonts w:eastAsia="Calibri"/>
          <w:b/>
        </w:rPr>
      </w:pPr>
    </w:p>
    <w:sectPr w:rsidR="009312B6" w:rsidRPr="006754AC" w:rsidSect="007C5D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4EEE6" w14:textId="77777777" w:rsidR="00A769FC" w:rsidRPr="007C5DC8" w:rsidRDefault="00A769FC">
      <w:r w:rsidRPr="007C5DC8">
        <w:separator/>
      </w:r>
    </w:p>
  </w:endnote>
  <w:endnote w:type="continuationSeparator" w:id="0">
    <w:p w14:paraId="7E3562A6" w14:textId="77777777" w:rsidR="00A769FC" w:rsidRPr="007C5DC8" w:rsidRDefault="00A769FC">
      <w:r w:rsidRPr="007C5D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7FFD" w14:textId="77777777" w:rsidR="00064002" w:rsidRPr="007C5D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BAD6" w14:textId="77777777" w:rsidR="00064002" w:rsidRPr="007C5D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A860" w14:textId="77777777" w:rsidR="00064002" w:rsidRPr="007C5D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4F0F9" w14:textId="77777777" w:rsidR="00A769FC" w:rsidRPr="007C5DC8" w:rsidRDefault="00A769FC">
      <w:r w:rsidRPr="007C5DC8">
        <w:separator/>
      </w:r>
    </w:p>
  </w:footnote>
  <w:footnote w:type="continuationSeparator" w:id="0">
    <w:p w14:paraId="4C432FF5" w14:textId="77777777" w:rsidR="00A769FC" w:rsidRPr="007C5DC8" w:rsidRDefault="00A769FC">
      <w:r w:rsidRPr="007C5D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595AA" w14:textId="77777777" w:rsidR="00064002" w:rsidRPr="007C5D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28A1" w14:textId="77777777" w:rsidR="00064002" w:rsidRPr="007C5D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6921D" w14:textId="77777777" w:rsidR="00064002" w:rsidRPr="007C5D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200978">
    <w:abstractNumId w:val="9"/>
  </w:num>
  <w:num w:numId="2" w16cid:durableId="1852446923">
    <w:abstractNumId w:val="9"/>
  </w:num>
  <w:num w:numId="3" w16cid:durableId="916748544">
    <w:abstractNumId w:val="7"/>
  </w:num>
  <w:num w:numId="4" w16cid:durableId="540674873">
    <w:abstractNumId w:val="7"/>
  </w:num>
  <w:num w:numId="5" w16cid:durableId="680595327">
    <w:abstractNumId w:val="6"/>
  </w:num>
  <w:num w:numId="6" w16cid:durableId="1396704318">
    <w:abstractNumId w:val="6"/>
  </w:num>
  <w:num w:numId="7" w16cid:durableId="1982688824">
    <w:abstractNumId w:val="5"/>
  </w:num>
  <w:num w:numId="8" w16cid:durableId="338043348">
    <w:abstractNumId w:val="5"/>
  </w:num>
  <w:num w:numId="9" w16cid:durableId="1279489157">
    <w:abstractNumId w:val="4"/>
  </w:num>
  <w:num w:numId="10" w16cid:durableId="1307586808">
    <w:abstractNumId w:val="4"/>
  </w:num>
  <w:num w:numId="11" w16cid:durableId="1795446418">
    <w:abstractNumId w:val="8"/>
  </w:num>
  <w:num w:numId="12" w16cid:durableId="886455303">
    <w:abstractNumId w:val="8"/>
  </w:num>
  <w:num w:numId="13" w16cid:durableId="843546314">
    <w:abstractNumId w:val="3"/>
  </w:num>
  <w:num w:numId="14" w16cid:durableId="1125659337">
    <w:abstractNumId w:val="3"/>
  </w:num>
  <w:num w:numId="15" w16cid:durableId="1077089526">
    <w:abstractNumId w:val="2"/>
  </w:num>
  <w:num w:numId="16" w16cid:durableId="1285114395">
    <w:abstractNumId w:val="2"/>
  </w:num>
  <w:num w:numId="17" w16cid:durableId="1551379419">
    <w:abstractNumId w:val="1"/>
  </w:num>
  <w:num w:numId="18" w16cid:durableId="523595689">
    <w:abstractNumId w:val="1"/>
  </w:num>
  <w:num w:numId="19" w16cid:durableId="535388399">
    <w:abstractNumId w:val="0"/>
  </w:num>
  <w:num w:numId="20" w16cid:durableId="1053190741">
    <w:abstractNumId w:val="0"/>
  </w:num>
  <w:num w:numId="21" w16cid:durableId="2070300377">
    <w:abstractNumId w:val="9"/>
  </w:num>
  <w:num w:numId="22" w16cid:durableId="1380012218">
    <w:abstractNumId w:val="7"/>
  </w:num>
  <w:num w:numId="23" w16cid:durableId="1553465900">
    <w:abstractNumId w:val="6"/>
  </w:num>
  <w:num w:numId="24" w16cid:durableId="2145846931">
    <w:abstractNumId w:val="5"/>
  </w:num>
  <w:num w:numId="25" w16cid:durableId="243224795">
    <w:abstractNumId w:val="4"/>
  </w:num>
  <w:num w:numId="26" w16cid:durableId="138890654">
    <w:abstractNumId w:val="8"/>
  </w:num>
  <w:num w:numId="27" w16cid:durableId="1895771356">
    <w:abstractNumId w:val="3"/>
  </w:num>
  <w:num w:numId="28" w16cid:durableId="2118866806">
    <w:abstractNumId w:val="2"/>
  </w:num>
  <w:num w:numId="29" w16cid:durableId="1621957580">
    <w:abstractNumId w:val="1"/>
  </w:num>
  <w:num w:numId="30" w16cid:durableId="1764567729">
    <w:abstractNumId w:val="0"/>
  </w:num>
  <w:num w:numId="31" w16cid:durableId="1912815488">
    <w:abstractNumId w:val="9"/>
  </w:num>
  <w:num w:numId="32" w16cid:durableId="1784113440">
    <w:abstractNumId w:val="7"/>
  </w:num>
  <w:num w:numId="33" w16cid:durableId="1548181584">
    <w:abstractNumId w:val="6"/>
  </w:num>
  <w:num w:numId="34" w16cid:durableId="309596179">
    <w:abstractNumId w:val="5"/>
  </w:num>
  <w:num w:numId="35" w16cid:durableId="168179974">
    <w:abstractNumId w:val="4"/>
  </w:num>
  <w:num w:numId="36" w16cid:durableId="1979341014">
    <w:abstractNumId w:val="8"/>
  </w:num>
  <w:num w:numId="37" w16cid:durableId="663046353">
    <w:abstractNumId w:val="3"/>
  </w:num>
  <w:num w:numId="38" w16cid:durableId="762263423">
    <w:abstractNumId w:val="2"/>
  </w:num>
  <w:num w:numId="39" w16cid:durableId="1429695631">
    <w:abstractNumId w:val="1"/>
  </w:num>
  <w:num w:numId="40" w16cid:durableId="2115707270">
    <w:abstractNumId w:val="0"/>
  </w:num>
  <w:num w:numId="41" w16cid:durableId="650796643">
    <w:abstractNumId w:val="10"/>
  </w:num>
  <w:num w:numId="42" w16cid:durableId="1506282324">
    <w:abstractNumId w:val="10"/>
  </w:num>
  <w:num w:numId="43" w16cid:durableId="1226599284">
    <w:abstractNumId w:val="10"/>
  </w:num>
  <w:num w:numId="44" w16cid:durableId="875966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RO"/>
    <w:docVar w:name="dvnumam" w:val="0"/>
    <w:docVar w:name="dvpe" w:val="778.096"/>
    <w:docVar w:name="dvrapporteur" w:val="Raportoare: "/>
    <w:docVar w:name="dvstar" w:val="***I"/>
    <w:docVar w:name="dvtitre" w:val="Rezoluția legislativă a Parlamentului European din ... decembrie 2025 referitoare la propunerea de decizie a Parlamentului European și a Consiliului privind acordarea de asistență macrofinanciară pentru Regatul Hașemit al Iordaniei(COM(2025)0456 – C10-0186/2025 – 2025/0251(COD))"/>
  </w:docVars>
  <w:rsids>
    <w:rsidRoot w:val="00A769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9C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4AC"/>
    <w:rsid w:val="00680577"/>
    <w:rsid w:val="006C4C5C"/>
    <w:rsid w:val="006F74FA"/>
    <w:rsid w:val="00731ADD"/>
    <w:rsid w:val="00734777"/>
    <w:rsid w:val="00747932"/>
    <w:rsid w:val="00751A4A"/>
    <w:rsid w:val="00756632"/>
    <w:rsid w:val="00762C74"/>
    <w:rsid w:val="00786EC0"/>
    <w:rsid w:val="007C5DC8"/>
    <w:rsid w:val="007D1690"/>
    <w:rsid w:val="007D5733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2B6"/>
    <w:rsid w:val="0093193B"/>
    <w:rsid w:val="009509D8"/>
    <w:rsid w:val="00950B64"/>
    <w:rsid w:val="00981893"/>
    <w:rsid w:val="009946CA"/>
    <w:rsid w:val="009A6062"/>
    <w:rsid w:val="00A1687D"/>
    <w:rsid w:val="00A31500"/>
    <w:rsid w:val="00A43E52"/>
    <w:rsid w:val="00A4678D"/>
    <w:rsid w:val="00A769F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A5A"/>
    <w:rsid w:val="00CF071A"/>
    <w:rsid w:val="00CF335B"/>
    <w:rsid w:val="00D058B8"/>
    <w:rsid w:val="00D56C11"/>
    <w:rsid w:val="00D5797A"/>
    <w:rsid w:val="00D834A0"/>
    <w:rsid w:val="00D872DF"/>
    <w:rsid w:val="00D91E21"/>
    <w:rsid w:val="00DA7FCD"/>
    <w:rsid w:val="00E365E1"/>
    <w:rsid w:val="00E464D3"/>
    <w:rsid w:val="00E7148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67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C0E41"/>
  <w15:chartTrackingRefBased/>
  <w15:docId w15:val="{EF6D1AAE-75E8-4724-ABC3-65DC25FC7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6062"/>
    <w:pPr>
      <w:spacing w:before="480" w:after="240"/>
    </w:pPr>
  </w:style>
  <w:style w:type="paragraph" w:customStyle="1" w:styleId="NormalBold">
    <w:name w:val="NormalBold"/>
    <w:basedOn w:val="Normal"/>
    <w:rsid w:val="009A6062"/>
    <w:rPr>
      <w:b/>
    </w:rPr>
  </w:style>
  <w:style w:type="paragraph" w:customStyle="1" w:styleId="NormalHanging12a">
    <w:name w:val="NormalHanging12a"/>
    <w:basedOn w:val="Normal"/>
    <w:rsid w:val="009A606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946CA"/>
    <w:rPr>
      <w:sz w:val="24"/>
      <w:lang w:val="ro-RO"/>
    </w:rPr>
  </w:style>
  <w:style w:type="character" w:styleId="Hyperlink">
    <w:name w:val="Hyperlink"/>
    <w:uiPriority w:val="99"/>
    <w:rsid w:val="006C4C5C"/>
    <w:rPr>
      <w:rFonts w:cs="Times New Roman"/>
      <w:color w:val="0000FF"/>
      <w:u w:val="single"/>
      <w:lang w:val="ro-RO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464D3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9312B6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1914</Characters>
  <Application>Microsoft Office Word</Application>
  <DocSecurity>0</DocSecurity>
  <Lines>40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2026-03-12T15:56:00Z</dcterms:created>
  <dcterms:modified xsi:type="dcterms:W3CDTF">2026-03-12T15:56:00Z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