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37A4" w14:paraId="4E5110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53823" w14:textId="77777777" w:rsidR="00751A4A" w:rsidRPr="005D37A4" w:rsidRDefault="00A02A5D" w:rsidP="0010095E">
            <w:pPr>
              <w:pStyle w:val="EPName"/>
            </w:pPr>
            <w:r w:rsidRPr="005D37A4">
              <w:t>Euroopa Parlament</w:t>
            </w:r>
          </w:p>
          <w:p w14:paraId="797762D7" w14:textId="77777777" w:rsidR="00751A4A" w:rsidRPr="005D37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7A4">
              <w:t>2024</w:t>
            </w:r>
            <w:r w:rsidR="00817416" w:rsidRPr="005D37A4">
              <w:t>-202</w:t>
            </w:r>
            <w:r w:rsidRPr="005D37A4">
              <w:t>9</w:t>
            </w:r>
          </w:p>
        </w:tc>
        <w:tc>
          <w:tcPr>
            <w:tcW w:w="2268" w:type="dxa"/>
            <w:shd w:val="clear" w:color="auto" w:fill="auto"/>
          </w:tcPr>
          <w:p w14:paraId="7417C0EC" w14:textId="77777777" w:rsidR="00751A4A" w:rsidRPr="005D37A4" w:rsidRDefault="00187494" w:rsidP="0010095E">
            <w:pPr>
              <w:pStyle w:val="EPLogo"/>
            </w:pPr>
            <w:r w:rsidRPr="005D37A4">
              <w:rPr>
                <w:noProof/>
                <w:lang w:eastAsia="ja-JP"/>
              </w:rPr>
              <w:drawing>
                <wp:inline distT="0" distB="0" distL="0" distR="0" wp14:anchorId="0B65EA57" wp14:editId="5FDBD3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0E937" w14:textId="77777777" w:rsidR="00D058B8" w:rsidRPr="005D37A4" w:rsidRDefault="00D058B8" w:rsidP="004C5D52">
      <w:pPr>
        <w:pStyle w:val="LineTop"/>
      </w:pPr>
    </w:p>
    <w:p w14:paraId="332FA9DD" w14:textId="77777777" w:rsidR="00680577" w:rsidRPr="005D37A4" w:rsidRDefault="00A02A5D" w:rsidP="00680577">
      <w:pPr>
        <w:pStyle w:val="EPBodyTA1"/>
      </w:pPr>
      <w:r w:rsidRPr="005D37A4">
        <w:t>VASTUVÕETUD TEKSTID</w:t>
      </w:r>
    </w:p>
    <w:p w14:paraId="469456AE" w14:textId="77777777" w:rsidR="00D058B8" w:rsidRPr="005D37A4" w:rsidRDefault="00D058B8" w:rsidP="00D058B8">
      <w:pPr>
        <w:pStyle w:val="LineBottom"/>
      </w:pPr>
    </w:p>
    <w:p w14:paraId="43CE316B" w14:textId="25CEB267" w:rsidR="00A02A5D" w:rsidRPr="005D37A4" w:rsidRDefault="00A02A5D" w:rsidP="00A02A5D">
      <w:pPr>
        <w:pStyle w:val="ATHeading1"/>
      </w:pPr>
      <w:bookmarkStart w:id="0" w:name="TANumber"/>
      <w:r w:rsidRPr="005D37A4">
        <w:t>P10_TA(2025)0</w:t>
      </w:r>
      <w:bookmarkEnd w:id="0"/>
      <w:r w:rsidR="007D1620" w:rsidRPr="005D37A4">
        <w:t>323</w:t>
      </w:r>
    </w:p>
    <w:p w14:paraId="584AB867" w14:textId="77777777" w:rsidR="00A02A5D" w:rsidRPr="005D37A4" w:rsidRDefault="00A02A5D" w:rsidP="00A02A5D">
      <w:pPr>
        <w:pStyle w:val="ATHeading2"/>
      </w:pPr>
      <w:bookmarkStart w:id="1" w:name="title"/>
      <w:proofErr w:type="spellStart"/>
      <w:r w:rsidRPr="005D37A4">
        <w:t>Brexitiga</w:t>
      </w:r>
      <w:proofErr w:type="spellEnd"/>
      <w:r w:rsidRPr="005D37A4">
        <w:t xml:space="preserve"> kohanemise reserv</w:t>
      </w:r>
      <w:bookmarkEnd w:id="1"/>
    </w:p>
    <w:p w14:paraId="45911BCA" w14:textId="77777777" w:rsidR="00A02A5D" w:rsidRPr="005D37A4" w:rsidRDefault="00A02A5D" w:rsidP="00A02A5D">
      <w:pPr>
        <w:rPr>
          <w:i/>
          <w:vanish/>
        </w:rPr>
      </w:pPr>
      <w:r w:rsidRPr="005D37A4">
        <w:rPr>
          <w:i/>
        </w:rPr>
        <w:fldChar w:fldCharType="begin"/>
      </w:r>
      <w:r w:rsidRPr="005D37A4">
        <w:rPr>
          <w:i/>
        </w:rPr>
        <w:instrText xml:space="preserve"> TC"(</w:instrText>
      </w:r>
      <w:bookmarkStart w:id="2" w:name="DocNumber"/>
      <w:r w:rsidRPr="005D37A4">
        <w:rPr>
          <w:i/>
        </w:rPr>
        <w:instrText>A10-0233/2025</w:instrText>
      </w:r>
      <w:bookmarkEnd w:id="2"/>
      <w:r w:rsidRPr="005D37A4">
        <w:rPr>
          <w:i/>
        </w:rPr>
        <w:instrText xml:space="preserve"> - Raportöör: Pascal Arimont)"\l3 \n&gt; \* MERGEFORMAT </w:instrText>
      </w:r>
      <w:r w:rsidRPr="005D37A4">
        <w:rPr>
          <w:i/>
        </w:rPr>
        <w:fldChar w:fldCharType="end"/>
      </w:r>
    </w:p>
    <w:p w14:paraId="6AE3DC16" w14:textId="77777777" w:rsidR="00A02A5D" w:rsidRPr="005D37A4" w:rsidRDefault="00A02A5D" w:rsidP="00A02A5D">
      <w:pPr>
        <w:rPr>
          <w:vanish/>
        </w:rPr>
      </w:pPr>
      <w:bookmarkStart w:id="3" w:name="Commission"/>
      <w:r w:rsidRPr="005D37A4">
        <w:rPr>
          <w:vanish/>
        </w:rPr>
        <w:t>Regionaalarengukomisjon</w:t>
      </w:r>
      <w:bookmarkEnd w:id="3"/>
    </w:p>
    <w:p w14:paraId="427F31AD" w14:textId="77777777" w:rsidR="00A02A5D" w:rsidRPr="005D37A4" w:rsidRDefault="00A02A5D" w:rsidP="00A02A5D">
      <w:pPr>
        <w:rPr>
          <w:vanish/>
        </w:rPr>
      </w:pPr>
      <w:bookmarkStart w:id="4" w:name="PE"/>
      <w:r w:rsidRPr="005D37A4">
        <w:rPr>
          <w:vanish/>
        </w:rPr>
        <w:t>PE779.577</w:t>
      </w:r>
      <w:bookmarkEnd w:id="4"/>
    </w:p>
    <w:p w14:paraId="24A19317" w14:textId="699CA368" w:rsidR="00A02A5D" w:rsidRPr="005D37A4" w:rsidRDefault="00A02A5D" w:rsidP="00A02A5D">
      <w:pPr>
        <w:pStyle w:val="ATHeading3"/>
      </w:pPr>
      <w:bookmarkStart w:id="5" w:name="Sujet"/>
      <w:r w:rsidRPr="005D37A4">
        <w:t xml:space="preserve">Euroopa Parlamendi </w:t>
      </w:r>
      <w:r w:rsidR="00E80283" w:rsidRPr="005D37A4">
        <w:t>16</w:t>
      </w:r>
      <w:r w:rsidRPr="005D37A4">
        <w:t>.</w:t>
      </w:r>
      <w:r w:rsidR="00E80283" w:rsidRPr="005D37A4">
        <w:t> detsembri</w:t>
      </w:r>
      <w:r w:rsidRPr="005D37A4">
        <w:t xml:space="preserve"> 2025.</w:t>
      </w:r>
      <w:r w:rsidR="00E80283" w:rsidRPr="005D37A4">
        <w:t> </w:t>
      </w:r>
      <w:r w:rsidRPr="005D37A4">
        <w:t>aasta seadusandlik resolutsioon ettepaneku kohta võtta vastu Euroopa Parlamendi ja nõukogu määrus, millega muudetakse määrust (EL)</w:t>
      </w:r>
      <w:r w:rsidR="00E80283" w:rsidRPr="005D37A4">
        <w:t> </w:t>
      </w:r>
      <w:r w:rsidRPr="005D37A4">
        <w:t xml:space="preserve">2021/1755 seoses </w:t>
      </w:r>
      <w:proofErr w:type="spellStart"/>
      <w:r w:rsidRPr="005D37A4">
        <w:t>Brexitiga</w:t>
      </w:r>
      <w:proofErr w:type="spellEnd"/>
      <w:r w:rsidRPr="005D37A4">
        <w:t xml:space="preserve"> kohanemise reservist liikmesriikidele eraldatud summadega</w:t>
      </w:r>
      <w:bookmarkEnd w:id="5"/>
      <w:r w:rsidRPr="005D37A4">
        <w:t xml:space="preserve"> </w:t>
      </w:r>
      <w:bookmarkStart w:id="6" w:name="References"/>
      <w:r w:rsidRPr="005D37A4">
        <w:t>(COM(2025)0513 – C10-0216/2025 – 2025/0289(COD))</w:t>
      </w:r>
      <w:bookmarkEnd w:id="6"/>
    </w:p>
    <w:p w14:paraId="7A0D10A7" w14:textId="77777777" w:rsidR="00C821E6" w:rsidRPr="005D37A4" w:rsidRDefault="00C821E6" w:rsidP="00C821E6">
      <w:pPr>
        <w:pStyle w:val="NormalBold"/>
      </w:pPr>
      <w:r w:rsidRPr="005D37A4">
        <w:t>(Seadusandlik tavamenetlus: esimene lugemine)</w:t>
      </w:r>
    </w:p>
    <w:p w14:paraId="6244DC57" w14:textId="77777777" w:rsidR="00C821E6" w:rsidRPr="005D37A4" w:rsidRDefault="00C821E6" w:rsidP="00C821E6">
      <w:pPr>
        <w:pStyle w:val="EPComma"/>
      </w:pPr>
      <w:r w:rsidRPr="005D37A4">
        <w:rPr>
          <w:i/>
        </w:rPr>
        <w:t>Euroopa Parlament</w:t>
      </w:r>
      <w:r w:rsidRPr="005D37A4">
        <w:t>,</w:t>
      </w:r>
    </w:p>
    <w:p w14:paraId="06C5D13F" w14:textId="77777777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  <w:t>võttes arvesse komisjoni ettepanekut Euroopa Parlamendile ja nõukogule (COM(2025)0513),</w:t>
      </w:r>
    </w:p>
    <w:p w14:paraId="6DF916FB" w14:textId="6DFC1E39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  <w:t>võttes arvesse Euroopa Liidu toimimise lepingu artikl</w:t>
      </w:r>
      <w:r w:rsidR="00E80283" w:rsidRPr="005D37A4">
        <w:t>i</w:t>
      </w:r>
      <w:r w:rsidRPr="005D37A4">
        <w:t xml:space="preserve"> 294</w:t>
      </w:r>
      <w:r w:rsidR="00E80283" w:rsidRPr="005D37A4">
        <w:t xml:space="preserve"> lõiget 2</w:t>
      </w:r>
      <w:r w:rsidRPr="005D37A4">
        <w:t xml:space="preserve"> ja</w:t>
      </w:r>
      <w:r w:rsidR="00E80283" w:rsidRPr="005D37A4">
        <w:t xml:space="preserve"> artiklit</w:t>
      </w:r>
      <w:r w:rsidRPr="005D37A4">
        <w:t xml:space="preserve"> 175, mille alusel komisjon esitas ettepaneku Euroopa Parlamendile (C10-0216/2025),</w:t>
      </w:r>
    </w:p>
    <w:p w14:paraId="07F384C3" w14:textId="77777777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  <w:t>võttes arvesse Euroopa Liidu toimimise lepingu artikli 294 lõiget 3,</w:t>
      </w:r>
    </w:p>
    <w:p w14:paraId="34A0997F" w14:textId="77777777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  <w:t>võttes arvesse Euroopa Majandus- ja Sotsiaalkomitee 23. oktoobri 2025. aasta arvamust</w:t>
      </w:r>
      <w:r w:rsidRPr="005D37A4">
        <w:rPr>
          <w:vertAlign w:val="superscript"/>
        </w:rPr>
        <w:footnoteReference w:id="1"/>
      </w:r>
      <w:r w:rsidRPr="005D37A4">
        <w:t xml:space="preserve">, </w:t>
      </w:r>
    </w:p>
    <w:p w14:paraId="102D6931" w14:textId="2AFB4461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</w:r>
      <w:r w:rsidR="00E80283" w:rsidRPr="005D37A4">
        <w:t>pärast konsulteerimist</w:t>
      </w:r>
      <w:r w:rsidRPr="005D37A4">
        <w:t xml:space="preserve"> Regioonide Komitee</w:t>
      </w:r>
      <w:r w:rsidR="00E80283" w:rsidRPr="005D37A4">
        <w:t>ga</w:t>
      </w:r>
      <w:r w:rsidRPr="005D37A4">
        <w:t>,</w:t>
      </w:r>
    </w:p>
    <w:p w14:paraId="518FFFDA" w14:textId="379D3C5E" w:rsidR="00E80283" w:rsidRPr="005D37A4" w:rsidRDefault="00E80283" w:rsidP="00E80283">
      <w:pPr>
        <w:pStyle w:val="NormalHanging12a"/>
      </w:pPr>
      <w:r w:rsidRPr="005D37A4">
        <w:t>–</w:t>
      </w:r>
      <w:r w:rsidRPr="005D37A4">
        <w:tab/>
        <w:t>võttes arvesse nõukogu esindaja poolt 19. novembri 2025. aasta kirjas võetud kohustust kiita Euroopa Parlamendi seisukoht heaks vastavalt Euroopa Liidu toimimise lepingu artikli 294 lõikele 4,</w:t>
      </w:r>
    </w:p>
    <w:p w14:paraId="4AE790DB" w14:textId="77777777" w:rsidR="00E80283" w:rsidRPr="005D37A4" w:rsidRDefault="00E80283" w:rsidP="00E80283">
      <w:pPr>
        <w:pStyle w:val="NormalHanging12a"/>
      </w:pPr>
      <w:r w:rsidRPr="005D37A4">
        <w:t>–</w:t>
      </w:r>
      <w:r w:rsidRPr="005D37A4">
        <w:tab/>
        <w:t>võttes arvesse kodukorra artiklit 60,</w:t>
      </w:r>
    </w:p>
    <w:p w14:paraId="39293E4A" w14:textId="77777777" w:rsidR="00C821E6" w:rsidRPr="005D37A4" w:rsidRDefault="00C821E6" w:rsidP="00C821E6">
      <w:pPr>
        <w:pStyle w:val="NormalHanging12a"/>
      </w:pPr>
      <w:r w:rsidRPr="005D37A4">
        <w:t>–</w:t>
      </w:r>
      <w:r w:rsidRPr="005D37A4">
        <w:tab/>
        <w:t>võttes arvesse regionaalarengukomisjoni raportit (A10-0233/2025),</w:t>
      </w:r>
    </w:p>
    <w:p w14:paraId="1538392D" w14:textId="5E6C6BE7" w:rsidR="00C821E6" w:rsidRPr="005D37A4" w:rsidRDefault="00C821E6" w:rsidP="00C821E6">
      <w:pPr>
        <w:pStyle w:val="NormalHanging12a"/>
      </w:pPr>
      <w:r w:rsidRPr="005D37A4">
        <w:t>1.</w:t>
      </w:r>
      <w:r w:rsidRPr="005D37A4">
        <w:tab/>
        <w:t xml:space="preserve">võtab vastu </w:t>
      </w:r>
      <w:r w:rsidR="00E80283" w:rsidRPr="005D37A4">
        <w:t xml:space="preserve">allpool toodud </w:t>
      </w:r>
      <w:r w:rsidRPr="005D37A4">
        <w:t>esimese lugemise seisukoha;</w:t>
      </w:r>
    </w:p>
    <w:p w14:paraId="28F63AE8" w14:textId="77777777" w:rsidR="00C821E6" w:rsidRPr="005D37A4" w:rsidRDefault="00C821E6" w:rsidP="00C821E6">
      <w:pPr>
        <w:pStyle w:val="NormalHanging12a"/>
      </w:pPr>
      <w:r w:rsidRPr="005D37A4">
        <w:t>2.</w:t>
      </w:r>
      <w:r w:rsidRPr="005D37A4">
        <w:tab/>
        <w:t xml:space="preserve">palub komisjonil ettepaneku uuesti Euroopa Parlamendile saata, kui komisjon asendab </w:t>
      </w:r>
      <w:r w:rsidRPr="005D37A4">
        <w:lastRenderedPageBreak/>
        <w:t>selle uue ettepanekuga, muudab seda oluliselt või kavatseb seda oluliselt muuta;</w:t>
      </w:r>
    </w:p>
    <w:p w14:paraId="093E9BAB" w14:textId="01C9EAF8" w:rsidR="00406224" w:rsidRPr="005D37A4" w:rsidRDefault="00C821E6" w:rsidP="00406224">
      <w:pPr>
        <w:pStyle w:val="NormalHanging12a"/>
      </w:pPr>
      <w:r w:rsidRPr="005D37A4">
        <w:t>3.</w:t>
      </w:r>
      <w:r w:rsidRPr="005D37A4">
        <w:tab/>
        <w:t>teeb presidendile ülesandeks edastada Euroopa Parlamendi seisukoht nõukogule ja komisjonile ning liikmesriikide parlamentidele.</w:t>
      </w:r>
    </w:p>
    <w:p w14:paraId="2F3B7B79" w14:textId="77777777" w:rsidR="00E80283" w:rsidRPr="005D37A4" w:rsidRDefault="00E80283" w:rsidP="00A02A5D">
      <w:pPr>
        <w:sectPr w:rsidR="00E80283" w:rsidRPr="005D37A4" w:rsidSect="004062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4E5869" w14:textId="77777777" w:rsidR="00E80283" w:rsidRPr="005D37A4" w:rsidRDefault="00E80283" w:rsidP="00E8028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D37A4">
        <w:rPr>
          <w:b/>
          <w:bCs/>
          <w:color w:val="000000"/>
        </w:rPr>
        <w:lastRenderedPageBreak/>
        <w:t>P10_TC1-COD(2025)0289</w:t>
      </w:r>
    </w:p>
    <w:p w14:paraId="181A3FD4" w14:textId="4799D4B4" w:rsidR="00E80283" w:rsidRPr="005D37A4" w:rsidRDefault="00E80283" w:rsidP="00E80283">
      <w:pPr>
        <w:spacing w:after="240"/>
        <w:rPr>
          <w:b/>
          <w:noProof/>
        </w:rPr>
      </w:pPr>
      <w:r w:rsidRPr="005D37A4">
        <w:rPr>
          <w:b/>
          <w:noProof/>
        </w:rPr>
        <w:t>Euroopa Parlamendi seisukoht, vastu võetud esimesel lugemisel 16. detsembril 2025. aastal eesmärgiga võtta vastu Euroopa Parlamendi ja nõukogu määrus (</w:t>
      </w:r>
      <w:r w:rsidRPr="005D37A4">
        <w:rPr>
          <w:b/>
        </w:rPr>
        <w:t xml:space="preserve">EL) 2026/…, </w:t>
      </w:r>
      <w:r w:rsidRPr="005D37A4">
        <w:rPr>
          <w:rFonts w:eastAsia="Calibri"/>
          <w:b/>
          <w:noProof/>
          <w:szCs w:val="22"/>
          <w:lang w:eastAsia="en-US"/>
        </w:rPr>
        <w:t>millega muudetakse määrust (EL) 2021/1755 seoses Brexitiga kohanemise reservist liikmesriikidele eraldatud summadega</w:t>
      </w:r>
    </w:p>
    <w:p w14:paraId="61223A21" w14:textId="5698D577" w:rsidR="00E80283" w:rsidRPr="005D37A4" w:rsidRDefault="00F5715F" w:rsidP="00F5715F">
      <w:pPr>
        <w:rPr>
          <w:rFonts w:eastAsia="Calibri"/>
          <w:i/>
          <w:noProof/>
          <w:szCs w:val="22"/>
          <w:lang w:eastAsia="en-US"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F5715F">
        <w:rPr>
          <w:i/>
        </w:rPr>
        <w:t>määrus (EL) </w:t>
      </w:r>
      <w:r w:rsidRPr="00F5715F">
        <w:rPr>
          <w:i/>
        </w:rPr>
        <w:t>2026</w:t>
      </w:r>
      <w:r w:rsidRPr="00F5715F">
        <w:rPr>
          <w:i/>
        </w:rPr>
        <w:t>/</w:t>
      </w:r>
      <w:r>
        <w:rPr>
          <w:i/>
        </w:rPr>
        <w:t>211</w:t>
      </w:r>
      <w:r w:rsidRPr="006D4016">
        <w:rPr>
          <w:i/>
        </w:rPr>
        <w:t>) lõplikule kujule).</w:t>
      </w:r>
    </w:p>
    <w:sectPr w:rsidR="00E80283" w:rsidRPr="005D37A4" w:rsidSect="0040622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6A61" w14:textId="77777777" w:rsidR="00A02A5D" w:rsidRPr="00406224" w:rsidRDefault="00A02A5D">
      <w:r w:rsidRPr="00406224">
        <w:separator/>
      </w:r>
    </w:p>
  </w:endnote>
  <w:endnote w:type="continuationSeparator" w:id="0">
    <w:p w14:paraId="6A4E4ECC" w14:textId="77777777" w:rsidR="00A02A5D" w:rsidRPr="00406224" w:rsidRDefault="00A02A5D">
      <w:r w:rsidRPr="004062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A4A9" w14:textId="77777777" w:rsidR="00064002" w:rsidRPr="004062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EE6C" w14:textId="77777777" w:rsidR="00064002" w:rsidRPr="004062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9F45" w14:textId="77777777" w:rsidR="00064002" w:rsidRPr="004062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51C47" w14:textId="77777777" w:rsidR="00A02A5D" w:rsidRPr="00406224" w:rsidRDefault="00A02A5D">
      <w:r w:rsidRPr="00406224">
        <w:separator/>
      </w:r>
    </w:p>
  </w:footnote>
  <w:footnote w:type="continuationSeparator" w:id="0">
    <w:p w14:paraId="14DC8A00" w14:textId="77777777" w:rsidR="00A02A5D" w:rsidRPr="00406224" w:rsidRDefault="00A02A5D">
      <w:r w:rsidRPr="00406224">
        <w:continuationSeparator/>
      </w:r>
    </w:p>
  </w:footnote>
  <w:footnote w:id="1">
    <w:p w14:paraId="491DCC10" w14:textId="67E136B1" w:rsidR="00C821E6" w:rsidRPr="00406224" w:rsidRDefault="00C821E6" w:rsidP="00406224">
      <w:pPr>
        <w:pStyle w:val="FootnoteText"/>
        <w:ind w:left="567" w:hanging="567"/>
        <w:rPr>
          <w:sz w:val="24"/>
          <w:lang w:val="et-EE"/>
        </w:rPr>
      </w:pPr>
      <w:r w:rsidRPr="00406224">
        <w:rPr>
          <w:rStyle w:val="FootnoteReference"/>
          <w:sz w:val="24"/>
          <w:lang w:val="et-EE"/>
        </w:rPr>
        <w:footnoteRef/>
      </w:r>
      <w:r w:rsidR="00406224" w:rsidRPr="00406224">
        <w:rPr>
          <w:sz w:val="24"/>
          <w:lang w:val="et-EE"/>
        </w:rPr>
        <w:t xml:space="preserve"> </w:t>
      </w:r>
      <w:r w:rsidR="00406224" w:rsidRPr="00406224">
        <w:rPr>
          <w:sz w:val="24"/>
          <w:lang w:val="et-EE"/>
        </w:rPr>
        <w:tab/>
      </w:r>
      <w:r w:rsidRPr="005D37A4">
        <w:rPr>
          <w:i/>
          <w:iCs/>
          <w:sz w:val="24"/>
          <w:lang w:val="et-EE"/>
        </w:rPr>
        <w:t>Euroopa Liidu Teatajas</w:t>
      </w:r>
      <w:r w:rsidRPr="00406224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AF0C" w14:textId="77777777" w:rsidR="00064002" w:rsidRPr="004062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5F0A" w14:textId="77777777" w:rsidR="00064002" w:rsidRPr="004062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1A5D" w14:textId="77777777" w:rsidR="00064002" w:rsidRPr="004062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1648880">
    <w:abstractNumId w:val="9"/>
  </w:num>
  <w:num w:numId="2" w16cid:durableId="1641686263">
    <w:abstractNumId w:val="9"/>
  </w:num>
  <w:num w:numId="3" w16cid:durableId="299119327">
    <w:abstractNumId w:val="7"/>
  </w:num>
  <w:num w:numId="4" w16cid:durableId="983503538">
    <w:abstractNumId w:val="7"/>
  </w:num>
  <w:num w:numId="5" w16cid:durableId="2144615186">
    <w:abstractNumId w:val="6"/>
  </w:num>
  <w:num w:numId="6" w16cid:durableId="938758984">
    <w:abstractNumId w:val="6"/>
  </w:num>
  <w:num w:numId="7" w16cid:durableId="1771393827">
    <w:abstractNumId w:val="5"/>
  </w:num>
  <w:num w:numId="8" w16cid:durableId="1491215352">
    <w:abstractNumId w:val="5"/>
  </w:num>
  <w:num w:numId="9" w16cid:durableId="635335249">
    <w:abstractNumId w:val="4"/>
  </w:num>
  <w:num w:numId="10" w16cid:durableId="86002881">
    <w:abstractNumId w:val="4"/>
  </w:num>
  <w:num w:numId="11" w16cid:durableId="1802267658">
    <w:abstractNumId w:val="8"/>
  </w:num>
  <w:num w:numId="12" w16cid:durableId="1372461264">
    <w:abstractNumId w:val="8"/>
  </w:num>
  <w:num w:numId="13" w16cid:durableId="948271378">
    <w:abstractNumId w:val="3"/>
  </w:num>
  <w:num w:numId="14" w16cid:durableId="778335869">
    <w:abstractNumId w:val="3"/>
  </w:num>
  <w:num w:numId="15" w16cid:durableId="1445073629">
    <w:abstractNumId w:val="2"/>
  </w:num>
  <w:num w:numId="16" w16cid:durableId="49034813">
    <w:abstractNumId w:val="2"/>
  </w:num>
  <w:num w:numId="17" w16cid:durableId="429282598">
    <w:abstractNumId w:val="1"/>
  </w:num>
  <w:num w:numId="18" w16cid:durableId="1108306408">
    <w:abstractNumId w:val="1"/>
  </w:num>
  <w:num w:numId="19" w16cid:durableId="1441485782">
    <w:abstractNumId w:val="0"/>
  </w:num>
  <w:num w:numId="20" w16cid:durableId="512231818">
    <w:abstractNumId w:val="0"/>
  </w:num>
  <w:num w:numId="21" w16cid:durableId="1785267652">
    <w:abstractNumId w:val="9"/>
  </w:num>
  <w:num w:numId="22" w16cid:durableId="504632484">
    <w:abstractNumId w:val="7"/>
  </w:num>
  <w:num w:numId="23" w16cid:durableId="769668267">
    <w:abstractNumId w:val="6"/>
  </w:num>
  <w:num w:numId="24" w16cid:durableId="1225410204">
    <w:abstractNumId w:val="5"/>
  </w:num>
  <w:num w:numId="25" w16cid:durableId="868953207">
    <w:abstractNumId w:val="4"/>
  </w:num>
  <w:num w:numId="26" w16cid:durableId="359742114">
    <w:abstractNumId w:val="8"/>
  </w:num>
  <w:num w:numId="27" w16cid:durableId="1310598571">
    <w:abstractNumId w:val="3"/>
  </w:num>
  <w:num w:numId="28" w16cid:durableId="952594140">
    <w:abstractNumId w:val="2"/>
  </w:num>
  <w:num w:numId="29" w16cid:durableId="1946691995">
    <w:abstractNumId w:val="1"/>
  </w:num>
  <w:num w:numId="30" w16cid:durableId="324016994">
    <w:abstractNumId w:val="0"/>
  </w:num>
  <w:num w:numId="31" w16cid:durableId="284048249">
    <w:abstractNumId w:val="9"/>
  </w:num>
  <w:num w:numId="32" w16cid:durableId="1484390642">
    <w:abstractNumId w:val="7"/>
  </w:num>
  <w:num w:numId="33" w16cid:durableId="1953437172">
    <w:abstractNumId w:val="6"/>
  </w:num>
  <w:num w:numId="34" w16cid:durableId="1628852366">
    <w:abstractNumId w:val="5"/>
  </w:num>
  <w:num w:numId="35" w16cid:durableId="670718060">
    <w:abstractNumId w:val="4"/>
  </w:num>
  <w:num w:numId="36" w16cid:durableId="1978366789">
    <w:abstractNumId w:val="8"/>
  </w:num>
  <w:num w:numId="37" w16cid:durableId="2040660380">
    <w:abstractNumId w:val="3"/>
  </w:num>
  <w:num w:numId="38" w16cid:durableId="968319912">
    <w:abstractNumId w:val="2"/>
  </w:num>
  <w:num w:numId="39" w16cid:durableId="203297206">
    <w:abstractNumId w:val="1"/>
  </w:num>
  <w:num w:numId="40" w16cid:durableId="1106728651">
    <w:abstractNumId w:val="0"/>
  </w:num>
  <w:num w:numId="41" w16cid:durableId="1404451161">
    <w:abstractNumId w:val="10"/>
  </w:num>
  <w:num w:numId="42" w16cid:durableId="1894926401">
    <w:abstractNumId w:val="10"/>
  </w:num>
  <w:num w:numId="43" w16cid:durableId="1806852386">
    <w:abstractNumId w:val="10"/>
  </w:num>
  <w:num w:numId="44" w16cid:durableId="1274558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ET"/>
    <w:docVar w:name="dvnumam" w:val="0"/>
    <w:docVar w:name="dvpe" w:val="779.577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2021/1755 seoses Brexitiga kohanemise reservist liikmesriikidele eraldatud summadega(COM(2025)0513 – C10-0216/2025 – 2025/0289(COD))"/>
  </w:docVars>
  <w:rsids>
    <w:rsidRoot w:val="00A02A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712"/>
    <w:rsid w:val="00343214"/>
    <w:rsid w:val="00361C00"/>
    <w:rsid w:val="00395FA1"/>
    <w:rsid w:val="003E15D4"/>
    <w:rsid w:val="00406224"/>
    <w:rsid w:val="00411CCE"/>
    <w:rsid w:val="0041666E"/>
    <w:rsid w:val="00421060"/>
    <w:rsid w:val="00471C19"/>
    <w:rsid w:val="004867E3"/>
    <w:rsid w:val="00494A28"/>
    <w:rsid w:val="004C0004"/>
    <w:rsid w:val="004C437B"/>
    <w:rsid w:val="004C5D52"/>
    <w:rsid w:val="004F4254"/>
    <w:rsid w:val="0050519A"/>
    <w:rsid w:val="005072A1"/>
    <w:rsid w:val="00514517"/>
    <w:rsid w:val="00545827"/>
    <w:rsid w:val="00560270"/>
    <w:rsid w:val="005C2568"/>
    <w:rsid w:val="005D37A4"/>
    <w:rsid w:val="005F1B17"/>
    <w:rsid w:val="006037C0"/>
    <w:rsid w:val="0061375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20"/>
    <w:rsid w:val="007D1690"/>
    <w:rsid w:val="007E22AD"/>
    <w:rsid w:val="00817416"/>
    <w:rsid w:val="00842779"/>
    <w:rsid w:val="00865F67"/>
    <w:rsid w:val="00872B9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A5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D27"/>
    <w:rsid w:val="00C61C0C"/>
    <w:rsid w:val="00C821E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28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15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92F51"/>
  <w15:chartTrackingRefBased/>
  <w15:docId w15:val="{2E705B20-F347-49F2-8B14-6E85A011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21E6"/>
    <w:pPr>
      <w:spacing w:before="480" w:after="240"/>
    </w:pPr>
  </w:style>
  <w:style w:type="paragraph" w:customStyle="1" w:styleId="NormalBold">
    <w:name w:val="NormalBold"/>
    <w:basedOn w:val="Normal"/>
    <w:rsid w:val="00C821E6"/>
    <w:rPr>
      <w:b/>
    </w:rPr>
  </w:style>
  <w:style w:type="paragraph" w:customStyle="1" w:styleId="NormalHanging12a">
    <w:name w:val="NormalHanging12a"/>
    <w:basedOn w:val="Normal"/>
    <w:rsid w:val="00C821E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80283"/>
    <w:rPr>
      <w:sz w:val="24"/>
      <w:lang w:val="et-EE"/>
    </w:rPr>
  </w:style>
  <w:style w:type="character" w:styleId="Hyperlink">
    <w:name w:val="Hyperlink"/>
    <w:uiPriority w:val="99"/>
    <w:rsid w:val="00E80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234</Words>
  <Characters>1913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2026-03-12T14:12:00Z</dcterms:created>
  <dcterms:modified xsi:type="dcterms:W3CDTF">2026-03-12T14:12:00Z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