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641E" w14:paraId="2F9FDB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37FB4C" w14:textId="77777777" w:rsidR="00751A4A" w:rsidRPr="00B9641E" w:rsidRDefault="004A61D6" w:rsidP="00B9641E">
            <w:pPr>
              <w:pStyle w:val="EPName"/>
              <w:widowControl/>
            </w:pPr>
            <w:r w:rsidRPr="00B9641E">
              <w:t>Euroopan parlamentti</w:t>
            </w:r>
          </w:p>
          <w:p w14:paraId="49B076A3" w14:textId="77777777" w:rsidR="00751A4A" w:rsidRPr="00B9641E" w:rsidRDefault="005F1B17" w:rsidP="00B9641E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B9641E">
              <w:t>2024</w:t>
            </w:r>
            <w:r w:rsidR="00817416" w:rsidRPr="00B9641E">
              <w:t>-202</w:t>
            </w:r>
            <w:r w:rsidRPr="00B9641E">
              <w:t>9</w:t>
            </w:r>
          </w:p>
        </w:tc>
        <w:tc>
          <w:tcPr>
            <w:tcW w:w="2268" w:type="dxa"/>
            <w:shd w:val="clear" w:color="auto" w:fill="auto"/>
          </w:tcPr>
          <w:p w14:paraId="11C437DD" w14:textId="77777777" w:rsidR="00751A4A" w:rsidRPr="00B9641E" w:rsidRDefault="00187494" w:rsidP="00B9641E">
            <w:pPr>
              <w:pStyle w:val="EPLogo"/>
              <w:widowControl/>
            </w:pPr>
            <w:r w:rsidRPr="00B9641E">
              <w:rPr>
                <w:noProof/>
                <w:lang w:eastAsia="ja-JP"/>
              </w:rPr>
              <w:drawing>
                <wp:inline distT="0" distB="0" distL="0" distR="0" wp14:anchorId="752E15A6" wp14:editId="040177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ACCD6D" w14:textId="77777777" w:rsidR="00D058B8" w:rsidRPr="00B9641E" w:rsidRDefault="00D058B8" w:rsidP="00B9641E">
      <w:pPr>
        <w:pStyle w:val="LineTop"/>
        <w:widowControl/>
      </w:pPr>
    </w:p>
    <w:p w14:paraId="5A5187C4" w14:textId="77777777" w:rsidR="00680577" w:rsidRPr="00B9641E" w:rsidRDefault="004A61D6" w:rsidP="00B9641E">
      <w:pPr>
        <w:pStyle w:val="EPBodyTA1"/>
        <w:widowControl/>
      </w:pPr>
      <w:r w:rsidRPr="00B9641E">
        <w:t>HYVÄKSYTYT TEKSTIT</w:t>
      </w:r>
    </w:p>
    <w:p w14:paraId="04D25AC0" w14:textId="77777777" w:rsidR="00D058B8" w:rsidRPr="00B9641E" w:rsidRDefault="00D058B8" w:rsidP="00B9641E">
      <w:pPr>
        <w:pStyle w:val="LineBottom"/>
        <w:widowControl/>
      </w:pPr>
    </w:p>
    <w:p w14:paraId="14F0247C" w14:textId="0DBD372A" w:rsidR="004A61D6" w:rsidRPr="00B9641E" w:rsidRDefault="004A61D6" w:rsidP="00B9641E">
      <w:pPr>
        <w:pStyle w:val="ATHeading1"/>
      </w:pPr>
      <w:bookmarkStart w:id="0" w:name="TANumber"/>
      <w:r w:rsidRPr="00B9641E">
        <w:t>P10_TA(2025)0</w:t>
      </w:r>
      <w:r w:rsidR="007739E3">
        <w:t>323</w:t>
      </w:r>
      <w:bookmarkEnd w:id="0"/>
    </w:p>
    <w:p w14:paraId="5BB46D61" w14:textId="355F6EBD" w:rsidR="004A61D6" w:rsidRPr="00B9641E" w:rsidRDefault="004D0822" w:rsidP="00B9641E">
      <w:pPr>
        <w:pStyle w:val="ATHeading2"/>
      </w:pPr>
      <w:bookmarkStart w:id="1" w:name="title"/>
      <w:r w:rsidRPr="00B9641E">
        <w:t>B</w:t>
      </w:r>
      <w:r w:rsidR="004A61D6" w:rsidRPr="00B9641E">
        <w:t>rexit-mukautusvaraus</w:t>
      </w:r>
      <w:bookmarkEnd w:id="1"/>
    </w:p>
    <w:p w14:paraId="33D51541" w14:textId="77777777" w:rsidR="004A61D6" w:rsidRPr="00B9641E" w:rsidRDefault="004A61D6" w:rsidP="00B9641E">
      <w:pPr>
        <w:widowControl/>
        <w:rPr>
          <w:i/>
          <w:vanish/>
        </w:rPr>
      </w:pPr>
      <w:r w:rsidRPr="00B9641E">
        <w:rPr>
          <w:i/>
        </w:rPr>
        <w:fldChar w:fldCharType="begin"/>
      </w:r>
      <w:r w:rsidRPr="00B9641E">
        <w:rPr>
          <w:i/>
        </w:rPr>
        <w:instrText xml:space="preserve"> TC"(</w:instrText>
      </w:r>
      <w:bookmarkStart w:id="2" w:name="DocNumber"/>
      <w:r w:rsidRPr="00B9641E">
        <w:rPr>
          <w:i/>
        </w:rPr>
        <w:instrText>A10-0233/2025</w:instrText>
      </w:r>
      <w:bookmarkEnd w:id="2"/>
      <w:r w:rsidRPr="00B9641E">
        <w:rPr>
          <w:i/>
        </w:rPr>
        <w:instrText xml:space="preserve"> - Esittelijä: Pascal Arimont)"\l3 \n&gt; \* MERGEFORMAT </w:instrText>
      </w:r>
      <w:r w:rsidRPr="00B9641E">
        <w:rPr>
          <w:i/>
        </w:rPr>
        <w:fldChar w:fldCharType="end"/>
      </w:r>
    </w:p>
    <w:p w14:paraId="109D317D" w14:textId="77777777" w:rsidR="004A61D6" w:rsidRPr="00B9641E" w:rsidRDefault="004A61D6" w:rsidP="00B9641E">
      <w:pPr>
        <w:widowControl/>
        <w:rPr>
          <w:vanish/>
        </w:rPr>
      </w:pPr>
      <w:bookmarkStart w:id="3" w:name="Commission"/>
      <w:r w:rsidRPr="00B9641E">
        <w:rPr>
          <w:vanish/>
        </w:rPr>
        <w:t>Aluekehitysvaliokunta</w:t>
      </w:r>
      <w:bookmarkEnd w:id="3"/>
    </w:p>
    <w:p w14:paraId="798037D6" w14:textId="77777777" w:rsidR="004A61D6" w:rsidRPr="00B9641E" w:rsidRDefault="004A61D6" w:rsidP="00B9641E">
      <w:pPr>
        <w:widowControl/>
        <w:rPr>
          <w:vanish/>
        </w:rPr>
      </w:pPr>
      <w:bookmarkStart w:id="4" w:name="PE"/>
      <w:r w:rsidRPr="00B9641E">
        <w:rPr>
          <w:vanish/>
        </w:rPr>
        <w:t>PE779.577</w:t>
      </w:r>
      <w:bookmarkEnd w:id="4"/>
    </w:p>
    <w:p w14:paraId="46EB0C1F" w14:textId="7E725623" w:rsidR="004A61D6" w:rsidRPr="00B9641E" w:rsidRDefault="004A61D6" w:rsidP="00B9641E">
      <w:pPr>
        <w:pStyle w:val="ATHeading3"/>
      </w:pPr>
      <w:bookmarkStart w:id="5" w:name="Sujet"/>
      <w:r w:rsidRPr="00B9641E">
        <w:t xml:space="preserve">Euroopan parlamentin lainsäädäntöpäätöslauselma </w:t>
      </w:r>
      <w:r w:rsidR="004965A8" w:rsidRPr="00B9641E">
        <w:t>16</w:t>
      </w:r>
      <w:r w:rsidRPr="00B9641E">
        <w:t xml:space="preserve">. joulukuuta 2025 ehdotuksesta Euroopan parlamentin ja neuvoston asetukseksi asetuksen (EU) 2021/1755 muuttamisesta jäsenvaltioille </w:t>
      </w:r>
      <w:proofErr w:type="spellStart"/>
      <w:r w:rsidRPr="00B9641E">
        <w:t>brexit</w:t>
      </w:r>
      <w:proofErr w:type="spellEnd"/>
      <w:r w:rsidRPr="00B9641E">
        <w:t>-mukautusvarauksesta kohdennettujen määrien osalta</w:t>
      </w:r>
      <w:bookmarkEnd w:id="5"/>
      <w:r w:rsidRPr="00B9641E">
        <w:t xml:space="preserve"> </w:t>
      </w:r>
      <w:bookmarkStart w:id="6" w:name="References"/>
      <w:r w:rsidRPr="00B9641E">
        <w:t>(COM(2025)0513 – C10-0216/2025 – 2025/0289(COD))</w:t>
      </w:r>
      <w:bookmarkEnd w:id="6"/>
    </w:p>
    <w:p w14:paraId="28F94DEB" w14:textId="77777777" w:rsidR="0088701D" w:rsidRPr="00B9641E" w:rsidRDefault="0088701D" w:rsidP="00B9641E">
      <w:pPr>
        <w:pStyle w:val="NormalBold"/>
        <w:widowControl/>
      </w:pPr>
      <w:r w:rsidRPr="00B9641E">
        <w:t>(Tavallinen lainsäätämisjärjestys: ensimmäinen käsittely)</w:t>
      </w:r>
    </w:p>
    <w:p w14:paraId="7F2EF899" w14:textId="77777777" w:rsidR="0088701D" w:rsidRPr="00B9641E" w:rsidRDefault="0088701D" w:rsidP="00B9641E">
      <w:pPr>
        <w:pStyle w:val="EPComma"/>
        <w:widowControl/>
      </w:pPr>
      <w:r w:rsidRPr="00B9641E">
        <w:rPr>
          <w:i/>
        </w:rPr>
        <w:t>Euroopan parlamentti</w:t>
      </w:r>
      <w:r w:rsidRPr="00B9641E">
        <w:t>, joka</w:t>
      </w:r>
    </w:p>
    <w:p w14:paraId="480409AE" w14:textId="77777777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ottaa huomioon komission ehdotuksen Euroopan parlamentille ja neuvostolle (COM(2025)0513),</w:t>
      </w:r>
    </w:p>
    <w:p w14:paraId="5DF43B0A" w14:textId="7454D87A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ottaa huomioon Euroopan unionin toiminnasta tehdyn sopimuksen 294 </w:t>
      </w:r>
      <w:r w:rsidR="004965A8" w:rsidRPr="00B9641E">
        <w:t xml:space="preserve">artiklan 2 kohdan </w:t>
      </w:r>
      <w:r w:rsidRPr="00B9641E">
        <w:t>ja 175 artiklan, joiden mukaisesti komissio on antanut ehdotuksen Euroopan parlamentille (C10</w:t>
      </w:r>
      <w:r w:rsidRPr="00B9641E">
        <w:noBreakHyphen/>
        <w:t>0216/2025),</w:t>
      </w:r>
    </w:p>
    <w:p w14:paraId="7D89DEDF" w14:textId="77777777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ottaa huomioon Euroopan unionin toiminnasta tehdyn sopimuksen 294 artiklan 3 kohdan,</w:t>
      </w:r>
    </w:p>
    <w:p w14:paraId="5B88F642" w14:textId="77777777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ottaa huomioon Euroopan talous- ja sosiaalikomitean 23. lokakuuta 2025 antaman lausunnon</w:t>
      </w:r>
      <w:r w:rsidRPr="00B9641E">
        <w:rPr>
          <w:vertAlign w:val="superscript"/>
        </w:rPr>
        <w:footnoteReference w:id="1"/>
      </w:r>
      <w:r w:rsidRPr="00B9641E">
        <w:t xml:space="preserve">, </w:t>
      </w:r>
    </w:p>
    <w:p w14:paraId="305C3A76" w14:textId="73D8DD87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</w:t>
      </w:r>
      <w:r w:rsidR="004965A8" w:rsidRPr="00B9641E">
        <w:t>n kuullut</w:t>
      </w:r>
      <w:r w:rsidRPr="00B9641E">
        <w:t xml:space="preserve"> alueiden komitea</w:t>
      </w:r>
      <w:r w:rsidR="004965A8" w:rsidRPr="00B9641E">
        <w:t>a</w:t>
      </w:r>
      <w:r w:rsidRPr="00B9641E">
        <w:t xml:space="preserve">, </w:t>
      </w:r>
    </w:p>
    <w:p w14:paraId="1E289A06" w14:textId="165116B5" w:rsidR="004965A8" w:rsidRPr="00B9641E" w:rsidRDefault="004965A8" w:rsidP="00B9641E">
      <w:pPr>
        <w:pStyle w:val="NormalHanging12a"/>
        <w:widowControl/>
      </w:pPr>
      <w:r w:rsidRPr="00B9641E">
        <w:t>–</w:t>
      </w:r>
      <w:r w:rsidRPr="00B9641E">
        <w:tab/>
        <w:t>ottaa huomioon neuvoston edustajan 19. marraskuuta 2025 päivätyllä kirjeellä antaman sitoumuksen hyväksyä Euroopan parlamentin kanta Euroopan unionin toiminnasta tehdyn sopimuksen 294 artiklan 4 kohdan mukaisesti,</w:t>
      </w:r>
    </w:p>
    <w:p w14:paraId="34493F65" w14:textId="33B664E1" w:rsidR="004965A8" w:rsidRPr="00B9641E" w:rsidRDefault="004965A8" w:rsidP="00B9641E">
      <w:pPr>
        <w:pStyle w:val="NormalHanging12a"/>
        <w:widowControl/>
      </w:pPr>
      <w:r w:rsidRPr="00B9641E">
        <w:t>–</w:t>
      </w:r>
      <w:r w:rsidRPr="00B9641E">
        <w:tab/>
        <w:t>ottaa huomioon työjärjestyksen 60 artiklan,</w:t>
      </w:r>
    </w:p>
    <w:p w14:paraId="531DDE40" w14:textId="5031E065" w:rsidR="0088701D" w:rsidRPr="00B9641E" w:rsidRDefault="0088701D" w:rsidP="00B9641E">
      <w:pPr>
        <w:pStyle w:val="NormalHanging12a"/>
        <w:widowControl/>
      </w:pPr>
      <w:r w:rsidRPr="00B9641E">
        <w:t>–</w:t>
      </w:r>
      <w:r w:rsidRPr="00B9641E">
        <w:tab/>
        <w:t>ottaa huomioon aluekehitysvaliokunnan mietinnön (A10-0233/2025),</w:t>
      </w:r>
    </w:p>
    <w:p w14:paraId="3BE4319D" w14:textId="61D16A0A" w:rsidR="0088701D" w:rsidRPr="00B9641E" w:rsidRDefault="0088701D" w:rsidP="00B9641E">
      <w:pPr>
        <w:pStyle w:val="NormalHanging12a"/>
        <w:widowControl/>
      </w:pPr>
      <w:r w:rsidRPr="00B9641E">
        <w:t>1.</w:t>
      </w:r>
      <w:r w:rsidRPr="00B9641E">
        <w:tab/>
        <w:t xml:space="preserve">vahvistaa </w:t>
      </w:r>
      <w:r w:rsidR="004965A8" w:rsidRPr="00B9641E">
        <w:rPr>
          <w:szCs w:val="24"/>
        </w:rPr>
        <w:t xml:space="preserve">jäljempänä esitetyn </w:t>
      </w:r>
      <w:r w:rsidRPr="00B9641E">
        <w:t>ensimmäisen käsittelyn kannan;</w:t>
      </w:r>
    </w:p>
    <w:p w14:paraId="3C50313F" w14:textId="77777777" w:rsidR="0088701D" w:rsidRPr="00B9641E" w:rsidRDefault="0088701D" w:rsidP="00B9641E">
      <w:pPr>
        <w:pStyle w:val="NormalHanging12a"/>
        <w:widowControl/>
      </w:pPr>
      <w:r w:rsidRPr="00B9641E">
        <w:lastRenderedPageBreak/>
        <w:t>2.</w:t>
      </w:r>
      <w:r w:rsidRPr="00B9641E">
        <w:tab/>
        <w:t>pyytää komissiota antamaan asian uudelleen Euroopan parlamentin käsiteltäväksi, jos se korvaa ehdotuksensa, muuttaa sitä huomattavasti tai aikoo muuttaa sitä huomattavasti;</w:t>
      </w:r>
    </w:p>
    <w:p w14:paraId="7F7FDF4D" w14:textId="77777777" w:rsidR="004965A8" w:rsidRPr="00B9641E" w:rsidRDefault="0088701D" w:rsidP="00B9641E">
      <w:pPr>
        <w:pStyle w:val="NormalHanging12a"/>
        <w:widowControl/>
        <w:sectPr w:rsidR="004965A8" w:rsidRPr="00B9641E" w:rsidSect="00474E6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9641E">
        <w:t>3.</w:t>
      </w:r>
      <w:r w:rsidRPr="00B9641E">
        <w:tab/>
        <w:t>kehottaa puhemiestä välittämään parlamentin kannan neuvostolle ja komissiolle sekä kansallisille parlamenteille.</w:t>
      </w:r>
    </w:p>
    <w:p w14:paraId="50640669" w14:textId="2F834450" w:rsidR="004965A8" w:rsidRPr="00B9641E" w:rsidRDefault="004965A8" w:rsidP="00B9641E">
      <w:pPr>
        <w:widowControl/>
        <w:spacing w:after="240"/>
        <w:rPr>
          <w:b/>
          <w:szCs w:val="24"/>
        </w:rPr>
      </w:pPr>
      <w:r w:rsidRPr="00B9641E">
        <w:rPr>
          <w:b/>
          <w:szCs w:val="24"/>
        </w:rPr>
        <w:lastRenderedPageBreak/>
        <w:t>P10_TC1-COD(2025)0289</w:t>
      </w:r>
    </w:p>
    <w:p w14:paraId="43BC8D6F" w14:textId="3BB14BE5" w:rsidR="004965A8" w:rsidRDefault="004965A8" w:rsidP="00B9641E">
      <w:pPr>
        <w:widowControl/>
        <w:spacing w:after="240"/>
        <w:rPr>
          <w:rFonts w:eastAsia="Aptos"/>
          <w:b/>
          <w:noProof/>
          <w:kern w:val="2"/>
          <w:szCs w:val="24"/>
          <w:lang w:eastAsia="en-US"/>
          <w14:ligatures w14:val="standardContextual"/>
        </w:rPr>
      </w:pPr>
      <w:r w:rsidRPr="00B9641E">
        <w:rPr>
          <w:b/>
          <w:szCs w:val="24"/>
        </w:rPr>
        <w:t xml:space="preserve">Euroopan parlamentin kanta, vahvistettu ensimmäisessä käsittelyssä 16. joulukuuta 2025, Euroopan parlamentin ja neuvoston asetuksen (EU) 2026/… antamiseksi </w:t>
      </w:r>
      <w:r w:rsidRPr="00B9641E">
        <w:rPr>
          <w:rFonts w:eastAsia="Aptos"/>
          <w:b/>
          <w:noProof/>
          <w:kern w:val="2"/>
          <w:szCs w:val="24"/>
          <w:lang w:eastAsia="en-US"/>
          <w14:ligatures w14:val="standardContextual"/>
        </w:rPr>
        <w:t>asetuksen (EU) 2021/1755 muuttamisesta jäsenvaltioille brexit-mukautusvarauksesta kohdennettujen määrien osalta</w:t>
      </w:r>
    </w:p>
    <w:p w14:paraId="27817376" w14:textId="50304E4B" w:rsidR="0020303B" w:rsidRDefault="0020303B" w:rsidP="0020303B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>
        <w:rPr>
          <w:i/>
          <w:szCs w:val="24"/>
        </w:rPr>
        <w:t>6</w:t>
      </w:r>
      <w:r w:rsidRPr="002F34F6">
        <w:rPr>
          <w:i/>
          <w:szCs w:val="24"/>
        </w:rPr>
        <w:t>/</w:t>
      </w:r>
      <w:r>
        <w:rPr>
          <w:i/>
          <w:szCs w:val="24"/>
        </w:rPr>
        <w:t>211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20303B" w:rsidSect="00474E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8FCC4" w14:textId="77777777" w:rsidR="004A61D6" w:rsidRPr="00474E65" w:rsidRDefault="004A61D6">
      <w:r w:rsidRPr="00474E65">
        <w:separator/>
      </w:r>
    </w:p>
  </w:endnote>
  <w:endnote w:type="continuationSeparator" w:id="0">
    <w:p w14:paraId="6857E276" w14:textId="77777777" w:rsidR="004A61D6" w:rsidRPr="00474E65" w:rsidRDefault="004A61D6">
      <w:r w:rsidRPr="00474E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F5007" w14:textId="77777777" w:rsidR="004A61D6" w:rsidRPr="00474E65" w:rsidRDefault="004A61D6">
      <w:r w:rsidRPr="00474E65">
        <w:separator/>
      </w:r>
    </w:p>
  </w:footnote>
  <w:footnote w:type="continuationSeparator" w:id="0">
    <w:p w14:paraId="47894A10" w14:textId="77777777" w:rsidR="004A61D6" w:rsidRPr="00474E65" w:rsidRDefault="004A61D6">
      <w:r w:rsidRPr="00474E65">
        <w:continuationSeparator/>
      </w:r>
    </w:p>
  </w:footnote>
  <w:footnote w:id="1">
    <w:p w14:paraId="0B9F3A41" w14:textId="6F2AE732" w:rsidR="0088701D" w:rsidRPr="00474E65" w:rsidRDefault="0088701D" w:rsidP="00474E65">
      <w:pPr>
        <w:pStyle w:val="FootnoteText"/>
        <w:ind w:left="567" w:hanging="567"/>
        <w:rPr>
          <w:sz w:val="24"/>
          <w:lang w:val="fi-FI"/>
        </w:rPr>
      </w:pPr>
      <w:r w:rsidRPr="00474E65">
        <w:rPr>
          <w:rStyle w:val="FootnoteReference"/>
          <w:sz w:val="24"/>
          <w:lang w:val="fi-FI"/>
        </w:rPr>
        <w:footnoteRef/>
      </w:r>
      <w:r w:rsidR="00474E65" w:rsidRPr="00474E65">
        <w:rPr>
          <w:sz w:val="24"/>
          <w:lang w:val="fi-FI"/>
        </w:rPr>
        <w:t xml:space="preserve"> </w:t>
      </w:r>
      <w:r w:rsidR="00474E65" w:rsidRPr="00474E65">
        <w:rPr>
          <w:sz w:val="24"/>
          <w:lang w:val="fi-FI"/>
        </w:rPr>
        <w:tab/>
      </w:r>
      <w:r w:rsidRPr="00474E65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9207979">
    <w:abstractNumId w:val="9"/>
  </w:num>
  <w:num w:numId="2" w16cid:durableId="802189577">
    <w:abstractNumId w:val="9"/>
  </w:num>
  <w:num w:numId="3" w16cid:durableId="1493565694">
    <w:abstractNumId w:val="7"/>
  </w:num>
  <w:num w:numId="4" w16cid:durableId="1694917496">
    <w:abstractNumId w:val="7"/>
  </w:num>
  <w:num w:numId="5" w16cid:durableId="1880625431">
    <w:abstractNumId w:val="6"/>
  </w:num>
  <w:num w:numId="6" w16cid:durableId="205800904">
    <w:abstractNumId w:val="6"/>
  </w:num>
  <w:num w:numId="7" w16cid:durableId="733504036">
    <w:abstractNumId w:val="5"/>
  </w:num>
  <w:num w:numId="8" w16cid:durableId="1084765187">
    <w:abstractNumId w:val="5"/>
  </w:num>
  <w:num w:numId="9" w16cid:durableId="860701008">
    <w:abstractNumId w:val="4"/>
  </w:num>
  <w:num w:numId="10" w16cid:durableId="1772240214">
    <w:abstractNumId w:val="4"/>
  </w:num>
  <w:num w:numId="11" w16cid:durableId="1484008403">
    <w:abstractNumId w:val="8"/>
  </w:num>
  <w:num w:numId="12" w16cid:durableId="1044211135">
    <w:abstractNumId w:val="8"/>
  </w:num>
  <w:num w:numId="13" w16cid:durableId="685790999">
    <w:abstractNumId w:val="3"/>
  </w:num>
  <w:num w:numId="14" w16cid:durableId="184951637">
    <w:abstractNumId w:val="3"/>
  </w:num>
  <w:num w:numId="15" w16cid:durableId="1036661507">
    <w:abstractNumId w:val="2"/>
  </w:num>
  <w:num w:numId="16" w16cid:durableId="1610507826">
    <w:abstractNumId w:val="2"/>
  </w:num>
  <w:num w:numId="17" w16cid:durableId="1678726105">
    <w:abstractNumId w:val="1"/>
  </w:num>
  <w:num w:numId="18" w16cid:durableId="1430269822">
    <w:abstractNumId w:val="1"/>
  </w:num>
  <w:num w:numId="19" w16cid:durableId="1783066549">
    <w:abstractNumId w:val="0"/>
  </w:num>
  <w:num w:numId="20" w16cid:durableId="1502694459">
    <w:abstractNumId w:val="0"/>
  </w:num>
  <w:num w:numId="21" w16cid:durableId="245650208">
    <w:abstractNumId w:val="9"/>
  </w:num>
  <w:num w:numId="22" w16cid:durableId="86003148">
    <w:abstractNumId w:val="7"/>
  </w:num>
  <w:num w:numId="23" w16cid:durableId="1208563674">
    <w:abstractNumId w:val="6"/>
  </w:num>
  <w:num w:numId="24" w16cid:durableId="80958025">
    <w:abstractNumId w:val="5"/>
  </w:num>
  <w:num w:numId="25" w16cid:durableId="944847230">
    <w:abstractNumId w:val="4"/>
  </w:num>
  <w:num w:numId="26" w16cid:durableId="956251552">
    <w:abstractNumId w:val="8"/>
  </w:num>
  <w:num w:numId="27" w16cid:durableId="582882763">
    <w:abstractNumId w:val="3"/>
  </w:num>
  <w:num w:numId="28" w16cid:durableId="2043624224">
    <w:abstractNumId w:val="2"/>
  </w:num>
  <w:num w:numId="29" w16cid:durableId="1363432944">
    <w:abstractNumId w:val="1"/>
  </w:num>
  <w:num w:numId="30" w16cid:durableId="2140953185">
    <w:abstractNumId w:val="0"/>
  </w:num>
  <w:num w:numId="31" w16cid:durableId="1108086074">
    <w:abstractNumId w:val="9"/>
  </w:num>
  <w:num w:numId="32" w16cid:durableId="1460103295">
    <w:abstractNumId w:val="7"/>
  </w:num>
  <w:num w:numId="33" w16cid:durableId="1454447671">
    <w:abstractNumId w:val="6"/>
  </w:num>
  <w:num w:numId="34" w16cid:durableId="1817259409">
    <w:abstractNumId w:val="5"/>
  </w:num>
  <w:num w:numId="35" w16cid:durableId="905259405">
    <w:abstractNumId w:val="4"/>
  </w:num>
  <w:num w:numId="36" w16cid:durableId="1128400604">
    <w:abstractNumId w:val="8"/>
  </w:num>
  <w:num w:numId="37" w16cid:durableId="1851530031">
    <w:abstractNumId w:val="3"/>
  </w:num>
  <w:num w:numId="38" w16cid:durableId="127868552">
    <w:abstractNumId w:val="2"/>
  </w:num>
  <w:num w:numId="39" w16cid:durableId="1609778541">
    <w:abstractNumId w:val="1"/>
  </w:num>
  <w:num w:numId="40" w16cid:durableId="782846186">
    <w:abstractNumId w:val="0"/>
  </w:num>
  <w:num w:numId="41" w16cid:durableId="520123075">
    <w:abstractNumId w:val="10"/>
  </w:num>
  <w:num w:numId="42" w16cid:durableId="1778213483">
    <w:abstractNumId w:val="10"/>
  </w:num>
  <w:num w:numId="43" w16cid:durableId="19820384">
    <w:abstractNumId w:val="10"/>
  </w:num>
  <w:num w:numId="44" w16cid:durableId="1320697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FI"/>
    <w:docVar w:name="dvnumam" w:val="0"/>
    <w:docVar w:name="dvpe" w:val="779.577"/>
    <w:docVar w:name="dvrapporteur" w:val="Esittelijä: "/>
    <w:docVar w:name="dvstar" w:val="***I"/>
    <w:docVar w:name="dvtitre" w:val="Euroopan parlamentin lainsäädäntöpäätöslauselma xx. joulukuuta 2025 ehdotuksesta Euroopan parlamentin ja neuvoston asetukseksi asetuksen (EU) 2021/1755 muuttamisesta jäsenvaltioille brexit-mukautusvarauksesta kohdennettujen määrien osalta(COM(2025)0513 – C10-0216/2025 – 2025/0289(COD))"/>
  </w:docVars>
  <w:rsids>
    <w:rsidRoot w:val="004A61D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03B"/>
    <w:rsid w:val="002767FF"/>
    <w:rsid w:val="002B18FE"/>
    <w:rsid w:val="002B5493"/>
    <w:rsid w:val="002E5DC1"/>
    <w:rsid w:val="00343214"/>
    <w:rsid w:val="00361C00"/>
    <w:rsid w:val="00395FA1"/>
    <w:rsid w:val="003E15D4"/>
    <w:rsid w:val="00411CCE"/>
    <w:rsid w:val="0041666E"/>
    <w:rsid w:val="00421060"/>
    <w:rsid w:val="00471C19"/>
    <w:rsid w:val="00474E65"/>
    <w:rsid w:val="004867E3"/>
    <w:rsid w:val="00494A28"/>
    <w:rsid w:val="004965A8"/>
    <w:rsid w:val="004A61D6"/>
    <w:rsid w:val="004C0004"/>
    <w:rsid w:val="004C5D52"/>
    <w:rsid w:val="004D082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9E3"/>
    <w:rsid w:val="00786EC0"/>
    <w:rsid w:val="007D1690"/>
    <w:rsid w:val="007E22AD"/>
    <w:rsid w:val="00817416"/>
    <w:rsid w:val="00842779"/>
    <w:rsid w:val="00865F67"/>
    <w:rsid w:val="00881A7B"/>
    <w:rsid w:val="008840E5"/>
    <w:rsid w:val="0088701D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41E"/>
    <w:rsid w:val="00BD48FE"/>
    <w:rsid w:val="00BD7BD8"/>
    <w:rsid w:val="00BE6ADC"/>
    <w:rsid w:val="00C05BFE"/>
    <w:rsid w:val="00C23CD4"/>
    <w:rsid w:val="00C3750B"/>
    <w:rsid w:val="00C61C0C"/>
    <w:rsid w:val="00C941CB"/>
    <w:rsid w:val="00CB1421"/>
    <w:rsid w:val="00CC2357"/>
    <w:rsid w:val="00CE3CE9"/>
    <w:rsid w:val="00CE7E16"/>
    <w:rsid w:val="00CF071A"/>
    <w:rsid w:val="00D058B8"/>
    <w:rsid w:val="00D56C11"/>
    <w:rsid w:val="00D76839"/>
    <w:rsid w:val="00D834A0"/>
    <w:rsid w:val="00D872DF"/>
    <w:rsid w:val="00D91E21"/>
    <w:rsid w:val="00DA7FCD"/>
    <w:rsid w:val="00E117BB"/>
    <w:rsid w:val="00E365E1"/>
    <w:rsid w:val="00E820A4"/>
    <w:rsid w:val="00EB006A"/>
    <w:rsid w:val="00EB4772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83368"/>
  <w15:chartTrackingRefBased/>
  <w15:docId w15:val="{FB7D086D-A77B-4B16-9FF2-28DD23F2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701D"/>
    <w:pPr>
      <w:spacing w:before="480" w:after="240"/>
    </w:pPr>
  </w:style>
  <w:style w:type="paragraph" w:customStyle="1" w:styleId="NormalBold">
    <w:name w:val="NormalBold"/>
    <w:basedOn w:val="Normal"/>
    <w:rsid w:val="0088701D"/>
    <w:rPr>
      <w:b/>
    </w:rPr>
  </w:style>
  <w:style w:type="paragraph" w:customStyle="1" w:styleId="NormalHanging12a">
    <w:name w:val="NormalHanging12a"/>
    <w:basedOn w:val="Normal"/>
    <w:rsid w:val="0088701D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D08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0822"/>
    <w:rPr>
      <w:sz w:val="24"/>
      <w:lang w:val="fi-FI"/>
    </w:rPr>
  </w:style>
  <w:style w:type="character" w:styleId="Hyperlink">
    <w:name w:val="Hyperlink"/>
    <w:uiPriority w:val="99"/>
    <w:rsid w:val="004965A8"/>
    <w:rPr>
      <w:color w:val="0000FF"/>
      <w:u w:val="single"/>
    </w:rPr>
  </w:style>
  <w:style w:type="paragraph" w:styleId="Revision">
    <w:name w:val="Revision"/>
    <w:hidden/>
    <w:uiPriority w:val="99"/>
    <w:semiHidden/>
    <w:rsid w:val="004965A8"/>
    <w:rPr>
      <w:sz w:val="24"/>
      <w:lang w:val="fi-FI"/>
    </w:rPr>
  </w:style>
  <w:style w:type="character" w:styleId="CommentReference">
    <w:name w:val="annotation reference"/>
    <w:basedOn w:val="DefaultParagraphFont"/>
    <w:rsid w:val="00C375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75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750B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C37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750B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2026-03-12T10:11:00Z</dcterms:created>
  <dcterms:modified xsi:type="dcterms:W3CDTF">2026-03-12T10:11:00Z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