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633D" w:rsidRPr="00A241E4" w14:paraId="4EC53103" w14:textId="77777777" w:rsidTr="00881F23">
        <w:trPr>
          <w:trHeight w:hRule="exact" w:val="1418"/>
        </w:trPr>
        <w:tc>
          <w:tcPr>
            <w:tcW w:w="6804" w:type="dxa"/>
            <w:shd w:val="clear" w:color="auto" w:fill="auto"/>
            <w:vAlign w:val="center"/>
          </w:tcPr>
          <w:p w14:paraId="4E0301FD" w14:textId="77777777" w:rsidR="00BE633D" w:rsidRPr="00A241E4" w:rsidRDefault="00BE633D" w:rsidP="00881F23">
            <w:pPr>
              <w:pStyle w:val="EPName"/>
            </w:pPr>
            <w:r w:rsidRPr="00A241E4">
              <w:t>Europäisches Parlament</w:t>
            </w:r>
          </w:p>
          <w:p w14:paraId="64701E6D" w14:textId="77777777" w:rsidR="00BE633D" w:rsidRPr="00A241E4" w:rsidRDefault="00BE633D" w:rsidP="00881F23">
            <w:pPr>
              <w:pStyle w:val="EPTerm"/>
              <w:rPr>
                <w:rStyle w:val="HideTWBExt"/>
                <w:rFonts w:eastAsiaTheme="majorEastAsia"/>
                <w:vanish w:val="0"/>
              </w:rPr>
            </w:pPr>
            <w:r w:rsidRPr="00A241E4">
              <w:t>2024-2029</w:t>
            </w:r>
          </w:p>
        </w:tc>
        <w:tc>
          <w:tcPr>
            <w:tcW w:w="2268" w:type="dxa"/>
            <w:shd w:val="clear" w:color="auto" w:fill="auto"/>
          </w:tcPr>
          <w:p w14:paraId="3C4C1B6E" w14:textId="77777777" w:rsidR="00BE633D" w:rsidRPr="00A241E4" w:rsidRDefault="00BE633D" w:rsidP="00881F23">
            <w:pPr>
              <w:pStyle w:val="EPLogo"/>
            </w:pPr>
            <w:r w:rsidRPr="00A241E4">
              <w:rPr>
                <w:noProof/>
                <w:lang w:eastAsia="ja-JP"/>
              </w:rPr>
              <w:drawing>
                <wp:inline distT="0" distB="0" distL="0" distR="0" wp14:anchorId="3F4FD444" wp14:editId="748F1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F62910" w14:textId="77777777" w:rsidR="00BE633D" w:rsidRPr="00A241E4" w:rsidRDefault="00BE633D" w:rsidP="00BE633D">
      <w:pPr>
        <w:pStyle w:val="LineTop"/>
      </w:pPr>
    </w:p>
    <w:p w14:paraId="67923702" w14:textId="77777777" w:rsidR="00BE633D" w:rsidRPr="00A241E4" w:rsidRDefault="00BE633D" w:rsidP="00BE633D">
      <w:pPr>
        <w:pStyle w:val="EPBodyTA1"/>
      </w:pPr>
      <w:r w:rsidRPr="00A241E4">
        <w:t>ANGENOMMENE TEXTE</w:t>
      </w:r>
    </w:p>
    <w:p w14:paraId="6F552CA7" w14:textId="77777777" w:rsidR="00BE633D" w:rsidRPr="00A241E4" w:rsidRDefault="00BE633D" w:rsidP="00BE633D">
      <w:pPr>
        <w:pStyle w:val="LineBottom"/>
      </w:pPr>
    </w:p>
    <w:p w14:paraId="319EF635" w14:textId="77777777" w:rsidR="00BE633D" w:rsidRPr="00A241E4" w:rsidRDefault="00BE633D" w:rsidP="00BE633D">
      <w:pPr>
        <w:pStyle w:val="ATHeading1"/>
      </w:pPr>
      <w:bookmarkStart w:id="0" w:name="TANumber"/>
      <w:r w:rsidRPr="00A241E4">
        <w:t>P10_</w:t>
      </w:r>
      <w:proofErr w:type="gramStart"/>
      <w:r w:rsidRPr="00A241E4">
        <w:t>TA(</w:t>
      </w:r>
      <w:proofErr w:type="gramEnd"/>
      <w:r w:rsidRPr="00A241E4">
        <w:t>2025)0</w:t>
      </w:r>
      <w:r>
        <w:t>324</w:t>
      </w:r>
      <w:bookmarkEnd w:id="0"/>
    </w:p>
    <w:p w14:paraId="3A582CB1" w14:textId="77777777" w:rsidR="00BE633D" w:rsidRPr="00A241E4" w:rsidRDefault="00BE633D" w:rsidP="00BE633D">
      <w:pPr>
        <w:pStyle w:val="ATHeading2"/>
      </w:pPr>
      <w:bookmarkStart w:id="1" w:name="title"/>
      <w:r>
        <w:t>Bestimmte Anforderungen an die Nachhaltigkeitsberichterstattung und die Sorgfaltspflichten von Unternehmen</w:t>
      </w:r>
      <w:bookmarkEnd w:id="1"/>
    </w:p>
    <w:p w14:paraId="63B7492E" w14:textId="77777777" w:rsidR="00BE633D" w:rsidRPr="00BE633D" w:rsidRDefault="00BE633D" w:rsidP="00BE633D">
      <w:pPr>
        <w:rPr>
          <w:i/>
          <w:vanish/>
          <w:lang w:val="de-DE"/>
        </w:rPr>
      </w:pPr>
      <w:r w:rsidRPr="00A241E4">
        <w:rPr>
          <w:i/>
        </w:rPr>
        <w:fldChar w:fldCharType="begin"/>
      </w:r>
      <w:r w:rsidRPr="00BE633D">
        <w:rPr>
          <w:i/>
          <w:lang w:val="de-DE"/>
        </w:rPr>
        <w:instrText xml:space="preserve"> TC"(</w:instrText>
      </w:r>
      <w:bookmarkStart w:id="2" w:name="DocNumber"/>
      <w:r w:rsidRPr="00BE633D">
        <w:rPr>
          <w:i/>
          <w:lang w:val="de-DE"/>
        </w:rPr>
        <w:instrText>A10-0197/2025</w:instrText>
      </w:r>
      <w:bookmarkEnd w:id="2"/>
      <w:r w:rsidRPr="00BE633D">
        <w:rPr>
          <w:i/>
          <w:lang w:val="de-DE"/>
        </w:rPr>
        <w:instrText xml:space="preserve"> - Berichterstatter: Jörgen </w:instrText>
      </w:r>
      <w:proofErr w:type="spellStart"/>
      <w:r w:rsidRPr="00BE633D">
        <w:rPr>
          <w:i/>
          <w:lang w:val="de-DE"/>
        </w:rPr>
        <w:instrText>Warborn</w:instrText>
      </w:r>
      <w:proofErr w:type="spellEnd"/>
      <w:r w:rsidRPr="00BE633D">
        <w:rPr>
          <w:i/>
          <w:lang w:val="de-DE"/>
        </w:rPr>
        <w:instrText xml:space="preserve">)"\l3 \n&gt; \* MERGEFORMAT </w:instrText>
      </w:r>
      <w:r w:rsidRPr="00A241E4">
        <w:rPr>
          <w:i/>
        </w:rPr>
        <w:fldChar w:fldCharType="end"/>
      </w:r>
    </w:p>
    <w:p w14:paraId="097F6379" w14:textId="77777777" w:rsidR="00BE633D" w:rsidRPr="00BE633D" w:rsidRDefault="00BE633D" w:rsidP="00BE633D">
      <w:pPr>
        <w:rPr>
          <w:vanish/>
          <w:lang w:val="de-DE"/>
        </w:rPr>
      </w:pPr>
      <w:bookmarkStart w:id="3" w:name="Commission"/>
      <w:r w:rsidRPr="00BE633D">
        <w:rPr>
          <w:vanish/>
          <w:lang w:val="de-DE"/>
        </w:rPr>
        <w:t>Rechtsausschuss</w:t>
      </w:r>
      <w:bookmarkEnd w:id="3"/>
    </w:p>
    <w:p w14:paraId="7717D2CC" w14:textId="77777777" w:rsidR="00BE633D" w:rsidRPr="00BE633D" w:rsidRDefault="00BE633D" w:rsidP="00BE633D">
      <w:pPr>
        <w:rPr>
          <w:vanish/>
          <w:lang w:val="de-DE"/>
        </w:rPr>
      </w:pPr>
      <w:bookmarkStart w:id="4" w:name="PE"/>
      <w:r w:rsidRPr="00BE633D">
        <w:rPr>
          <w:vanish/>
          <w:lang w:val="de-DE"/>
        </w:rPr>
        <w:t>PE774.282</w:t>
      </w:r>
      <w:bookmarkEnd w:id="4"/>
    </w:p>
    <w:p w14:paraId="67FEE500" w14:textId="77777777" w:rsidR="00BE633D" w:rsidRPr="00A241E4" w:rsidRDefault="00BE633D" w:rsidP="00BE633D">
      <w:pPr>
        <w:pStyle w:val="ATHeading3"/>
      </w:pPr>
      <w:bookmarkStart w:id="5" w:name="Sujet"/>
      <w:r w:rsidRPr="00A241E4">
        <w:t xml:space="preserve">Legislative Entschließung des Europäischen Parlaments vom </w:t>
      </w:r>
      <w:r>
        <w:t>16. Dezember</w:t>
      </w:r>
      <w:r w:rsidRPr="00A241E4">
        <w:t xml:space="preserve"> 2025 </w:t>
      </w:r>
      <w:r>
        <w:t>zu</w:t>
      </w:r>
      <w:r w:rsidRPr="00A241E4">
        <w:t xml:space="preserve"> de</w:t>
      </w:r>
      <w:r>
        <w:t>m</w:t>
      </w:r>
      <w:r w:rsidRPr="00A241E4">
        <w:t xml:space="preserve"> Vorschlag für eine Richtlinie des Europäischen Parlaments und des Rates zur Änderung der Richtlinien 2006/43/EG, 2013/34/EU, (EU) 2022/2464 und (EU) 2024/1760 im Hinblick auf bestimmte Anforderungen an die Nachhaltigkeitsberichterstattung und die Sorgfaltspflichten von Unternehmen</w:t>
      </w:r>
      <w:bookmarkEnd w:id="5"/>
      <w:r w:rsidRPr="00A241E4">
        <w:t xml:space="preserve"> </w:t>
      </w:r>
      <w:bookmarkStart w:id="6" w:name="References"/>
      <w:r w:rsidRPr="00A241E4">
        <w:t>(</w:t>
      </w:r>
      <w:proofErr w:type="gramStart"/>
      <w:r w:rsidRPr="00A241E4">
        <w:t>COM(</w:t>
      </w:r>
      <w:proofErr w:type="gramEnd"/>
      <w:r w:rsidRPr="00A241E4">
        <w:t>2025)0081 – C10-0037/2025 – 2025/0045(COD))</w:t>
      </w:r>
      <w:bookmarkEnd w:id="6"/>
    </w:p>
    <w:p w14:paraId="38A42BCF" w14:textId="77777777" w:rsidR="00BE633D" w:rsidRPr="00A241E4" w:rsidRDefault="00BE633D" w:rsidP="00BE633D">
      <w:pPr>
        <w:pStyle w:val="NormalBold"/>
      </w:pPr>
      <w:r w:rsidRPr="00A241E4">
        <w:t>(Ordentliches Gesetzgebungsverfahren: erste Lesung)</w:t>
      </w:r>
    </w:p>
    <w:p w14:paraId="0D3172E1" w14:textId="77777777" w:rsidR="00BE633D" w:rsidRPr="00A241E4" w:rsidRDefault="00BE633D" w:rsidP="00BE633D">
      <w:pPr>
        <w:pStyle w:val="EPComma"/>
      </w:pPr>
      <w:r w:rsidRPr="00A241E4">
        <w:rPr>
          <w:i/>
        </w:rPr>
        <w:t>Das Europäische Parlament</w:t>
      </w:r>
      <w:r w:rsidRPr="00A241E4">
        <w:t>,</w:t>
      </w:r>
    </w:p>
    <w:p w14:paraId="3D10CA93" w14:textId="77777777" w:rsidR="00BE633D" w:rsidRPr="00A241E4" w:rsidRDefault="00BE633D" w:rsidP="00BE633D">
      <w:pPr>
        <w:pStyle w:val="NormalHanging12a"/>
      </w:pPr>
      <w:r w:rsidRPr="00A241E4">
        <w:t>–</w:t>
      </w:r>
      <w:r w:rsidRPr="00A241E4">
        <w:tab/>
        <w:t>unter Hinweis auf den Vorschlag der Kommission an das Europäische Parlament und den Rat (</w:t>
      </w:r>
      <w:proofErr w:type="gramStart"/>
      <w:r w:rsidRPr="00A241E4">
        <w:t>COM(</w:t>
      </w:r>
      <w:proofErr w:type="gramEnd"/>
      <w:r w:rsidRPr="00A241E4">
        <w:t>2025)0081),</w:t>
      </w:r>
    </w:p>
    <w:p w14:paraId="48384304" w14:textId="77777777" w:rsidR="00BE633D" w:rsidRPr="00A241E4" w:rsidRDefault="00BE633D" w:rsidP="00BE633D">
      <w:pPr>
        <w:pStyle w:val="NormalHanging12a"/>
      </w:pPr>
      <w:r w:rsidRPr="00A241E4">
        <w:t>–</w:t>
      </w:r>
      <w:r w:rsidRPr="00A241E4">
        <w:tab/>
        <w:t>gestützt auf Artikel 294 Absatz 2 und die Artikel 50 und 114 des Vertrags über die Arbeitsweise der Europäischen Union, auf deren Grundlage ihm der Vorschlag der Kommission unterbreitet wurde (C10-0037/2025),</w:t>
      </w:r>
    </w:p>
    <w:p w14:paraId="316FD396" w14:textId="77777777" w:rsidR="00BE633D" w:rsidRPr="00A241E4" w:rsidRDefault="00BE633D" w:rsidP="00BE633D">
      <w:pPr>
        <w:pStyle w:val="NormalHanging12a"/>
      </w:pPr>
      <w:r w:rsidRPr="00A241E4">
        <w:t>–</w:t>
      </w:r>
      <w:r w:rsidRPr="00A241E4">
        <w:tab/>
        <w:t>gestützt auf Artikel 294 Absatz 3 des Vertrags über die Arbeitsweise der Europäischen Union,</w:t>
      </w:r>
    </w:p>
    <w:p w14:paraId="2A14E0E2" w14:textId="77777777" w:rsidR="00BE633D" w:rsidRDefault="00BE633D" w:rsidP="00BE633D">
      <w:pPr>
        <w:pStyle w:val="NormalHanging12a"/>
      </w:pPr>
      <w:r w:rsidRPr="00A241E4">
        <w:t>–</w:t>
      </w:r>
      <w:r w:rsidRPr="00A241E4">
        <w:tab/>
        <w:t xml:space="preserve">unter Hinweis auf die Stellungnahme des Europäischen Wirtschafts- und Sozialausschusses vom </w:t>
      </w:r>
      <w:r>
        <w:t>20. August 2025</w:t>
      </w:r>
      <w:r w:rsidRPr="00A241E4">
        <w:rPr>
          <w:rStyle w:val="FootnoteReference"/>
          <w:rFonts w:eastAsiaTheme="majorEastAsia"/>
        </w:rPr>
        <w:footnoteReference w:id="1"/>
      </w:r>
      <w:r w:rsidRPr="00A241E4">
        <w:t>,</w:t>
      </w:r>
    </w:p>
    <w:p w14:paraId="7E040B33" w14:textId="77777777" w:rsidR="00BE633D" w:rsidRPr="00A241E4" w:rsidRDefault="00BE633D" w:rsidP="00BE633D">
      <w:pPr>
        <w:pStyle w:val="NormalHanging12a"/>
      </w:pPr>
      <w:r>
        <w:t>–</w:t>
      </w:r>
      <w:r>
        <w:tab/>
        <w:t>unter Hinweis auf die vorläufige Einigung, die gemäß Artikel 75 Absatz 4 seiner Geschäftsordnung vom zuständigen Ausschuss angenommen wurde, und auf die vom Vertreter des Rates mit Schreiben vom 11. Dezember 2025 gemachte Zusage, den Standpunkt des Europäischen Parlaments gemäß Artikel 294 Absatz 4 des Vertrags über die Arbeitsweise der Europäischen Union zu billigen,</w:t>
      </w:r>
    </w:p>
    <w:p w14:paraId="7C2EA034" w14:textId="77777777" w:rsidR="00BE633D" w:rsidRPr="00A241E4" w:rsidRDefault="00BE633D" w:rsidP="00BE633D">
      <w:pPr>
        <w:pStyle w:val="NormalHanging12a"/>
      </w:pPr>
      <w:r w:rsidRPr="00A241E4">
        <w:t>–</w:t>
      </w:r>
      <w:r w:rsidRPr="00A241E4">
        <w:tab/>
        <w:t>gestützt auf Artikel 60 seiner Geschäftsordnung,</w:t>
      </w:r>
    </w:p>
    <w:p w14:paraId="23C4F4B0" w14:textId="77777777" w:rsidR="00BE633D" w:rsidRPr="00A241E4" w:rsidRDefault="00BE633D" w:rsidP="00BE633D">
      <w:pPr>
        <w:pStyle w:val="NormalHanging12a"/>
      </w:pPr>
      <w:r w:rsidRPr="00A241E4">
        <w:lastRenderedPageBreak/>
        <w:t>–</w:t>
      </w:r>
      <w:r w:rsidRPr="00A241E4">
        <w:tab/>
        <w:t>unter Hinweis auf die Stellungnahmen des Ausschusses für auswärtige Angelegenheiten, des Ausschusses für internationalen Handel, des Ausschusses für Wirtschaft und Währung, des Ausschusses für Beschäftigung und soziale Angelegenheiten und des Ausschusses für Umwelt, Klima und Lebensmittelsicherheit,</w:t>
      </w:r>
    </w:p>
    <w:p w14:paraId="55EBB8E9" w14:textId="77777777" w:rsidR="00BE633D" w:rsidRPr="00A241E4" w:rsidRDefault="00BE633D" w:rsidP="00BE633D">
      <w:pPr>
        <w:pStyle w:val="NormalHanging12a"/>
      </w:pPr>
      <w:r w:rsidRPr="00A241E4">
        <w:t>–</w:t>
      </w:r>
      <w:r w:rsidRPr="00A241E4">
        <w:tab/>
        <w:t>unter Hinweis auf den Bericht des Rechtsausschusses (A10-0197/2025),</w:t>
      </w:r>
    </w:p>
    <w:p w14:paraId="4F21AC98" w14:textId="77777777" w:rsidR="00BE633D" w:rsidRPr="00A241E4" w:rsidRDefault="00BE633D" w:rsidP="00BE633D">
      <w:pPr>
        <w:pStyle w:val="NormalHanging12a"/>
      </w:pPr>
      <w:r w:rsidRPr="00A241E4">
        <w:t>1.</w:t>
      </w:r>
      <w:r w:rsidRPr="00A241E4">
        <w:tab/>
        <w:t>legt den folgenden Standpunkt in erster Lesung fest;</w:t>
      </w:r>
    </w:p>
    <w:p w14:paraId="59E716EA" w14:textId="77777777" w:rsidR="00BE633D" w:rsidRPr="00A241E4" w:rsidRDefault="00BE633D" w:rsidP="00BE633D">
      <w:pPr>
        <w:pStyle w:val="NormalHanging12a"/>
      </w:pPr>
      <w:r w:rsidRPr="00A241E4">
        <w:t>2.</w:t>
      </w:r>
      <w:r w:rsidRPr="00A241E4">
        <w:tab/>
        <w:t>fordert die Kommission auf, es erneut zu befassen, falls sie ihren Vorschlag ersetzt, entscheidend ändert oder beabsichtigt, ihn entscheidend zu ändern;</w:t>
      </w:r>
    </w:p>
    <w:p w14:paraId="4BA2A529" w14:textId="77777777" w:rsidR="00BE633D" w:rsidRDefault="00BE633D" w:rsidP="00BE633D">
      <w:pPr>
        <w:pStyle w:val="NormalHanging12a"/>
        <w:sectPr w:rsidR="00BE633D">
          <w:footnotePr>
            <w:numRestart w:val="eachSect"/>
          </w:footnotePr>
          <w:pgSz w:w="11906" w:h="16838"/>
          <w:pgMar w:top="1440" w:right="1440" w:bottom="1440" w:left="1440" w:header="708" w:footer="708" w:gutter="0"/>
          <w:cols w:space="708"/>
          <w:docGrid w:linePitch="360"/>
        </w:sectPr>
      </w:pPr>
      <w:r w:rsidRPr="00A241E4">
        <w:t>3.</w:t>
      </w:r>
      <w:r w:rsidRPr="00A241E4">
        <w:tab/>
        <w:t>beauftragt seine Präsidentin, den Standpunkt des Parlaments dem Rat und der Kommission sowie den nationalen Parlamenten zu übermitteln.</w:t>
      </w:r>
    </w:p>
    <w:p w14:paraId="3CF7CCC4" w14:textId="77777777" w:rsidR="00BE633D" w:rsidRPr="00C55800" w:rsidRDefault="00BE633D" w:rsidP="00BE633D">
      <w:pPr>
        <w:pStyle w:val="NormalHanging12a"/>
      </w:pPr>
      <w:r w:rsidRPr="00C55800">
        <w:rPr>
          <w:b/>
          <w:bCs/>
        </w:rPr>
        <w:lastRenderedPageBreak/>
        <w:t>P10_TC1-</w:t>
      </w:r>
      <w:proofErr w:type="gramStart"/>
      <w:r w:rsidRPr="00C55800">
        <w:rPr>
          <w:b/>
          <w:bCs/>
        </w:rPr>
        <w:t>COD(</w:t>
      </w:r>
      <w:proofErr w:type="gramEnd"/>
      <w:r w:rsidRPr="00C55800">
        <w:rPr>
          <w:b/>
          <w:bCs/>
        </w:rPr>
        <w:t>20</w:t>
      </w:r>
      <w:r>
        <w:rPr>
          <w:b/>
          <w:bCs/>
        </w:rPr>
        <w:t>25</w:t>
      </w:r>
      <w:r w:rsidRPr="00C55800">
        <w:rPr>
          <w:b/>
          <w:bCs/>
        </w:rPr>
        <w:t>)00</w:t>
      </w:r>
      <w:r>
        <w:rPr>
          <w:b/>
          <w:bCs/>
        </w:rPr>
        <w:t>45</w:t>
      </w:r>
    </w:p>
    <w:p w14:paraId="0977580B" w14:textId="14BA2C7E" w:rsidR="00BE633D" w:rsidRPr="00BE633D" w:rsidRDefault="00BE633D" w:rsidP="000D4C8F">
      <w:pPr>
        <w:spacing w:before="360" w:after="360"/>
        <w:jc w:val="left"/>
        <w:rPr>
          <w:rFonts w:eastAsia="Calibri"/>
          <w:b/>
          <w:lang w:val="de-DE"/>
        </w:rPr>
      </w:pPr>
      <w:r w:rsidRPr="00BE633D">
        <w:rPr>
          <w:b/>
          <w:bCs/>
          <w:lang w:val="de-DE"/>
        </w:rPr>
        <w:t>Standpunkt des Europäischen Parlaments festgelegt in erster Lesung am 16. Dezember 2025 im Hinblick auf den Erlass der Richtlinie (EU) 202</w:t>
      </w:r>
      <w:r w:rsidR="00A70FA3">
        <w:rPr>
          <w:b/>
          <w:bCs/>
          <w:lang w:val="de-DE"/>
        </w:rPr>
        <w:t>6</w:t>
      </w:r>
      <w:r w:rsidRPr="00BE633D">
        <w:rPr>
          <w:b/>
          <w:bCs/>
          <w:lang w:val="de-DE"/>
        </w:rPr>
        <w:t xml:space="preserve">/... des Europäischen Parlaments und des Rates </w:t>
      </w:r>
      <w:r w:rsidRPr="00BE633D">
        <w:rPr>
          <w:b/>
          <w:lang w:val="de-DE"/>
        </w:rPr>
        <w:t>zur Änderung der Richtlinien 2006/43/EG, 2013/34/EU, (EU) 2022/2464 und (EU) 2024/1760 im Hinblick auf bestimmte Anforderungen an die Nachhaltigkeitsberichterstattung und die Sorgfaltspflichten von Unternehmen</w:t>
      </w:r>
    </w:p>
    <w:p w14:paraId="2F24AEEF" w14:textId="7D02CDE1" w:rsidR="00A70FA3" w:rsidRPr="0020057E" w:rsidRDefault="00A70FA3" w:rsidP="00A70FA3">
      <w:pPr>
        <w:spacing w:before="240"/>
        <w:rPr>
          <w:i/>
          <w:lang w:val="de-DE"/>
        </w:rPr>
      </w:pPr>
      <w:r w:rsidRPr="0020057E">
        <w:rPr>
          <w:i/>
          <w:lang w:val="de-DE"/>
        </w:rPr>
        <w:t xml:space="preserve">(Da Parlament und Rat eine </w:t>
      </w:r>
      <w:r>
        <w:rPr>
          <w:i/>
          <w:lang w:val="de-DE"/>
        </w:rPr>
        <w:t xml:space="preserve">Einigung erzielt haben, entspricht der Standpunkt des Parlaments dem endgültigen </w:t>
      </w:r>
      <w:r w:rsidRPr="00A70FA3">
        <w:rPr>
          <w:i/>
          <w:lang w:val="de-DE"/>
        </w:rPr>
        <w:t xml:space="preserve">Rechtsakt, </w:t>
      </w:r>
      <w:r w:rsidRPr="00A70FA3">
        <w:rPr>
          <w:i/>
          <w:lang w:val="de-DE"/>
        </w:rPr>
        <w:t>Beschluss</w:t>
      </w:r>
      <w:r w:rsidRPr="00A70FA3">
        <w:rPr>
          <w:i/>
          <w:lang w:val="de-DE"/>
        </w:rPr>
        <w:t xml:space="preserve"> (EU) 2026/470.)</w:t>
      </w:r>
    </w:p>
    <w:sectPr w:rsidR="00A70FA3" w:rsidRPr="0020057E">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2DDE0" w14:textId="77777777" w:rsidR="00BE633D" w:rsidRDefault="00BE633D" w:rsidP="00BE633D">
      <w:r>
        <w:separator/>
      </w:r>
    </w:p>
  </w:endnote>
  <w:endnote w:type="continuationSeparator" w:id="0">
    <w:p w14:paraId="186AA32F" w14:textId="77777777" w:rsidR="00BE633D" w:rsidRDefault="00BE633D" w:rsidP="00BE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FF4D7" w14:textId="77777777" w:rsidR="00BE633D" w:rsidRDefault="00BE633D" w:rsidP="00BE633D">
      <w:r>
        <w:separator/>
      </w:r>
    </w:p>
  </w:footnote>
  <w:footnote w:type="continuationSeparator" w:id="0">
    <w:p w14:paraId="7002828F" w14:textId="77777777" w:rsidR="00BE633D" w:rsidRDefault="00BE633D" w:rsidP="00BE633D">
      <w:r>
        <w:continuationSeparator/>
      </w:r>
    </w:p>
  </w:footnote>
  <w:footnote w:id="1">
    <w:p w14:paraId="30197191" w14:textId="77777777" w:rsidR="00BE633D" w:rsidRPr="007A7847" w:rsidRDefault="00BE633D" w:rsidP="00BE633D">
      <w:pPr>
        <w:pStyle w:val="FootnoteText"/>
        <w:ind w:left="567" w:hanging="567"/>
        <w:rPr>
          <w:sz w:val="24"/>
          <w:szCs w:val="24"/>
          <w:lang w:val="fi-FI"/>
        </w:rPr>
      </w:pPr>
      <w:r w:rsidRPr="00A241E4">
        <w:rPr>
          <w:rStyle w:val="FootnoteReference"/>
          <w:rFonts w:eastAsiaTheme="majorEastAsia"/>
          <w:lang w:val="de-DE"/>
        </w:rPr>
        <w:footnoteRef/>
      </w:r>
      <w:r w:rsidRPr="007A7847">
        <w:rPr>
          <w:sz w:val="24"/>
          <w:lang w:val="fi-FI"/>
        </w:rPr>
        <w:t xml:space="preserve"> </w:t>
      </w:r>
      <w:r w:rsidRPr="007A7847">
        <w:rPr>
          <w:sz w:val="24"/>
          <w:lang w:val="fi-FI"/>
        </w:rPr>
        <w:tab/>
      </w:r>
      <w:proofErr w:type="spellStart"/>
      <w:r w:rsidRPr="007A7847">
        <w:rPr>
          <w:sz w:val="24"/>
          <w:szCs w:val="24"/>
          <w:lang w:val="fi-FI"/>
        </w:rPr>
        <w:t>ABl.</w:t>
      </w:r>
      <w:proofErr w:type="spellEnd"/>
      <w:r w:rsidRPr="007A7847">
        <w:rPr>
          <w:sz w:val="24"/>
          <w:szCs w:val="24"/>
          <w:lang w:val="fi-FI"/>
        </w:rPr>
        <w:t xml:space="preserve"> C, C/2025/4212, 20.8.2025, ELI: </w:t>
      </w:r>
      <w:hyperlink r:id="rId1" w:history="1">
        <w:r w:rsidRPr="00BE633D">
          <w:rPr>
            <w:rStyle w:val="Hyperlink"/>
            <w:sz w:val="24"/>
            <w:szCs w:val="24"/>
            <w:lang w:val="fi-FI"/>
          </w:rPr>
          <w:t>http://data.europa.eu/eli/C/2025/4212/oj</w:t>
        </w:r>
      </w:hyperlink>
      <w:r w:rsidRPr="00BE633D">
        <w:rPr>
          <w:sz w:val="24"/>
          <w:szCs w:val="24"/>
          <w:lang w:val="fi-F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22"/>
    <w:rsid w:val="000D4C8F"/>
    <w:rsid w:val="001D61D5"/>
    <w:rsid w:val="00235749"/>
    <w:rsid w:val="0036233F"/>
    <w:rsid w:val="00400C38"/>
    <w:rsid w:val="004541E2"/>
    <w:rsid w:val="005762E3"/>
    <w:rsid w:val="00655FD1"/>
    <w:rsid w:val="006922E9"/>
    <w:rsid w:val="00721BFD"/>
    <w:rsid w:val="007729FA"/>
    <w:rsid w:val="0083311E"/>
    <w:rsid w:val="008765BE"/>
    <w:rsid w:val="008B46D7"/>
    <w:rsid w:val="008B7893"/>
    <w:rsid w:val="00923722"/>
    <w:rsid w:val="009327D0"/>
    <w:rsid w:val="009E278F"/>
    <w:rsid w:val="00A70FA3"/>
    <w:rsid w:val="00BE633D"/>
    <w:rsid w:val="00D047BE"/>
    <w:rsid w:val="00DB2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2691A"/>
  <w15:chartTrackingRefBased/>
  <w15:docId w15:val="{1E503BFC-8A7F-44F9-8D43-ABC1A0FC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character" w:customStyle="1" w:styleId="HideTWBExt">
    <w:name w:val="HideTWBExt"/>
    <w:rsid w:val="00BE633D"/>
    <w:rPr>
      <w:rFonts w:ascii="Arial" w:hAnsi="Arial"/>
      <w:noProof/>
      <w:vanish/>
      <w:color w:val="000080"/>
      <w:sz w:val="20"/>
    </w:rPr>
  </w:style>
  <w:style w:type="paragraph" w:customStyle="1" w:styleId="EPBodyTA1">
    <w:name w:val="EPBodyTA1"/>
    <w:basedOn w:val="Normal"/>
    <w:rsid w:val="00BE633D"/>
    <w:pPr>
      <w:widowControl w:val="0"/>
      <w:jc w:val="center"/>
    </w:pPr>
    <w:rPr>
      <w:rFonts w:ascii="Arial" w:eastAsia="Times New Roman" w:hAnsi="Arial" w:cs="Arial"/>
      <w:b/>
      <w:kern w:val="0"/>
      <w:sz w:val="22"/>
      <w:szCs w:val="22"/>
      <w:lang w:val="de-DE" w:eastAsia="en-GB"/>
      <w14:ligatures w14:val="none"/>
    </w:rPr>
  </w:style>
  <w:style w:type="paragraph" w:customStyle="1" w:styleId="LineTop">
    <w:name w:val="LineTop"/>
    <w:basedOn w:val="Normal"/>
    <w:next w:val="Normal"/>
    <w:rsid w:val="00BE633D"/>
    <w:pPr>
      <w:widowControl w:val="0"/>
      <w:pBdr>
        <w:top w:val="single" w:sz="4" w:space="1" w:color="auto"/>
      </w:pBdr>
      <w:jc w:val="center"/>
    </w:pPr>
    <w:rPr>
      <w:rFonts w:ascii="Arial" w:eastAsia="Times New Roman" w:hAnsi="Arial" w:cs="Arial"/>
      <w:kern w:val="0"/>
      <w:sz w:val="16"/>
      <w:szCs w:val="16"/>
      <w:lang w:val="de-DE" w:eastAsia="en-GB"/>
      <w14:ligatures w14:val="none"/>
    </w:rPr>
  </w:style>
  <w:style w:type="paragraph" w:customStyle="1" w:styleId="LineBottom">
    <w:name w:val="LineBottom"/>
    <w:basedOn w:val="Normal"/>
    <w:next w:val="Normal"/>
    <w:rsid w:val="00BE633D"/>
    <w:pPr>
      <w:widowControl w:val="0"/>
      <w:pBdr>
        <w:bottom w:val="single" w:sz="4" w:space="1" w:color="auto"/>
      </w:pBdr>
      <w:spacing w:after="240"/>
      <w:jc w:val="center"/>
    </w:pPr>
    <w:rPr>
      <w:rFonts w:ascii="Arial" w:eastAsia="Times New Roman" w:hAnsi="Arial" w:cs="Arial"/>
      <w:kern w:val="0"/>
      <w:sz w:val="16"/>
      <w:szCs w:val="16"/>
      <w:lang w:val="de-DE" w:eastAsia="en-GB"/>
      <w14:ligatures w14:val="none"/>
    </w:rPr>
  </w:style>
  <w:style w:type="paragraph" w:customStyle="1" w:styleId="ATHeading1">
    <w:name w:val="AT Heading 1"/>
    <w:basedOn w:val="Normal"/>
    <w:next w:val="Normal"/>
    <w:rsid w:val="00BE633D"/>
    <w:pPr>
      <w:keepNext/>
      <w:keepLines/>
      <w:spacing w:before="480" w:after="120"/>
      <w:jc w:val="left"/>
      <w:outlineLvl w:val="0"/>
    </w:pPr>
    <w:rPr>
      <w:rFonts w:eastAsia="Times New Roman"/>
      <w:b/>
      <w:kern w:val="0"/>
      <w:sz w:val="28"/>
      <w:szCs w:val="20"/>
      <w:lang w:val="de-DE" w:eastAsia="fr-FR"/>
      <w14:ligatures w14:val="none"/>
    </w:rPr>
  </w:style>
  <w:style w:type="paragraph" w:customStyle="1" w:styleId="ATHeading2">
    <w:name w:val="AT Heading 2"/>
    <w:basedOn w:val="Normal"/>
    <w:next w:val="Normal"/>
    <w:rsid w:val="00BE633D"/>
    <w:pPr>
      <w:spacing w:before="120" w:after="120"/>
      <w:jc w:val="left"/>
      <w:outlineLvl w:val="1"/>
    </w:pPr>
    <w:rPr>
      <w:rFonts w:eastAsia="Times New Roman"/>
      <w:b/>
      <w:kern w:val="0"/>
      <w:sz w:val="28"/>
      <w:szCs w:val="20"/>
      <w:lang w:val="de-DE" w:eastAsia="fr-FR"/>
      <w14:ligatures w14:val="none"/>
    </w:rPr>
  </w:style>
  <w:style w:type="paragraph" w:customStyle="1" w:styleId="ATHeading3">
    <w:name w:val="AT Heading 3"/>
    <w:basedOn w:val="Normal"/>
    <w:next w:val="Normal"/>
    <w:rsid w:val="00BE633D"/>
    <w:pPr>
      <w:keepNext/>
      <w:keepLines/>
      <w:spacing w:before="120" w:after="120"/>
      <w:jc w:val="left"/>
      <w:outlineLvl w:val="2"/>
    </w:pPr>
    <w:rPr>
      <w:rFonts w:eastAsia="Times New Roman"/>
      <w:b/>
      <w:kern w:val="0"/>
      <w:szCs w:val="20"/>
      <w:lang w:val="de-DE" w:eastAsia="fr-FR"/>
      <w14:ligatures w14:val="none"/>
    </w:rPr>
  </w:style>
  <w:style w:type="character" w:styleId="FootnoteReference">
    <w:name w:val="footnote reference"/>
    <w:uiPriority w:val="99"/>
    <w:rsid w:val="00BE633D"/>
    <w:rPr>
      <w:b w:val="0"/>
      <w:vertAlign w:val="superscript"/>
    </w:rPr>
  </w:style>
  <w:style w:type="paragraph" w:styleId="FootnoteText">
    <w:name w:val="footnote text"/>
    <w:basedOn w:val="Normal"/>
    <w:link w:val="FootnoteTextChar"/>
    <w:uiPriority w:val="99"/>
    <w:rsid w:val="00BE633D"/>
    <w:pPr>
      <w:keepLines/>
      <w:spacing w:line="260" w:lineRule="exact"/>
      <w:ind w:left="425" w:hanging="425"/>
      <w:jc w:val="left"/>
    </w:pPr>
    <w:rPr>
      <w:rFonts w:eastAsia="Times New Roman"/>
      <w:kern w:val="0"/>
      <w:sz w:val="22"/>
      <w:szCs w:val="20"/>
      <w:lang w:val="fr-FR" w:eastAsia="fr-FR"/>
      <w14:ligatures w14:val="none"/>
    </w:rPr>
  </w:style>
  <w:style w:type="character" w:customStyle="1" w:styleId="FootnoteTextChar">
    <w:name w:val="Footnote Text Char"/>
    <w:basedOn w:val="DefaultParagraphFont"/>
    <w:link w:val="FootnoteText"/>
    <w:uiPriority w:val="99"/>
    <w:rsid w:val="00BE633D"/>
    <w:rPr>
      <w:rFonts w:ascii="Times New Roman" w:eastAsia="Times New Roman" w:hAnsi="Times New Roman"/>
      <w:kern w:val="0"/>
      <w:szCs w:val="20"/>
      <w:lang w:val="fr-FR" w:eastAsia="fr-FR"/>
      <w14:ligatures w14:val="none"/>
    </w:rPr>
  </w:style>
  <w:style w:type="paragraph" w:customStyle="1" w:styleId="EPName">
    <w:name w:val="EPName"/>
    <w:basedOn w:val="Normal"/>
    <w:rsid w:val="00BE633D"/>
    <w:pPr>
      <w:widowControl w:val="0"/>
      <w:spacing w:before="80" w:after="80"/>
      <w:jc w:val="left"/>
    </w:pPr>
    <w:rPr>
      <w:rFonts w:ascii="Arial Narrow" w:eastAsia="Times New Roman" w:hAnsi="Arial Narrow" w:cs="Arial"/>
      <w:b/>
      <w:kern w:val="0"/>
      <w:sz w:val="32"/>
      <w:szCs w:val="22"/>
      <w:lang w:val="de-DE" w:eastAsia="en-GB"/>
      <w14:ligatures w14:val="none"/>
    </w:rPr>
  </w:style>
  <w:style w:type="paragraph" w:customStyle="1" w:styleId="EPTerm">
    <w:name w:val="EPTerm"/>
    <w:basedOn w:val="Normal"/>
    <w:next w:val="Normal"/>
    <w:rsid w:val="00BE633D"/>
    <w:pPr>
      <w:widowControl w:val="0"/>
      <w:spacing w:after="80"/>
      <w:jc w:val="left"/>
    </w:pPr>
    <w:rPr>
      <w:rFonts w:ascii="Arial" w:eastAsia="Times New Roman" w:hAnsi="Arial" w:cs="Arial"/>
      <w:kern w:val="0"/>
      <w:sz w:val="20"/>
      <w:szCs w:val="22"/>
      <w:lang w:val="de-DE" w:eastAsia="en-GB"/>
      <w14:ligatures w14:val="none"/>
    </w:rPr>
  </w:style>
  <w:style w:type="paragraph" w:customStyle="1" w:styleId="EPLogo">
    <w:name w:val="EPLogo"/>
    <w:basedOn w:val="Normal"/>
    <w:qFormat/>
    <w:rsid w:val="00BE633D"/>
    <w:pPr>
      <w:widowControl w:val="0"/>
      <w:jc w:val="right"/>
    </w:pPr>
    <w:rPr>
      <w:rFonts w:eastAsia="Times New Roman"/>
      <w:kern w:val="0"/>
      <w:szCs w:val="20"/>
      <w:lang w:val="de-DE" w:eastAsia="en-GB"/>
      <w14:ligatures w14:val="none"/>
    </w:rPr>
  </w:style>
  <w:style w:type="paragraph" w:customStyle="1" w:styleId="NormalBold">
    <w:name w:val="NormalBold"/>
    <w:basedOn w:val="Normal"/>
    <w:link w:val="NormalBoldChar"/>
    <w:rsid w:val="00BE633D"/>
    <w:pPr>
      <w:widowControl w:val="0"/>
      <w:jc w:val="left"/>
    </w:pPr>
    <w:rPr>
      <w:rFonts w:eastAsia="Times New Roman"/>
      <w:b/>
      <w:kern w:val="0"/>
      <w:szCs w:val="20"/>
      <w:lang w:val="de-DE" w:eastAsia="en-GB"/>
      <w14:ligatures w14:val="none"/>
    </w:rPr>
  </w:style>
  <w:style w:type="character" w:customStyle="1" w:styleId="NormalBoldChar">
    <w:name w:val="NormalBold Char"/>
    <w:basedOn w:val="DefaultParagraphFont"/>
    <w:link w:val="NormalBold"/>
    <w:rsid w:val="00BE633D"/>
    <w:rPr>
      <w:rFonts w:ascii="Times New Roman" w:eastAsia="Times New Roman" w:hAnsi="Times New Roman"/>
      <w:b/>
      <w:kern w:val="0"/>
      <w:sz w:val="24"/>
      <w:szCs w:val="20"/>
      <w:lang w:val="de-DE" w:eastAsia="en-GB"/>
      <w14:ligatures w14:val="none"/>
    </w:rPr>
  </w:style>
  <w:style w:type="paragraph" w:customStyle="1" w:styleId="NormalHanging12a">
    <w:name w:val="NormalHanging12a"/>
    <w:basedOn w:val="Normal"/>
    <w:rsid w:val="00BE633D"/>
    <w:pPr>
      <w:widowControl w:val="0"/>
      <w:spacing w:after="240"/>
      <w:ind w:left="567" w:hanging="567"/>
      <w:jc w:val="left"/>
    </w:pPr>
    <w:rPr>
      <w:rFonts w:eastAsia="Times New Roman"/>
      <w:kern w:val="0"/>
      <w:szCs w:val="20"/>
      <w:lang w:val="de-DE" w:eastAsia="en-GB"/>
      <w14:ligatures w14:val="none"/>
    </w:rPr>
  </w:style>
  <w:style w:type="paragraph" w:customStyle="1" w:styleId="EPComma">
    <w:name w:val="EPComma"/>
    <w:basedOn w:val="Normal"/>
    <w:rsid w:val="00BE633D"/>
    <w:pPr>
      <w:widowControl w:val="0"/>
      <w:spacing w:before="480" w:after="240"/>
      <w:jc w:val="left"/>
    </w:pPr>
    <w:rPr>
      <w:rFonts w:eastAsia="Times New Roman"/>
      <w:kern w:val="0"/>
      <w:szCs w:val="20"/>
      <w:lang w:val="de-DE" w:eastAsia="en-GB"/>
      <w14:ligatures w14:val="none"/>
    </w:rPr>
  </w:style>
  <w:style w:type="character" w:styleId="Hyperlink">
    <w:name w:val="Hyperlink"/>
    <w:basedOn w:val="DefaultParagraphFont"/>
    <w:unhideWhenUsed/>
    <w:rsid w:val="00BE633D"/>
    <w:rPr>
      <w:color w:val="0000FF"/>
      <w:u w:val="single"/>
    </w:rPr>
  </w:style>
  <w:style w:type="paragraph" w:styleId="Revision">
    <w:name w:val="Revision"/>
    <w:hidden/>
    <w:uiPriority w:val="99"/>
    <w:semiHidden/>
    <w:rsid w:val="00BE633D"/>
    <w:rPr>
      <w:rFonts w:ascii="Times New Roman" w:hAnsi="Times New Roman"/>
      <w:sz w:val="24"/>
      <w:szCs w:val="24"/>
    </w:rPr>
  </w:style>
  <w:style w:type="character" w:styleId="CommentReference">
    <w:name w:val="annotation reference"/>
    <w:basedOn w:val="DefaultParagraphFont"/>
    <w:uiPriority w:val="99"/>
    <w:semiHidden/>
    <w:unhideWhenUsed/>
    <w:rsid w:val="0083311E"/>
    <w:rPr>
      <w:sz w:val="16"/>
      <w:szCs w:val="16"/>
    </w:rPr>
  </w:style>
  <w:style w:type="paragraph" w:styleId="CommentText">
    <w:name w:val="annotation text"/>
    <w:basedOn w:val="Normal"/>
    <w:link w:val="CommentTextChar"/>
    <w:uiPriority w:val="99"/>
    <w:unhideWhenUsed/>
    <w:rsid w:val="0083311E"/>
    <w:rPr>
      <w:sz w:val="20"/>
      <w:szCs w:val="20"/>
    </w:rPr>
  </w:style>
  <w:style w:type="character" w:customStyle="1" w:styleId="CommentTextChar">
    <w:name w:val="Comment Text Char"/>
    <w:basedOn w:val="DefaultParagraphFont"/>
    <w:link w:val="CommentText"/>
    <w:uiPriority w:val="99"/>
    <w:rsid w:val="008331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3311E"/>
    <w:rPr>
      <w:b/>
      <w:bCs/>
    </w:rPr>
  </w:style>
  <w:style w:type="character" w:customStyle="1" w:styleId="CommentSubjectChar">
    <w:name w:val="Comment Subject Char"/>
    <w:basedOn w:val="CommentTextChar"/>
    <w:link w:val="CommentSubject"/>
    <w:uiPriority w:val="99"/>
    <w:semiHidden/>
    <w:rsid w:val="0083311E"/>
    <w:rPr>
      <w:rFonts w:ascii="Times New Roman" w:hAnsi="Times New Roman"/>
      <w:b/>
      <w:bCs/>
      <w:sz w:val="20"/>
      <w:szCs w:val="20"/>
    </w:rPr>
  </w:style>
  <w:style w:type="character" w:styleId="UnresolvedMention">
    <w:name w:val="Unresolved Mention"/>
    <w:basedOn w:val="DefaultParagraphFont"/>
    <w:uiPriority w:val="99"/>
    <w:semiHidden/>
    <w:unhideWhenUsed/>
    <w:rsid w:val="00772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BB146-B47E-46BA-ABAE-FF374538A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BM_EP_Start</dc:creator>
  <cp:keywords/>
  <dc:description/>
  <cp:lastModifiedBy>Start-EP-EF</cp:lastModifiedBy>
  <cp:revision>2</cp:revision>
  <dcterms:created xsi:type="dcterms:W3CDTF">2026-03-10T20:00:00Z</dcterms:created>
  <dcterms:modified xsi:type="dcterms:W3CDTF">2026-03-10T20:00:00Z</dcterms:modified>
</cp:coreProperties>
</file>