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14D54" w14:paraId="0925E6A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322B9A5" w14:textId="77777777" w:rsidR="00751A4A" w:rsidRPr="00614D54" w:rsidRDefault="00D40DC9" w:rsidP="0010095E">
            <w:pPr>
              <w:pStyle w:val="EPName"/>
            </w:pPr>
            <w:r w:rsidRPr="00614D54">
              <w:t>Parlament Europejski</w:t>
            </w:r>
          </w:p>
          <w:p w14:paraId="1638D1DA" w14:textId="77777777" w:rsidR="00751A4A" w:rsidRPr="00614D5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14D54">
              <w:t>2024</w:t>
            </w:r>
            <w:r w:rsidR="00817416" w:rsidRPr="00614D54">
              <w:t>-202</w:t>
            </w:r>
            <w:r w:rsidRPr="00614D54">
              <w:t>9</w:t>
            </w:r>
          </w:p>
        </w:tc>
        <w:tc>
          <w:tcPr>
            <w:tcW w:w="2268" w:type="dxa"/>
            <w:shd w:val="clear" w:color="auto" w:fill="auto"/>
          </w:tcPr>
          <w:p w14:paraId="1CD742AF" w14:textId="77777777" w:rsidR="00751A4A" w:rsidRPr="00614D54" w:rsidRDefault="00187494" w:rsidP="0010095E">
            <w:pPr>
              <w:pStyle w:val="EPLogo"/>
            </w:pPr>
            <w:r w:rsidRPr="00614D54">
              <w:rPr>
                <w:noProof/>
                <w:lang w:eastAsia="ja-JP"/>
              </w:rPr>
              <w:drawing>
                <wp:inline distT="0" distB="0" distL="0" distR="0" wp14:anchorId="0985B317" wp14:editId="6934317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0F500B" w14:textId="77777777" w:rsidR="00D058B8" w:rsidRPr="00614D54" w:rsidRDefault="00D058B8" w:rsidP="004C5D52">
      <w:pPr>
        <w:pStyle w:val="LineTop"/>
      </w:pPr>
    </w:p>
    <w:p w14:paraId="7C7E7DA0" w14:textId="77777777" w:rsidR="00680577" w:rsidRPr="00614D54" w:rsidRDefault="00D40DC9" w:rsidP="00680577">
      <w:pPr>
        <w:pStyle w:val="EPBodyTA1"/>
      </w:pPr>
      <w:r w:rsidRPr="00614D54">
        <w:t>TEKSTY PRZYJĘTE</w:t>
      </w:r>
    </w:p>
    <w:p w14:paraId="1BA655D8" w14:textId="77777777" w:rsidR="00D058B8" w:rsidRPr="00614D54" w:rsidRDefault="00D058B8" w:rsidP="00D058B8">
      <w:pPr>
        <w:pStyle w:val="LineBottom"/>
      </w:pPr>
    </w:p>
    <w:p w14:paraId="5737F68A" w14:textId="359EED82" w:rsidR="00D40DC9" w:rsidRPr="00614D54" w:rsidRDefault="00D40DC9" w:rsidP="00D40DC9">
      <w:pPr>
        <w:pStyle w:val="ATHeading1"/>
      </w:pPr>
      <w:bookmarkStart w:id="0" w:name="TANumber"/>
      <w:r w:rsidRPr="00614D54">
        <w:t>P10_TA(2025)0</w:t>
      </w:r>
      <w:bookmarkEnd w:id="0"/>
      <w:r w:rsidR="00810416">
        <w:t>324</w:t>
      </w:r>
    </w:p>
    <w:p w14:paraId="18F9F962" w14:textId="77777777" w:rsidR="00D40DC9" w:rsidRPr="00614D54" w:rsidRDefault="00D40DC9" w:rsidP="00D40DC9">
      <w:pPr>
        <w:pStyle w:val="ATHeading2"/>
      </w:pPr>
      <w:bookmarkStart w:id="1" w:name="title"/>
      <w:r w:rsidRPr="00614D54">
        <w:t>Wymogi dotyczące sprawozdawczości i należytej staranności przedsiębiorstw</w:t>
      </w:r>
      <w:bookmarkEnd w:id="1"/>
    </w:p>
    <w:p w14:paraId="48E0D1A2" w14:textId="77777777" w:rsidR="00D40DC9" w:rsidRPr="00614D54" w:rsidRDefault="00D40DC9" w:rsidP="00D40DC9">
      <w:pPr>
        <w:rPr>
          <w:i/>
          <w:vanish/>
        </w:rPr>
      </w:pPr>
      <w:r w:rsidRPr="00614D54">
        <w:rPr>
          <w:i/>
        </w:rPr>
        <w:fldChar w:fldCharType="begin"/>
      </w:r>
      <w:r w:rsidRPr="00614D54">
        <w:rPr>
          <w:i/>
        </w:rPr>
        <w:instrText xml:space="preserve"> TC"(</w:instrText>
      </w:r>
      <w:bookmarkStart w:id="2" w:name="DocNumber"/>
      <w:r w:rsidRPr="00614D54">
        <w:rPr>
          <w:i/>
        </w:rPr>
        <w:instrText>A10-0197/2025</w:instrText>
      </w:r>
      <w:bookmarkEnd w:id="2"/>
      <w:r w:rsidRPr="00614D54">
        <w:rPr>
          <w:i/>
        </w:rPr>
        <w:instrText xml:space="preserve"> - Sprawozdawca: </w:instrText>
      </w:r>
      <w:proofErr w:type="spellStart"/>
      <w:r w:rsidRPr="00614D54">
        <w:rPr>
          <w:i/>
        </w:rPr>
        <w:instrText>Jörgen</w:instrText>
      </w:r>
      <w:proofErr w:type="spellEnd"/>
      <w:r w:rsidRPr="00614D54">
        <w:rPr>
          <w:i/>
        </w:rPr>
        <w:instrText xml:space="preserve"> </w:instrText>
      </w:r>
      <w:proofErr w:type="spellStart"/>
      <w:r w:rsidRPr="00614D54">
        <w:rPr>
          <w:i/>
        </w:rPr>
        <w:instrText>Warborn</w:instrText>
      </w:r>
      <w:proofErr w:type="spellEnd"/>
      <w:r w:rsidRPr="00614D54">
        <w:rPr>
          <w:i/>
        </w:rPr>
        <w:instrText xml:space="preserve">)"\l3 \n&gt; \* MERGEFORMAT </w:instrText>
      </w:r>
      <w:r w:rsidRPr="00614D54">
        <w:rPr>
          <w:i/>
        </w:rPr>
        <w:fldChar w:fldCharType="end"/>
      </w:r>
    </w:p>
    <w:p w14:paraId="73D7140F" w14:textId="77777777" w:rsidR="00D40DC9" w:rsidRPr="00614D54" w:rsidRDefault="00D40DC9" w:rsidP="00D40DC9">
      <w:pPr>
        <w:rPr>
          <w:vanish/>
        </w:rPr>
      </w:pPr>
      <w:bookmarkStart w:id="3" w:name="Commission"/>
      <w:r w:rsidRPr="00614D54">
        <w:rPr>
          <w:vanish/>
        </w:rPr>
        <w:t>Komisja Prawna</w:t>
      </w:r>
      <w:bookmarkEnd w:id="3"/>
    </w:p>
    <w:p w14:paraId="1D2965FB" w14:textId="77777777" w:rsidR="00D40DC9" w:rsidRPr="00614D54" w:rsidRDefault="00D40DC9" w:rsidP="00D40DC9">
      <w:pPr>
        <w:rPr>
          <w:vanish/>
        </w:rPr>
      </w:pPr>
      <w:bookmarkStart w:id="4" w:name="PE"/>
      <w:r w:rsidRPr="00614D54">
        <w:rPr>
          <w:vanish/>
        </w:rPr>
        <w:t>PE774.282</w:t>
      </w:r>
      <w:bookmarkEnd w:id="4"/>
    </w:p>
    <w:p w14:paraId="583A22A0" w14:textId="68DDFCA3" w:rsidR="00D40DC9" w:rsidRPr="00614D54" w:rsidRDefault="00D40DC9" w:rsidP="00D40DC9">
      <w:pPr>
        <w:pStyle w:val="ATHeading3"/>
      </w:pPr>
      <w:bookmarkStart w:id="5" w:name="Sujet"/>
      <w:r w:rsidRPr="00614D54">
        <w:t xml:space="preserve">Rezolucja ustawodawcza Parlamentu Europejskiego z dnia </w:t>
      </w:r>
      <w:r w:rsidR="001D4161">
        <w:t>16</w:t>
      </w:r>
      <w:r w:rsidR="00D7490A">
        <w:t xml:space="preserve"> grudnia</w:t>
      </w:r>
      <w:r w:rsidRPr="00614D54">
        <w:t xml:space="preserve"> 2025 r. w sprawie wniosku dotyczącego dyrektywy Parlamentu Europejskiego i Rady zmieniającej dyrektywy 2006/43/WE, 2013/34/UE, (UE) 2022/2464 i (UE) 2024/1760 w odniesieniu do niektórych wymogów dotyczących sprawozdawczości przedsiębiorstw w zakresie zrównoważonego rozwoju i niektórych wymogów w zakresie należytej staranności przedsiębiorstw w zakresie zrównoważonego rozwoju.</w:t>
      </w:r>
      <w:bookmarkEnd w:id="5"/>
      <w:r w:rsidRPr="00614D54">
        <w:t xml:space="preserve"> </w:t>
      </w:r>
      <w:bookmarkStart w:id="6" w:name="References"/>
      <w:r w:rsidRPr="00614D54">
        <w:t>(COM(2025)0081 – C10-0037/2025 – 2025/0045(COD))</w:t>
      </w:r>
      <w:bookmarkEnd w:id="6"/>
    </w:p>
    <w:p w14:paraId="18499A3E" w14:textId="77777777" w:rsidR="00DA4E95" w:rsidRPr="00614D54" w:rsidRDefault="00DA4E95" w:rsidP="00DA4E95">
      <w:pPr>
        <w:pStyle w:val="NormalBold"/>
      </w:pPr>
      <w:r w:rsidRPr="00614D54">
        <w:t>(Zwykła procedura ustawodawcza: pierwsze czytanie)</w:t>
      </w:r>
    </w:p>
    <w:p w14:paraId="5AAF0D25" w14:textId="77777777" w:rsidR="00DA4E95" w:rsidRPr="00614D54" w:rsidRDefault="00DA4E95" w:rsidP="00DA4E95">
      <w:pPr>
        <w:pStyle w:val="EPComma"/>
      </w:pPr>
      <w:r w:rsidRPr="00614D54">
        <w:t>Parlament Europejski,</w:t>
      </w:r>
    </w:p>
    <w:p w14:paraId="08982F5E" w14:textId="77777777" w:rsidR="00DA4E95" w:rsidRPr="00614D54" w:rsidRDefault="00DA4E95" w:rsidP="00DA4E95">
      <w:pPr>
        <w:pStyle w:val="NormalHanging12a"/>
      </w:pPr>
      <w:r w:rsidRPr="00614D54">
        <w:t>–</w:t>
      </w:r>
      <w:r w:rsidRPr="00614D54">
        <w:tab/>
        <w:t>uwzględniając wniosek Komisji przedstawiony Parlamentowi Europejskiemu i Radzie (COM(2025)0081),</w:t>
      </w:r>
    </w:p>
    <w:p w14:paraId="515DE457" w14:textId="77777777" w:rsidR="00DA4E95" w:rsidRPr="00614D54" w:rsidRDefault="00DA4E95" w:rsidP="00DA4E95">
      <w:pPr>
        <w:pStyle w:val="NormalHanging12a"/>
      </w:pPr>
      <w:r w:rsidRPr="00614D54">
        <w:t>–</w:t>
      </w:r>
      <w:r w:rsidRPr="00614D54">
        <w:tab/>
        <w:t>uwzględniając art. 294 ust. 2, art. 50 i art. 114 Traktatu o funkcjonowaniu Unii Europejskiej, zgodnie z którymi wniosek został przedstawiony Parlamentowi przez Komisję (C10</w:t>
      </w:r>
      <w:r w:rsidRPr="00614D54">
        <w:noBreakHyphen/>
        <w:t>0037/2025),</w:t>
      </w:r>
    </w:p>
    <w:p w14:paraId="1A0DCA7B" w14:textId="77777777" w:rsidR="00DA4E95" w:rsidRPr="00614D54" w:rsidRDefault="00DA4E95" w:rsidP="00DA4E95">
      <w:pPr>
        <w:pStyle w:val="NormalHanging12a"/>
      </w:pPr>
      <w:r w:rsidRPr="00614D54">
        <w:t>–</w:t>
      </w:r>
      <w:r w:rsidRPr="00614D54">
        <w:tab/>
        <w:t>uwzględniając art. 294 ust. 3 Traktatu o funkcjonowaniu Unii Europejskiej,</w:t>
      </w:r>
    </w:p>
    <w:p w14:paraId="1E1D813D" w14:textId="50E8220A" w:rsidR="00DA4E95" w:rsidRDefault="00DA4E95" w:rsidP="00DA4E95">
      <w:pPr>
        <w:pStyle w:val="NormalHanging12a"/>
      </w:pPr>
      <w:r w:rsidRPr="00614D54">
        <w:t>–</w:t>
      </w:r>
      <w:r w:rsidRPr="00614D54">
        <w:tab/>
        <w:t xml:space="preserve">uwzględniając opinię Europejskiego Komitetu Ekonomiczno-Społecznego z </w:t>
      </w:r>
      <w:r w:rsidR="001D4161">
        <w:t>dnia 20 sierpnia 2025 r.</w:t>
      </w:r>
      <w:r w:rsidRPr="00614D54">
        <w:rPr>
          <w:rStyle w:val="FootnoteReference"/>
        </w:rPr>
        <w:footnoteReference w:id="1"/>
      </w:r>
      <w:r w:rsidRPr="00614D54">
        <w:t>,</w:t>
      </w:r>
    </w:p>
    <w:p w14:paraId="7F33CEBB" w14:textId="77777777" w:rsidR="00B34AFE" w:rsidRDefault="00B34AFE" w:rsidP="00B34AFE">
      <w:pPr>
        <w:pStyle w:val="Normal12Hanging"/>
        <w:ind w:left="567" w:hanging="567"/>
      </w:pPr>
      <w:bookmarkStart w:id="7" w:name="_Hlk208309836"/>
      <w:r w:rsidRPr="0090212C">
        <w:t>–</w:t>
      </w:r>
      <w:r w:rsidRPr="0090212C">
        <w:tab/>
      </w:r>
      <w:bookmarkStart w:id="8" w:name="_Hlk208304133"/>
      <w:r w:rsidRPr="0090212C">
        <w:t xml:space="preserve">uwzględniając wstępne porozumienie zatwierdzone przez komisję </w:t>
      </w:r>
      <w:r>
        <w:t xml:space="preserve">przedmiotowo właściwą </w:t>
      </w:r>
      <w:r w:rsidRPr="0090212C">
        <w:t xml:space="preserve">na podstawie art. </w:t>
      </w:r>
      <w:r>
        <w:t>75</w:t>
      </w:r>
      <w:r w:rsidRPr="0090212C">
        <w:t xml:space="preserve"> ust. 4 Regulaminu oraz </w:t>
      </w:r>
      <w:r>
        <w:t>przekazane pismem z dnia 11 grudnia 2025</w:t>
      </w:r>
      <w:r w:rsidRPr="0090212C">
        <w:t xml:space="preserve"> r.</w:t>
      </w:r>
      <w:r>
        <w:t xml:space="preserve"> zobowiązanie przedstawiciela Rady</w:t>
      </w:r>
      <w:r w:rsidRPr="0090212C">
        <w:t xml:space="preserve"> do zatwierdzenia stanowiska Parlament</w:t>
      </w:r>
      <w:r>
        <w:t>u</w:t>
      </w:r>
      <w:r w:rsidRPr="0090212C">
        <w:t>, zgodnie z art. 294 ust. 4 Traktatu o funkcjonowaniu Unii Europejskiej,</w:t>
      </w:r>
      <w:bookmarkEnd w:id="8"/>
    </w:p>
    <w:bookmarkEnd w:id="7"/>
    <w:p w14:paraId="6CF3CF9C" w14:textId="77777777" w:rsidR="00DA4E95" w:rsidRPr="00614D54" w:rsidRDefault="00DA4E95" w:rsidP="00DA4E95">
      <w:pPr>
        <w:pStyle w:val="NormalHanging12a"/>
      </w:pPr>
      <w:r w:rsidRPr="00614D54">
        <w:t>–</w:t>
      </w:r>
      <w:r w:rsidRPr="00614D54">
        <w:tab/>
        <w:t>uwzględniając art. 60 Regulaminu,</w:t>
      </w:r>
    </w:p>
    <w:p w14:paraId="60707454" w14:textId="77777777" w:rsidR="00DA4E95" w:rsidRPr="00614D54" w:rsidRDefault="00DA4E95" w:rsidP="00DA4E95">
      <w:pPr>
        <w:pStyle w:val="NormalHanging12a"/>
      </w:pPr>
      <w:r w:rsidRPr="00614D54">
        <w:t>–</w:t>
      </w:r>
      <w:r w:rsidRPr="00614D54">
        <w:tab/>
        <w:t xml:space="preserve">uwzględniając opinię przedstawioną przez Komisję Spraw Zagranicznych, Komisję Handlu Międzynarodowego, Komisję Gospodarczą i Monetarną, Komisję Zatrudnienia </w:t>
      </w:r>
      <w:r w:rsidRPr="00614D54">
        <w:lastRenderedPageBreak/>
        <w:t>i Spraw Socjalnych oraz Komisję Ochrony Środowiska Naturalnego, Klimatu i Bezpieczeństwa Żywności,</w:t>
      </w:r>
    </w:p>
    <w:p w14:paraId="552BA0A4" w14:textId="77777777" w:rsidR="00DA4E95" w:rsidRPr="00614D54" w:rsidRDefault="00DA4E95" w:rsidP="00DA4E95">
      <w:pPr>
        <w:pStyle w:val="NormalHanging12a"/>
      </w:pPr>
      <w:r w:rsidRPr="00614D54">
        <w:t>–</w:t>
      </w:r>
      <w:r w:rsidRPr="00614D54">
        <w:tab/>
        <w:t>uwzględniając sprawozdanie Komisji Prawnej (A10-0197/2025),</w:t>
      </w:r>
    </w:p>
    <w:p w14:paraId="05BEA386" w14:textId="77777777" w:rsidR="00DA4E95" w:rsidRPr="00614D54" w:rsidRDefault="00DA4E95" w:rsidP="00DA4E95">
      <w:pPr>
        <w:pStyle w:val="NormalHanging12a"/>
      </w:pPr>
      <w:r w:rsidRPr="00614D54">
        <w:t>1.</w:t>
      </w:r>
      <w:r w:rsidRPr="00614D54">
        <w:tab/>
        <w:t>przyjmuje poniższe stanowisko w pierwszym czytaniu;</w:t>
      </w:r>
    </w:p>
    <w:p w14:paraId="7D940D63" w14:textId="77777777" w:rsidR="00DA4E95" w:rsidRPr="00614D54" w:rsidRDefault="00DA4E95" w:rsidP="00DA4E95">
      <w:pPr>
        <w:pStyle w:val="NormalHanging12a"/>
      </w:pPr>
      <w:r w:rsidRPr="00614D54">
        <w:t>2.</w:t>
      </w:r>
      <w:r w:rsidRPr="00614D54">
        <w:tab/>
        <w:t>zwraca się do Komisji o ponowne przekazanie mu sprawy, jeśli zastąpi ona pierwotny wniosek, wprowadzi w nim istotne zmiany lub planuje ich wprowadzenie;</w:t>
      </w:r>
    </w:p>
    <w:p w14:paraId="74630DF8" w14:textId="77777777" w:rsidR="001D4161" w:rsidRDefault="00DA4E95" w:rsidP="00DA4E95">
      <w:pPr>
        <w:pStyle w:val="NormalHanging12a"/>
        <w:sectPr w:rsidR="001D4161" w:rsidSect="00614D54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  <w:r w:rsidRPr="00614D54">
        <w:t>3.</w:t>
      </w:r>
      <w:r w:rsidRPr="00614D54">
        <w:tab/>
        <w:t>zobowiązuje swoją przewodniczącą do przekazania stanowiska Parlamentu Radzie i Komisji oraz parlamentom narodowym.</w:t>
      </w:r>
    </w:p>
    <w:p w14:paraId="3D5878D0" w14:textId="77777777" w:rsidR="001D4161" w:rsidRPr="00810416" w:rsidRDefault="001D4161" w:rsidP="001D4161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810416">
        <w:rPr>
          <w:b/>
          <w:bCs/>
          <w:color w:val="000000"/>
        </w:rPr>
        <w:lastRenderedPageBreak/>
        <w:t>P10_TC1-COD(2025)0045</w:t>
      </w:r>
    </w:p>
    <w:p w14:paraId="061F99A9" w14:textId="56E77BE8" w:rsidR="001D4161" w:rsidRDefault="00B34AFE" w:rsidP="001D4161">
      <w:pPr>
        <w:autoSpaceDE w:val="0"/>
        <w:autoSpaceDN w:val="0"/>
        <w:adjustRightInd w:val="0"/>
        <w:spacing w:before="120" w:after="120"/>
        <w:rPr>
          <w:rFonts w:eastAsia="Calibri"/>
          <w:b/>
          <w:szCs w:val="22"/>
          <w:lang w:eastAsia="en-US"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>
        <w:rPr>
          <w:b/>
        </w:rPr>
        <w:t>16 grudnia 2025 r.</w:t>
      </w:r>
      <w:r w:rsidRPr="00291A00">
        <w:rPr>
          <w:b/>
        </w:rPr>
        <w:t xml:space="preserve"> w celu przyjęcia dyrektywy Parlamentu Europejskiego i Rady </w:t>
      </w:r>
      <w:r>
        <w:rPr>
          <w:b/>
        </w:rPr>
        <w:t>(UE) 202</w:t>
      </w:r>
      <w:r w:rsidR="00412D27">
        <w:rPr>
          <w:b/>
        </w:rPr>
        <w:t>6</w:t>
      </w:r>
      <w:r>
        <w:rPr>
          <w:b/>
        </w:rPr>
        <w:t xml:space="preserve">/... </w:t>
      </w:r>
      <w:r w:rsidR="00CA31B3" w:rsidRPr="00333C57">
        <w:rPr>
          <w:rFonts w:eastAsia="Calibri"/>
          <w:b/>
          <w:szCs w:val="22"/>
          <w:lang w:eastAsia="en-US"/>
        </w:rPr>
        <w:t>w sprawie zmiany dyrektyw 2006/43/WE, 2013/34/UE, (UE) 2022/2464 i (UE) 2024/1760 w odniesieniu do niektórych wymogów dotyczących sprawozdawczości przedsiębiorstw w zakresie zrównoważonego rozwoju i niektórych wymogów w zakresie należytej staranności przedsiębiorstw w zakresie zrównoważonego rozwoju</w:t>
      </w:r>
    </w:p>
    <w:p w14:paraId="6E7136C9" w14:textId="77777777" w:rsidR="00412D27" w:rsidRDefault="00412D27" w:rsidP="001D4161">
      <w:pPr>
        <w:autoSpaceDE w:val="0"/>
        <w:autoSpaceDN w:val="0"/>
        <w:adjustRightInd w:val="0"/>
        <w:spacing w:before="120" w:after="120"/>
        <w:rPr>
          <w:rFonts w:eastAsia="Calibri"/>
          <w:b/>
          <w:szCs w:val="22"/>
          <w:lang w:eastAsia="en-US"/>
        </w:rPr>
      </w:pPr>
    </w:p>
    <w:p w14:paraId="35CB6DE7" w14:textId="02E4DF28" w:rsidR="00412D27" w:rsidRDefault="00412D27" w:rsidP="00412D27">
      <w:pPr>
        <w:pStyle w:val="BlockText"/>
        <w:tabs>
          <w:tab w:val="clear" w:pos="-1134"/>
          <w:tab w:val="clear" w:pos="-114"/>
          <w:tab w:val="clear" w:pos="739"/>
          <w:tab w:val="clear" w:pos="1021"/>
          <w:tab w:val="clear" w:pos="1099"/>
          <w:tab w:val="clear" w:pos="1418"/>
          <w:tab w:val="clear" w:pos="1700"/>
          <w:tab w:val="clear" w:pos="1786"/>
          <w:tab w:val="clear" w:pos="2266"/>
          <w:tab w:val="clear" w:pos="2381"/>
          <w:tab w:val="clear" w:pos="2833"/>
          <w:tab w:val="clear" w:pos="2948"/>
          <w:tab w:val="clear" w:pos="3399"/>
          <w:tab w:val="clear" w:pos="3572"/>
          <w:tab w:val="clear" w:pos="3966"/>
          <w:tab w:val="clear" w:pos="4139"/>
          <w:tab w:val="clear" w:pos="4532"/>
          <w:tab w:val="clear" w:pos="4763"/>
          <w:tab w:val="clear" w:pos="5098"/>
          <w:tab w:val="clear" w:pos="5387"/>
          <w:tab w:val="clear" w:pos="5665"/>
          <w:tab w:val="clear" w:pos="5954"/>
          <w:tab w:val="clear" w:pos="6231"/>
          <w:tab w:val="clear" w:pos="6577"/>
          <w:tab w:val="clear" w:pos="6798"/>
          <w:tab w:val="clear" w:pos="7144"/>
          <w:tab w:val="clear" w:pos="7364"/>
          <w:tab w:val="clear" w:pos="7930"/>
        </w:tabs>
        <w:ind w:left="0" w:right="-7"/>
        <w:jc w:val="both"/>
        <w:rPr>
          <w:i/>
          <w:lang w:val="pl-PL"/>
        </w:rPr>
      </w:pPr>
      <w:r w:rsidRPr="0044243D">
        <w:rPr>
          <w:i/>
          <w:lang w:val="pl-PL"/>
        </w:rPr>
        <w:t>(Jako że pomiędzy Parlamentem i Radą osiągnięte zostało porozumienie, stanowisko Parlamentu odpowiada ostatecznej wersji aktu prawnego</w:t>
      </w:r>
      <w:r>
        <w:rPr>
          <w:i/>
          <w:lang w:val="pl-PL"/>
        </w:rPr>
        <w:t>, dyrektywy (UE) 20</w:t>
      </w:r>
      <w:r>
        <w:rPr>
          <w:i/>
          <w:lang w:val="pl-PL"/>
        </w:rPr>
        <w:t>26</w:t>
      </w:r>
      <w:r>
        <w:rPr>
          <w:i/>
          <w:lang w:val="pl-PL"/>
        </w:rPr>
        <w:t>/</w:t>
      </w:r>
      <w:r>
        <w:rPr>
          <w:i/>
          <w:lang w:val="pl-PL"/>
        </w:rPr>
        <w:t>470</w:t>
      </w:r>
      <w:r>
        <w:rPr>
          <w:i/>
          <w:lang w:val="pl-PL"/>
        </w:rPr>
        <w:t>.)</w:t>
      </w:r>
    </w:p>
    <w:p w14:paraId="72E4EA70" w14:textId="77777777" w:rsidR="00412D27" w:rsidRPr="00B34AFE" w:rsidRDefault="00412D27" w:rsidP="001D4161">
      <w:pPr>
        <w:autoSpaceDE w:val="0"/>
        <w:autoSpaceDN w:val="0"/>
        <w:adjustRightInd w:val="0"/>
        <w:spacing w:before="120" w:after="120"/>
        <w:rPr>
          <w:b/>
          <w:bCs/>
        </w:rPr>
      </w:pPr>
    </w:p>
    <w:sectPr w:rsidR="00412D27" w:rsidRPr="00B34AFE" w:rsidSect="001D416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/>
      <w:pgMar w:top="1134" w:right="1418" w:bottom="1418" w:left="1418" w:header="1134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0802A0" w14:textId="77777777" w:rsidR="00D40DC9" w:rsidRPr="00614D54" w:rsidRDefault="00D40DC9">
      <w:r w:rsidRPr="00614D54">
        <w:separator/>
      </w:r>
    </w:p>
  </w:endnote>
  <w:endnote w:type="continuationSeparator" w:id="0">
    <w:p w14:paraId="653B55D8" w14:textId="77777777" w:rsidR="00D40DC9" w:rsidRPr="00614D54" w:rsidRDefault="00D40DC9">
      <w:r w:rsidRPr="00614D5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64BE5" w14:textId="77777777" w:rsidR="00DA4E95" w:rsidRPr="00614D54" w:rsidRDefault="00DA4E95" w:rsidP="009C799D">
    <w:pPr>
      <w:pStyle w:val="EPFooter"/>
    </w:pPr>
    <w:r w:rsidRPr="00614D54">
      <w:t>PE</w:t>
    </w:r>
    <w:r w:rsidRPr="00614D54">
      <w:rPr>
        <w:rStyle w:val="HideTWBExt"/>
      </w:rPr>
      <w:t>&lt;NoPE&gt;</w:t>
    </w:r>
    <w:r w:rsidRPr="00614D54">
      <w:t>774.282</w:t>
    </w:r>
    <w:r w:rsidRPr="00614D54">
      <w:rPr>
        <w:rStyle w:val="HideTWBExt"/>
      </w:rPr>
      <w:t>&lt;/NoPE&gt;&lt;Version&gt;</w:t>
    </w:r>
    <w:r w:rsidRPr="00614D54">
      <w:t>v02-00</w:t>
    </w:r>
    <w:r w:rsidRPr="00614D54">
      <w:rPr>
        <w:rStyle w:val="HideTWBExt"/>
      </w:rPr>
      <w:t>&lt;/Version&gt;</w:t>
    </w:r>
    <w:r w:rsidRPr="00614D54">
      <w:tab/>
    </w:r>
    <w:r w:rsidRPr="00614D54">
      <w:fldChar w:fldCharType="begin"/>
    </w:r>
    <w:r w:rsidRPr="00614D54">
      <w:instrText xml:space="preserve"> PAGE  \* MERGEFORMAT </w:instrText>
    </w:r>
    <w:r w:rsidRPr="00614D54">
      <w:fldChar w:fldCharType="separate"/>
    </w:r>
    <w:r w:rsidRPr="00614D54">
      <w:rPr>
        <w:noProof/>
      </w:rPr>
      <w:t>2</w:t>
    </w:r>
    <w:r w:rsidRPr="00614D54">
      <w:fldChar w:fldCharType="end"/>
    </w:r>
    <w:r w:rsidRPr="00614D54">
      <w:t>/</w:t>
    </w:r>
    <w:r w:rsidR="00412D27">
      <w:fldChar w:fldCharType="begin"/>
    </w:r>
    <w:r w:rsidR="00412D27">
      <w:instrText xml:space="preserve"> NUMPAGES  \* MERGEFORMAT </w:instrText>
    </w:r>
    <w:r w:rsidR="00412D27">
      <w:fldChar w:fldCharType="separate"/>
    </w:r>
    <w:r w:rsidRPr="00614D54">
      <w:rPr>
        <w:noProof/>
      </w:rPr>
      <w:t>197</w:t>
    </w:r>
    <w:r w:rsidR="00412D27">
      <w:rPr>
        <w:noProof/>
      </w:rPr>
      <w:fldChar w:fldCharType="end"/>
    </w:r>
    <w:r w:rsidRPr="00614D54">
      <w:tab/>
    </w:r>
    <w:r w:rsidRPr="00614D54">
      <w:rPr>
        <w:rStyle w:val="HideTWBExt"/>
      </w:rPr>
      <w:t>&lt;PathFdR&gt;</w:t>
    </w:r>
    <w:r w:rsidRPr="00614D54">
      <w:t>RR\1330258PL.docx</w:t>
    </w:r>
    <w:r w:rsidRPr="00614D54">
      <w:rPr>
        <w:rStyle w:val="HideTWBExt"/>
      </w:rPr>
      <w:t>&lt;/PathFdR&gt;</w:t>
    </w:r>
  </w:p>
  <w:p w14:paraId="128A7F77" w14:textId="77777777" w:rsidR="00DA4E95" w:rsidRPr="00614D54" w:rsidRDefault="00DA4E95" w:rsidP="009C799D">
    <w:pPr>
      <w:pStyle w:val="EPFooter2"/>
    </w:pPr>
    <w:r w:rsidRPr="00614D54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68812" w14:textId="77777777" w:rsidR="00DA4E95" w:rsidRPr="00614D54" w:rsidRDefault="00DA4E95" w:rsidP="009C799D">
    <w:pPr>
      <w:pStyle w:val="EPFooter"/>
    </w:pPr>
    <w:r w:rsidRPr="00614D54">
      <w:rPr>
        <w:rStyle w:val="HideTWBExt"/>
      </w:rPr>
      <w:t>&lt;PathFdR&gt;</w:t>
    </w:r>
    <w:r w:rsidRPr="00614D54">
      <w:t>RR\1330258PL.docx</w:t>
    </w:r>
    <w:r w:rsidRPr="00614D54">
      <w:rPr>
        <w:rStyle w:val="HideTWBExt"/>
      </w:rPr>
      <w:t>&lt;/PathFdR&gt;</w:t>
    </w:r>
    <w:r w:rsidRPr="00614D54">
      <w:tab/>
    </w:r>
    <w:r w:rsidRPr="00614D54">
      <w:tab/>
      <w:t>PE</w:t>
    </w:r>
    <w:r w:rsidRPr="00614D54">
      <w:rPr>
        <w:rStyle w:val="HideTWBExt"/>
      </w:rPr>
      <w:t>&lt;NoPE&gt;</w:t>
    </w:r>
    <w:r w:rsidRPr="00614D54">
      <w:t>774.282</w:t>
    </w:r>
    <w:r w:rsidRPr="00614D54">
      <w:rPr>
        <w:rStyle w:val="HideTWBExt"/>
      </w:rPr>
      <w:t>&lt;/NoPE&gt;&lt;Version&gt;</w:t>
    </w:r>
    <w:r w:rsidRPr="00614D54">
      <w:t>v02-00</w:t>
    </w:r>
    <w:r w:rsidRPr="00614D54">
      <w:rPr>
        <w:rStyle w:val="HideTWBExt"/>
      </w:rPr>
      <w:t>&lt;/Version&gt;</w:t>
    </w:r>
  </w:p>
  <w:p w14:paraId="6D1EEDA2" w14:textId="77777777" w:rsidR="00DA4E95" w:rsidRPr="00614D54" w:rsidRDefault="00DA4E95" w:rsidP="009C799D">
    <w:pPr>
      <w:pStyle w:val="EPFooter2"/>
    </w:pPr>
    <w:r w:rsidRPr="00614D54">
      <w:t>PL</w:t>
    </w:r>
    <w:r w:rsidRPr="00614D54">
      <w:tab/>
    </w:r>
    <w:r w:rsidRPr="00614D54">
      <w:rPr>
        <w:b w:val="0"/>
        <w:i/>
        <w:color w:val="C0C0C0"/>
        <w:sz w:val="22"/>
      </w:rPr>
      <w:t>Zjednoczona w różnorodności</w:t>
    </w:r>
    <w:r w:rsidRPr="00614D54">
      <w:tab/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B061F" w14:textId="77777777" w:rsidR="00064002" w:rsidRPr="00614D54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21B149" w14:textId="77777777" w:rsidR="00064002" w:rsidRPr="00614D54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2524D" w14:textId="77777777" w:rsidR="00064002" w:rsidRPr="00614D5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DDA655" w14:textId="77777777" w:rsidR="00D40DC9" w:rsidRPr="00614D54" w:rsidRDefault="00D40DC9">
      <w:r w:rsidRPr="00614D54">
        <w:separator/>
      </w:r>
    </w:p>
  </w:footnote>
  <w:footnote w:type="continuationSeparator" w:id="0">
    <w:p w14:paraId="1A0AC479" w14:textId="77777777" w:rsidR="00D40DC9" w:rsidRPr="00614D54" w:rsidRDefault="00D40DC9">
      <w:r w:rsidRPr="00614D54">
        <w:continuationSeparator/>
      </w:r>
    </w:p>
  </w:footnote>
  <w:footnote w:id="1">
    <w:p w14:paraId="6790870A" w14:textId="7B687198" w:rsidR="00DA4E95" w:rsidRPr="00CA31B3" w:rsidRDefault="00DA4E95" w:rsidP="00B34AFE">
      <w:pPr>
        <w:pStyle w:val="FootnoteText"/>
        <w:ind w:left="851" w:hanging="851"/>
        <w:rPr>
          <w:sz w:val="24"/>
          <w:szCs w:val="24"/>
          <w:lang w:val="fi-FI"/>
        </w:rPr>
      </w:pPr>
      <w:r w:rsidRPr="00CA31B3">
        <w:rPr>
          <w:rStyle w:val="FootnoteReference"/>
          <w:sz w:val="24"/>
          <w:szCs w:val="24"/>
          <w:lang w:val="pl-PL"/>
        </w:rPr>
        <w:footnoteRef/>
      </w:r>
      <w:r w:rsidR="00614D54" w:rsidRPr="00CA31B3">
        <w:rPr>
          <w:sz w:val="24"/>
          <w:szCs w:val="24"/>
          <w:lang w:val="fi-FI"/>
        </w:rPr>
        <w:t xml:space="preserve"> </w:t>
      </w:r>
      <w:r w:rsidR="00614D54" w:rsidRPr="00CA31B3">
        <w:rPr>
          <w:sz w:val="24"/>
          <w:szCs w:val="24"/>
          <w:lang w:val="fi-FI"/>
        </w:rPr>
        <w:tab/>
      </w:r>
      <w:proofErr w:type="spellStart"/>
      <w:r w:rsidRPr="00CA31B3">
        <w:rPr>
          <w:sz w:val="24"/>
          <w:szCs w:val="24"/>
          <w:lang w:val="fi-FI"/>
        </w:rPr>
        <w:t>Dz.U</w:t>
      </w:r>
      <w:proofErr w:type="spellEnd"/>
      <w:r w:rsidRPr="00CA31B3">
        <w:rPr>
          <w:sz w:val="24"/>
          <w:szCs w:val="24"/>
          <w:lang w:val="fi-FI"/>
        </w:rPr>
        <w:t>. C, C</w:t>
      </w:r>
      <w:r w:rsidR="001D4161" w:rsidRPr="00CA31B3">
        <w:rPr>
          <w:sz w:val="24"/>
          <w:szCs w:val="24"/>
          <w:lang w:val="fi-FI"/>
        </w:rPr>
        <w:t xml:space="preserve">/2025/4212, 20.8.2025, ELI: </w:t>
      </w:r>
      <w:hyperlink r:id="rId1" w:history="1">
        <w:r w:rsidR="001D4161" w:rsidRPr="00CA31B3">
          <w:rPr>
            <w:rStyle w:val="Hyperlink"/>
            <w:sz w:val="24"/>
            <w:szCs w:val="24"/>
            <w:lang w:val="fi-FI"/>
          </w:rPr>
          <w:t>http://data.europa.eu/eli/C/2025/4212/oj</w:t>
        </w:r>
      </w:hyperlink>
      <w:r w:rsidRPr="00CA31B3"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F6B94" w14:textId="77777777" w:rsidR="00064002" w:rsidRPr="00614D5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21035" w14:textId="77777777" w:rsidR="00064002" w:rsidRPr="00614D5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CFB28" w14:textId="77777777" w:rsidR="00064002" w:rsidRPr="00614D5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6495604"/>
    <w:multiLevelType w:val="multilevel"/>
    <w:tmpl w:val="D096C25C"/>
    <w:name w:val="Points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b w:val="0"/>
        <w:bCs w:val="0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2" w15:restartNumberingAfterBreak="0">
    <w:nsid w:val="066B5A68"/>
    <w:multiLevelType w:val="singleLevel"/>
    <w:tmpl w:val="8B0853B0"/>
    <w:name w:val="Dash 1"/>
    <w:lvl w:ilvl="0">
      <w:start w:val="1"/>
      <w:numFmt w:val="bullet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3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" w15:restartNumberingAfterBreak="0">
    <w:nsid w:val="09C20093"/>
    <w:multiLevelType w:val="singleLevel"/>
    <w:tmpl w:val="05F6137C"/>
    <w:name w:val="Dash 4"/>
    <w:lvl w:ilvl="0">
      <w:start w:val="1"/>
      <w:numFmt w:val="bullet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5" w15:restartNumberingAfterBreak="0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7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8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9" w15:restartNumberingAfterBreak="0">
    <w:nsid w:val="172B0495"/>
    <w:multiLevelType w:val="multilevel"/>
    <w:tmpl w:val="FED03EAA"/>
    <w:name w:val="Heading ABC"/>
    <w:lvl w:ilvl="0">
      <w:start w:val="1"/>
      <w:numFmt w:val="upperLetter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176C37B8"/>
    <w:multiLevelType w:val="singleLevel"/>
    <w:tmpl w:val="E17861E4"/>
    <w:name w:val="Bullet (2)"/>
    <w:lvl w:ilvl="0">
      <w:start w:val="1"/>
      <w:numFmt w:val="bullet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1" w15:restartNumberingAfterBreak="0">
    <w:nsid w:val="1A777BB9"/>
    <w:multiLevelType w:val="multilevel"/>
    <w:tmpl w:val="0E762C96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1FC73EED"/>
    <w:multiLevelType w:val="singleLevel"/>
    <w:tmpl w:val="109A6A02"/>
    <w:name w:val="Bullet (1)"/>
    <w:lvl w:ilvl="0">
      <w:start w:val="1"/>
      <w:numFmt w:val="bullet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3" w15:restartNumberingAfterBreak="0">
    <w:nsid w:val="26596D70"/>
    <w:multiLevelType w:val="multilevel"/>
    <w:tmpl w:val="0ABAD01C"/>
    <w:name w:val="Points roman"/>
    <w:lvl w:ilvl="0">
      <w:start w:val="1"/>
      <w:numFmt w:val="lowerRoman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7A94842"/>
    <w:multiLevelType w:val="multilevel"/>
    <w:tmpl w:val="AF12CA62"/>
    <w:name w:val="Heading 123"/>
    <w:lvl w:ilvl="0">
      <w:start w:val="1"/>
      <w:numFmt w:val="decimal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D293CE3"/>
    <w:multiLevelType w:val="multilevel"/>
    <w:tmpl w:val="3356B954"/>
    <w:lvl w:ilvl="0">
      <w:start w:val="1"/>
      <w:numFmt w:val="decimal"/>
      <w:pStyle w:val="LegalNumPar"/>
      <w:lvlText w:val="%1."/>
      <w:lvlJc w:val="left"/>
      <w:pPr>
        <w:ind w:left="476" w:hanging="476"/>
      </w:pPr>
      <w:rPr>
        <w:rFonts w:hint="default"/>
      </w:rPr>
    </w:lvl>
    <w:lvl w:ilvl="1">
      <w:start w:val="1"/>
      <w:numFmt w:val="lowerLetter"/>
      <w:pStyle w:val="LegalNumPar2"/>
      <w:lvlText w:val="%2."/>
      <w:lvlJc w:val="left"/>
      <w:pPr>
        <w:ind w:left="953" w:hanging="477"/>
      </w:pPr>
      <w:rPr>
        <w:rFonts w:hint="default"/>
      </w:rPr>
    </w:lvl>
    <w:lvl w:ilvl="2">
      <w:start w:val="1"/>
      <w:numFmt w:val="lowerRoman"/>
      <w:pStyle w:val="LegalNumPar3"/>
      <w:lvlText w:val="%3."/>
      <w:lvlJc w:val="left"/>
      <w:pPr>
        <w:ind w:left="1429" w:hanging="476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7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8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9" w15:restartNumberingAfterBreak="0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1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2" w15:restartNumberingAfterBreak="0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23" w15:restartNumberingAfterBreak="0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24" w15:restartNumberingAfterBreak="0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5" w15:restartNumberingAfterBreak="0">
    <w:nsid w:val="44830AE8"/>
    <w:multiLevelType w:val="singleLevel"/>
    <w:tmpl w:val="C694AB9E"/>
    <w:name w:val="Bullet (0)"/>
    <w:lvl w:ilvl="0">
      <w:start w:val="1"/>
      <w:numFmt w:val="bullet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6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7" w15:restartNumberingAfterBreak="0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28" w15:restartNumberingAfterBreak="0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9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30" w15:restartNumberingAfterBreak="0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31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2" w15:restartNumberingAfterBreak="0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33" w15:restartNumberingAfterBreak="0">
    <w:nsid w:val="57227889"/>
    <w:multiLevelType w:val="singleLevel"/>
    <w:tmpl w:val="B83C732C"/>
    <w:name w:val="Dash Equal 2"/>
    <w:lvl w:ilvl="0">
      <w:start w:val="1"/>
      <w:numFmt w:val="bullet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34" w15:restartNumberingAfterBreak="0">
    <w:nsid w:val="57CF7392"/>
    <w:multiLevelType w:val="multilevel"/>
    <w:tmpl w:val="8F703574"/>
    <w:name w:val="Heading IVX"/>
    <w:lvl w:ilvl="0">
      <w:start w:val="1"/>
      <w:numFmt w:val="upperRoman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6" w15:restartNumberingAfterBreak="0">
    <w:nsid w:val="5B0B0635"/>
    <w:multiLevelType w:val="singleLevel"/>
    <w:tmpl w:val="017E7CEE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7" w15:restartNumberingAfterBreak="0">
    <w:nsid w:val="5D60669B"/>
    <w:multiLevelType w:val="singleLevel"/>
    <w:tmpl w:val="A97ED7DE"/>
    <w:name w:val="Dash 3"/>
    <w:lvl w:ilvl="0">
      <w:start w:val="1"/>
      <w:numFmt w:val="bullet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8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39" w15:restartNumberingAfterBreak="0">
    <w:nsid w:val="63A33A61"/>
    <w:multiLevelType w:val="hybridMultilevel"/>
    <w:tmpl w:val="681EE3CC"/>
    <w:lvl w:ilvl="0" w:tplc="C95C8986">
      <w:start w:val="1"/>
      <w:numFmt w:val="decimal"/>
      <w:pStyle w:val="NormalPara"/>
      <w:lvlText w:val="%1."/>
      <w:lvlJc w:val="left"/>
      <w:pPr>
        <w:ind w:left="720" w:hanging="720"/>
      </w:pPr>
      <w:rPr>
        <w:rFonts w:hint="default"/>
        <w:b w:val="0"/>
        <w:color w:val="595959" w:themeColor="text1" w:themeTint="A6"/>
        <w:vertAlign w:val="baseline"/>
        <w:lang w:val="en-GB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74118E"/>
    <w:multiLevelType w:val="singleLevel"/>
    <w:tmpl w:val="5944F242"/>
    <w:name w:val="Dash Equal 4"/>
    <w:lvl w:ilvl="0">
      <w:start w:val="1"/>
      <w:numFmt w:val="bullet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41" w15:restartNumberingAfterBreak="0">
    <w:nsid w:val="69123630"/>
    <w:multiLevelType w:val="singleLevel"/>
    <w:tmpl w:val="1BE6CBF4"/>
    <w:name w:val="Bullet (3)"/>
    <w:lvl w:ilvl="0">
      <w:start w:val="1"/>
      <w:numFmt w:val="bullet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42" w15:restartNumberingAfterBreak="0">
    <w:nsid w:val="6D9D664B"/>
    <w:multiLevelType w:val="singleLevel"/>
    <w:tmpl w:val="11148DA2"/>
    <w:name w:val="Dash 0"/>
    <w:lvl w:ilvl="0">
      <w:start w:val="1"/>
      <w:numFmt w:val="bullet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43" w15:restartNumberingAfterBreak="0">
    <w:nsid w:val="6F642730"/>
    <w:multiLevelType w:val="singleLevel"/>
    <w:tmpl w:val="142C218E"/>
    <w:name w:val="Dash 2"/>
    <w:lvl w:ilvl="0">
      <w:start w:val="1"/>
      <w:numFmt w:val="bullet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4" w15:restartNumberingAfterBreak="0">
    <w:nsid w:val="71F06166"/>
    <w:multiLevelType w:val="multilevel"/>
    <w:tmpl w:val="C08066D2"/>
    <w:name w:val="0.6719891"/>
    <w:lvl w:ilvl="0">
      <w:start w:val="1"/>
      <w:numFmt w:val="decimal"/>
      <w:lvlRestart w:val="0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46" w15:restartNumberingAfterBreak="0">
    <w:nsid w:val="753F4BA1"/>
    <w:multiLevelType w:val="singleLevel"/>
    <w:tmpl w:val="E3B64B50"/>
    <w:name w:val="Dash Equal 3"/>
    <w:lvl w:ilvl="0">
      <w:start w:val="1"/>
      <w:numFmt w:val="bullet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7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48" w15:restartNumberingAfterBreak="0">
    <w:nsid w:val="78250856"/>
    <w:multiLevelType w:val="singleLevel"/>
    <w:tmpl w:val="70ACDB5C"/>
    <w:name w:val="Dash Equal 0"/>
    <w:lvl w:ilvl="0">
      <w:start w:val="1"/>
      <w:numFmt w:val="bullet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9" w15:restartNumberingAfterBreak="0">
    <w:nsid w:val="79904CA0"/>
    <w:multiLevelType w:val="singleLevel"/>
    <w:tmpl w:val="54F47DCE"/>
    <w:name w:val="Bullet (4)"/>
    <w:lvl w:ilvl="0">
      <w:start w:val="1"/>
      <w:numFmt w:val="bullet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50" w15:restartNumberingAfterBreak="0">
    <w:nsid w:val="79FA34D6"/>
    <w:multiLevelType w:val="singleLevel"/>
    <w:tmpl w:val="41326E50"/>
    <w:lvl w:ilvl="0">
      <w:start w:val="1"/>
      <w:numFmt w:val="bullet"/>
      <w:pStyle w:val="Par-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51" w15:restartNumberingAfterBreak="0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52" w15:restartNumberingAfterBreak="0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53" w15:restartNumberingAfterBreak="0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54" w15:restartNumberingAfterBreak="0">
    <w:nsid w:val="7ACF3A8A"/>
    <w:multiLevelType w:val="singleLevel"/>
    <w:tmpl w:val="0E484FE6"/>
    <w:name w:val="Dash Equal 1"/>
    <w:lvl w:ilvl="0">
      <w:start w:val="1"/>
      <w:numFmt w:val="bullet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55" w15:restartNumberingAfterBreak="0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56" w15:restartNumberingAfterBreak="0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1492526326">
    <w:abstractNumId w:val="3"/>
  </w:num>
  <w:num w:numId="2" w16cid:durableId="445193472">
    <w:abstractNumId w:val="20"/>
  </w:num>
  <w:num w:numId="3" w16cid:durableId="1307466308">
    <w:abstractNumId w:val="1"/>
  </w:num>
  <w:num w:numId="4" w16cid:durableId="567542593">
    <w:abstractNumId w:val="13"/>
  </w:num>
  <w:num w:numId="5" w16cid:durableId="468937464">
    <w:abstractNumId w:val="25"/>
  </w:num>
  <w:num w:numId="6" w16cid:durableId="419840491">
    <w:abstractNumId w:val="12"/>
  </w:num>
  <w:num w:numId="7" w16cid:durableId="1468821640">
    <w:abstractNumId w:val="10"/>
  </w:num>
  <w:num w:numId="8" w16cid:durableId="1006633821">
    <w:abstractNumId w:val="41"/>
  </w:num>
  <w:num w:numId="9" w16cid:durableId="128519428">
    <w:abstractNumId w:val="49"/>
  </w:num>
  <w:num w:numId="10" w16cid:durableId="397554397">
    <w:abstractNumId w:val="42"/>
  </w:num>
  <w:num w:numId="11" w16cid:durableId="1046486109">
    <w:abstractNumId w:val="2"/>
  </w:num>
  <w:num w:numId="12" w16cid:durableId="794643710">
    <w:abstractNumId w:val="43"/>
  </w:num>
  <w:num w:numId="13" w16cid:durableId="2146312979">
    <w:abstractNumId w:val="37"/>
  </w:num>
  <w:num w:numId="14" w16cid:durableId="2045208649">
    <w:abstractNumId w:val="4"/>
  </w:num>
  <w:num w:numId="15" w16cid:durableId="288975442">
    <w:abstractNumId w:val="48"/>
  </w:num>
  <w:num w:numId="16" w16cid:durableId="1456873556">
    <w:abstractNumId w:val="54"/>
  </w:num>
  <w:num w:numId="17" w16cid:durableId="2111467445">
    <w:abstractNumId w:val="33"/>
  </w:num>
  <w:num w:numId="18" w16cid:durableId="1665891583">
    <w:abstractNumId w:val="46"/>
  </w:num>
  <w:num w:numId="19" w16cid:durableId="638341248">
    <w:abstractNumId w:val="40"/>
  </w:num>
  <w:num w:numId="20" w16cid:durableId="1515917783">
    <w:abstractNumId w:val="34"/>
  </w:num>
  <w:num w:numId="21" w16cid:durableId="674577510">
    <w:abstractNumId w:val="14"/>
  </w:num>
  <w:num w:numId="22" w16cid:durableId="1179271976">
    <w:abstractNumId w:val="9"/>
  </w:num>
  <w:num w:numId="23" w16cid:durableId="1230767757">
    <w:abstractNumId w:val="6"/>
  </w:num>
  <w:num w:numId="24" w16cid:durableId="2047022713">
    <w:abstractNumId w:val="27"/>
  </w:num>
  <w:num w:numId="25" w16cid:durableId="2004619729">
    <w:abstractNumId w:val="32"/>
  </w:num>
  <w:num w:numId="26" w16cid:durableId="1464152385">
    <w:abstractNumId w:val="30"/>
  </w:num>
  <w:num w:numId="27" w16cid:durableId="405152505">
    <w:abstractNumId w:val="55"/>
  </w:num>
  <w:num w:numId="28" w16cid:durableId="299963359">
    <w:abstractNumId w:val="22"/>
  </w:num>
  <w:num w:numId="29" w16cid:durableId="232548307">
    <w:abstractNumId w:val="23"/>
  </w:num>
  <w:num w:numId="30" w16cid:durableId="1631327944">
    <w:abstractNumId w:val="24"/>
  </w:num>
  <w:num w:numId="31" w16cid:durableId="1948272343">
    <w:abstractNumId w:val="28"/>
  </w:num>
  <w:num w:numId="32" w16cid:durableId="1325275986">
    <w:abstractNumId w:val="11"/>
  </w:num>
  <w:num w:numId="33" w16cid:durableId="72089652">
    <w:abstractNumId w:val="56"/>
  </w:num>
  <w:num w:numId="34" w16cid:durableId="440535980">
    <w:abstractNumId w:val="19"/>
  </w:num>
  <w:num w:numId="35" w16cid:durableId="1528057680">
    <w:abstractNumId w:val="35"/>
  </w:num>
  <w:num w:numId="36" w16cid:durableId="1138108179">
    <w:abstractNumId w:val="52"/>
  </w:num>
  <w:num w:numId="37" w16cid:durableId="229847272">
    <w:abstractNumId w:val="51"/>
  </w:num>
  <w:num w:numId="38" w16cid:durableId="694695438">
    <w:abstractNumId w:val="53"/>
  </w:num>
  <w:num w:numId="39" w16cid:durableId="957762499">
    <w:abstractNumId w:val="5"/>
  </w:num>
  <w:num w:numId="40" w16cid:durableId="852499694">
    <w:abstractNumId w:val="36"/>
  </w:num>
  <w:num w:numId="41" w16cid:durableId="954867654">
    <w:abstractNumId w:val="44"/>
  </w:num>
  <w:num w:numId="42" w16cid:durableId="2077236827">
    <w:abstractNumId w:val="0"/>
  </w:num>
  <w:num w:numId="43" w16cid:durableId="144586202">
    <w:abstractNumId w:val="16"/>
  </w:num>
  <w:num w:numId="44" w16cid:durableId="226915176">
    <w:abstractNumId w:val="29"/>
  </w:num>
  <w:num w:numId="45" w16cid:durableId="1228035513">
    <w:abstractNumId w:val="26"/>
  </w:num>
  <w:num w:numId="46" w16cid:durableId="420107388">
    <w:abstractNumId w:val="38"/>
  </w:num>
  <w:num w:numId="47" w16cid:durableId="901478240">
    <w:abstractNumId w:val="45"/>
  </w:num>
  <w:num w:numId="48" w16cid:durableId="1774863051">
    <w:abstractNumId w:val="47"/>
  </w:num>
  <w:num w:numId="49" w16cid:durableId="1892381219">
    <w:abstractNumId w:val="21"/>
  </w:num>
  <w:num w:numId="50" w16cid:durableId="872158762">
    <w:abstractNumId w:val="17"/>
  </w:num>
  <w:num w:numId="51" w16cid:durableId="1346783350">
    <w:abstractNumId w:val="31"/>
  </w:num>
  <w:num w:numId="52" w16cid:durableId="6518584">
    <w:abstractNumId w:val="7"/>
  </w:num>
  <w:num w:numId="53" w16cid:durableId="336661058">
    <w:abstractNumId w:val="18"/>
  </w:num>
  <w:num w:numId="54" w16cid:durableId="884366488">
    <w:abstractNumId w:val="8"/>
  </w:num>
  <w:num w:numId="55" w16cid:durableId="147282425">
    <w:abstractNumId w:val="15"/>
  </w:num>
  <w:num w:numId="56" w16cid:durableId="999036740">
    <w:abstractNumId w:val="39"/>
  </w:num>
  <w:num w:numId="57" w16cid:durableId="1517495385">
    <w:abstractNumId w:val="50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7/2025"/>
    <w:docVar w:name="dvlangue" w:val="PL"/>
    <w:docVar w:name="dvnumam" w:val="287"/>
    <w:docVar w:name="dvpe" w:val="774.282"/>
    <w:docVar w:name="dvrapporteur" w:val="Sprawozdawca: "/>
    <w:docVar w:name="dvstar" w:val="***I"/>
    <w:docVar w:name="dvtitre" w:val="Rezolucja ustawodawcza Parlamentu Europejskiego z dnia  2025 r. w sprawie wniosku dotyczącego dyrektywy Parlamentu Europejskiego i Rady zmieniającej dyrektywy 2006/43/WE, 2013/34/UE, (UE) 2022/2464 i (UE) 2024/1760 w odniesieniu do niektórych wymogów dotyczących sprawozdawczości przedsiębiorstw w zakresie zrównoważonego rozwoju i niektórych wymogów w zakresie należytej staranności przedsiębiorstw w zakresie zrównoważonego rozwoju.(COM(2025)0081 – C10-0037/2025 – 2025/0045(COD))"/>
  </w:docVars>
  <w:rsids>
    <w:rsidRoot w:val="00D40DC9"/>
    <w:rsid w:val="00002272"/>
    <w:rsid w:val="00020EE1"/>
    <w:rsid w:val="00064002"/>
    <w:rsid w:val="000677B9"/>
    <w:rsid w:val="000831BA"/>
    <w:rsid w:val="000A42CC"/>
    <w:rsid w:val="000E7DD9"/>
    <w:rsid w:val="0010095E"/>
    <w:rsid w:val="00125B37"/>
    <w:rsid w:val="00186761"/>
    <w:rsid w:val="00187494"/>
    <w:rsid w:val="001D4161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2D27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7A05"/>
    <w:rsid w:val="005C2568"/>
    <w:rsid w:val="005F1B17"/>
    <w:rsid w:val="006037C0"/>
    <w:rsid w:val="00614D54"/>
    <w:rsid w:val="006631B6"/>
    <w:rsid w:val="00680577"/>
    <w:rsid w:val="006F74FA"/>
    <w:rsid w:val="00731ADD"/>
    <w:rsid w:val="00733A62"/>
    <w:rsid w:val="00734777"/>
    <w:rsid w:val="00747932"/>
    <w:rsid w:val="00751A4A"/>
    <w:rsid w:val="00752007"/>
    <w:rsid w:val="00756632"/>
    <w:rsid w:val="00762C74"/>
    <w:rsid w:val="0077212F"/>
    <w:rsid w:val="00786EC0"/>
    <w:rsid w:val="007D1690"/>
    <w:rsid w:val="007E22AD"/>
    <w:rsid w:val="007F5344"/>
    <w:rsid w:val="00810416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4AFE"/>
    <w:rsid w:val="00B45F26"/>
    <w:rsid w:val="00B558F0"/>
    <w:rsid w:val="00BD48FE"/>
    <w:rsid w:val="00BD7BD8"/>
    <w:rsid w:val="00BE6ADC"/>
    <w:rsid w:val="00BF5289"/>
    <w:rsid w:val="00C05BFE"/>
    <w:rsid w:val="00C23CD4"/>
    <w:rsid w:val="00C43456"/>
    <w:rsid w:val="00C61C0C"/>
    <w:rsid w:val="00C941CB"/>
    <w:rsid w:val="00CA31B3"/>
    <w:rsid w:val="00CC2357"/>
    <w:rsid w:val="00CF071A"/>
    <w:rsid w:val="00D058B8"/>
    <w:rsid w:val="00D40DC9"/>
    <w:rsid w:val="00D56C11"/>
    <w:rsid w:val="00D7490A"/>
    <w:rsid w:val="00D834A0"/>
    <w:rsid w:val="00D872DF"/>
    <w:rsid w:val="00D91E21"/>
    <w:rsid w:val="00DA4E95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3BA4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5E9DD9"/>
  <w15:chartTrackingRefBased/>
  <w15:docId w15:val="{5C7430B8-B6AE-46D3-AF34-C30695D67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uiPriority="10" w:qFormat="1"/>
    <w:lsdException w:name="Subtitle" w:uiPriority="11" w:qFormat="1"/>
    <w:lsdException w:name="FollowedHyperlink" w:uiPriority="99"/>
    <w:lsdException w:name="Strong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CharCharChar1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DA4E95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4E95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4E95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4E95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4E95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4E95"/>
    <w:rPr>
      <w:i/>
      <w:sz w:val="22"/>
      <w:lang w:val="pl-P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4E95"/>
    <w:rPr>
      <w:rFonts w:ascii="Arial" w:hAnsi="Arial"/>
      <w:sz w:val="24"/>
      <w:lang w:val="pl-P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4E95"/>
    <w:rPr>
      <w:rFonts w:ascii="Arial" w:hAnsi="Arial"/>
      <w:i/>
      <w:sz w:val="24"/>
      <w:lang w:val="pl-P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4E95"/>
    <w:rPr>
      <w:rFonts w:ascii="Arial" w:hAnsi="Arial"/>
      <w:b/>
      <w:i/>
      <w:sz w:val="18"/>
      <w:lang w:val="pl-PL"/>
    </w:rPr>
  </w:style>
  <w:style w:type="paragraph" w:styleId="TOCHeading">
    <w:name w:val="TOC Heading"/>
    <w:basedOn w:val="Normal"/>
    <w:next w:val="Normal"/>
    <w:uiPriority w:val="39"/>
    <w:unhideWhenUsed/>
    <w:qFormat/>
    <w:rsid w:val="00DA4E95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DA4E9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DA4E95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DA4E95"/>
    <w:pPr>
      <w:spacing w:after="120"/>
    </w:pPr>
  </w:style>
  <w:style w:type="paragraph" w:customStyle="1" w:styleId="PageHeading">
    <w:name w:val="PageHeading"/>
    <w:basedOn w:val="Normal"/>
    <w:rsid w:val="00DA4E9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DA4E95"/>
    <w:rPr>
      <w:b/>
    </w:rPr>
  </w:style>
  <w:style w:type="character" w:customStyle="1" w:styleId="NormalBoldChar">
    <w:name w:val="NormalBold Char"/>
    <w:basedOn w:val="DefaultParagraphFont"/>
    <w:link w:val="NormalBold"/>
    <w:rsid w:val="00DA4E95"/>
    <w:rPr>
      <w:b/>
      <w:sz w:val="24"/>
      <w:lang w:val="pl-PL"/>
    </w:rPr>
  </w:style>
  <w:style w:type="paragraph" w:customStyle="1" w:styleId="NormalBold12a">
    <w:name w:val="NormalBold12a"/>
    <w:basedOn w:val="Normal"/>
    <w:rsid w:val="00DA4E95"/>
    <w:pPr>
      <w:spacing w:after="240"/>
    </w:pPr>
    <w:rPr>
      <w:b/>
    </w:rPr>
  </w:style>
  <w:style w:type="paragraph" w:customStyle="1" w:styleId="AmJustText">
    <w:name w:val="AmJustText"/>
    <w:basedOn w:val="Normal"/>
    <w:rsid w:val="00DA4E95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DA4E95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DA4E95"/>
    <w:pPr>
      <w:spacing w:after="480"/>
      <w:ind w:left="1417"/>
    </w:pPr>
  </w:style>
  <w:style w:type="paragraph" w:customStyle="1" w:styleId="CoverNormal">
    <w:name w:val="CoverNormal"/>
    <w:basedOn w:val="Normal"/>
    <w:rsid w:val="00DA4E95"/>
    <w:pPr>
      <w:ind w:left="1418"/>
    </w:pPr>
  </w:style>
  <w:style w:type="paragraph" w:customStyle="1" w:styleId="AmCrossRef">
    <w:name w:val="AmCrossRef"/>
    <w:basedOn w:val="Normal"/>
    <w:rsid w:val="00DA4E95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DA4E95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link w:val="CoverReferenceChar"/>
    <w:rsid w:val="00DA4E95"/>
    <w:pPr>
      <w:spacing w:before="1080"/>
      <w:jc w:val="right"/>
    </w:pPr>
    <w:rPr>
      <w:rFonts w:ascii="Arial" w:hAnsi="Arial" w:cs="Arial"/>
      <w:b/>
    </w:rPr>
  </w:style>
  <w:style w:type="character" w:customStyle="1" w:styleId="CoverReferenceChar">
    <w:name w:val="CoverReference Char"/>
    <w:basedOn w:val="DefaultParagraphFont"/>
    <w:link w:val="CoverReference"/>
    <w:rsid w:val="00DA4E95"/>
    <w:rPr>
      <w:rFonts w:ascii="Arial" w:hAnsi="Arial" w:cs="Arial"/>
      <w:b/>
      <w:sz w:val="24"/>
      <w:lang w:val="pl-PL"/>
    </w:rPr>
  </w:style>
  <w:style w:type="paragraph" w:customStyle="1" w:styleId="CoverDocType">
    <w:name w:val="CoverDocType"/>
    <w:basedOn w:val="Normal"/>
    <w:rsid w:val="00DA4E95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DA4E95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DA4E95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DA4E9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4E95"/>
    <w:rPr>
      <w:sz w:val="24"/>
      <w:lang w:val="pl-PL"/>
    </w:rPr>
  </w:style>
  <w:style w:type="paragraph" w:customStyle="1" w:styleId="AmOrLang">
    <w:name w:val="AmOrLang"/>
    <w:basedOn w:val="Normal"/>
    <w:rsid w:val="00DA4E95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DA4E9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DA4E9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DA4E95"/>
    <w:pPr>
      <w:spacing w:before="240"/>
    </w:pPr>
    <w:rPr>
      <w:b/>
    </w:rPr>
  </w:style>
  <w:style w:type="paragraph" w:customStyle="1" w:styleId="EPBody">
    <w:name w:val="EPBody"/>
    <w:basedOn w:val="Normal"/>
    <w:rsid w:val="00DA4E95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DA4E9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DA4E95"/>
    <w:pPr>
      <w:spacing w:before="480" w:after="240"/>
    </w:pPr>
  </w:style>
  <w:style w:type="paragraph" w:customStyle="1" w:styleId="Lgendesigne">
    <w:name w:val="Légende signe"/>
    <w:basedOn w:val="Normal"/>
    <w:rsid w:val="00DA4E95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DA4E95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DA4E95"/>
    <w:rPr>
      <w:sz w:val="18"/>
    </w:rPr>
  </w:style>
  <w:style w:type="paragraph" w:customStyle="1" w:styleId="EntPE">
    <w:name w:val="EntPE"/>
    <w:basedOn w:val="Normal12"/>
    <w:rsid w:val="00DA4E95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DA4E95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DA4E95"/>
    <w:rPr>
      <w:noProof/>
      <w:sz w:val="24"/>
      <w:lang w:val="pl-PL"/>
    </w:rPr>
  </w:style>
  <w:style w:type="paragraph" w:customStyle="1" w:styleId="CommitteeAM">
    <w:name w:val="CommitteeAM"/>
    <w:basedOn w:val="Normal"/>
    <w:rsid w:val="00DA4E95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DA4E95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DA4E95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DA4E95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DA4E95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DA4E95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DA4E95"/>
    <w:rPr>
      <w:sz w:val="24"/>
      <w:lang w:val="pl-PL"/>
    </w:rPr>
  </w:style>
  <w:style w:type="paragraph" w:customStyle="1" w:styleId="Normal12Italic">
    <w:name w:val="Normal12Italic"/>
    <w:basedOn w:val="Normal12"/>
    <w:rsid w:val="00DA4E95"/>
    <w:rPr>
      <w:i/>
    </w:rPr>
  </w:style>
  <w:style w:type="paragraph" w:customStyle="1" w:styleId="JustificationTitle">
    <w:name w:val="JustificationTitle"/>
    <w:basedOn w:val="Normal"/>
    <w:next w:val="Normal12"/>
    <w:rsid w:val="00DA4E95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DA4E95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DA4E95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DA4E9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DA4E95"/>
    <w:pPr>
      <w:spacing w:before="240"/>
      <w:jc w:val="center"/>
    </w:pPr>
    <w:rPr>
      <w:i/>
    </w:rPr>
  </w:style>
  <w:style w:type="paragraph" w:customStyle="1" w:styleId="NormalBoldCenter">
    <w:name w:val="NormalBoldCenter"/>
    <w:basedOn w:val="Normal"/>
    <w:rsid w:val="00DA4E95"/>
    <w:pPr>
      <w:jc w:val="center"/>
    </w:pPr>
    <w:rPr>
      <w:b/>
      <w:szCs w:val="24"/>
    </w:rPr>
  </w:style>
  <w:style w:type="paragraph" w:customStyle="1" w:styleId="Footprint12b">
    <w:name w:val="Footprint12b"/>
    <w:basedOn w:val="Normal"/>
    <w:rsid w:val="00DA4E95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DA4E95"/>
    <w:rPr>
      <w:szCs w:val="24"/>
    </w:rPr>
  </w:style>
  <w:style w:type="character" w:customStyle="1" w:styleId="Footer2Middle">
    <w:name w:val="Footer2Middle"/>
    <w:rsid w:val="00DA4E95"/>
    <w:rPr>
      <w:rFonts w:ascii="Arial" w:cs="Arial"/>
      <w:b w:val="0"/>
      <w:i/>
      <w:color w:val="C0C0C0"/>
      <w:sz w:val="22"/>
    </w:rPr>
  </w:style>
  <w:style w:type="paragraph" w:styleId="CommentText">
    <w:name w:val="annotation text"/>
    <w:basedOn w:val="Normal"/>
    <w:link w:val="CommentTextChar"/>
    <w:uiPriority w:val="99"/>
    <w:unhideWhenUsed/>
    <w:rsid w:val="00DA4E95"/>
    <w:pPr>
      <w:widowControl/>
      <w:spacing w:before="120" w:after="120"/>
      <w:jc w:val="both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A4E95"/>
    <w:rPr>
      <w:lang w:val="pl-PL"/>
    </w:rPr>
  </w:style>
  <w:style w:type="character" w:styleId="CommentReference">
    <w:name w:val="annotation reference"/>
    <w:uiPriority w:val="99"/>
    <w:unhideWhenUsed/>
    <w:rsid w:val="00DA4E95"/>
    <w:rPr>
      <w:rFonts w:ascii="Times New Roman" w:hAnsi="Times New Roman" w:cs="Times New Roman" w:hint="default"/>
      <w:sz w:val="16"/>
      <w:szCs w:val="16"/>
    </w:rPr>
  </w:style>
  <w:style w:type="character" w:styleId="Hyperlink">
    <w:name w:val="Hyperlink"/>
    <w:basedOn w:val="DefaultParagraphFont"/>
    <w:unhideWhenUsed/>
    <w:rsid w:val="00DA4E95"/>
    <w:rPr>
      <w:color w:val="0000FF"/>
      <w:u w:val="single"/>
    </w:rPr>
  </w:style>
  <w:style w:type="paragraph" w:styleId="BalloonText">
    <w:name w:val="Balloon Text"/>
    <w:basedOn w:val="Normal"/>
    <w:link w:val="BalloonTextChar"/>
    <w:unhideWhenUsed/>
    <w:rsid w:val="00DA4E9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A4E95"/>
    <w:rPr>
      <w:rFonts w:ascii="Segoe UI" w:hAnsi="Segoe UI" w:cs="Segoe UI"/>
      <w:sz w:val="18"/>
      <w:szCs w:val="18"/>
      <w:lang w:val="pl-PL"/>
    </w:rPr>
  </w:style>
  <w:style w:type="character" w:customStyle="1" w:styleId="highlight-diff">
    <w:name w:val="highlight-diff"/>
    <w:basedOn w:val="DefaultParagraphFont"/>
    <w:rsid w:val="00DA4E95"/>
  </w:style>
  <w:style w:type="character" w:styleId="FollowedHyperlink">
    <w:name w:val="FollowedHyperlink"/>
    <w:basedOn w:val="DefaultParagraphFont"/>
    <w:uiPriority w:val="99"/>
    <w:unhideWhenUsed/>
    <w:rsid w:val="00DA4E95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DA4E95"/>
    <w:pPr>
      <w:widowControl/>
      <w:spacing w:before="100" w:beforeAutospacing="1" w:after="100" w:afterAutospacing="1"/>
    </w:pPr>
    <w:rPr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4E95"/>
    <w:pPr>
      <w:widowControl w:val="0"/>
      <w:spacing w:before="0" w:after="0"/>
      <w:jc w:val="left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DA4E95"/>
    <w:rPr>
      <w:b/>
      <w:bCs/>
      <w:lang w:val="pl-PL"/>
    </w:rPr>
  </w:style>
  <w:style w:type="paragraph" w:styleId="Revision">
    <w:name w:val="Revision"/>
    <w:uiPriority w:val="99"/>
    <w:semiHidden/>
    <w:rsid w:val="00DA4E95"/>
    <w:rPr>
      <w:sz w:val="24"/>
      <w:lang w:val="pl-PL"/>
    </w:rPr>
  </w:style>
  <w:style w:type="character" w:styleId="Emphasis">
    <w:name w:val="Emphasis"/>
    <w:basedOn w:val="DefaultParagraphFont"/>
    <w:uiPriority w:val="20"/>
    <w:qFormat/>
    <w:rsid w:val="00DA4E95"/>
    <w:rPr>
      <w:i/>
      <w:iCs/>
    </w:rPr>
  </w:style>
  <w:style w:type="paragraph" w:customStyle="1" w:styleId="Normal12a">
    <w:name w:val="Normal12a"/>
    <w:basedOn w:val="Normal"/>
    <w:rsid w:val="00DA4E95"/>
    <w:pPr>
      <w:spacing w:after="240"/>
    </w:pPr>
  </w:style>
  <w:style w:type="paragraph" w:customStyle="1" w:styleId="PageHeadingNotTOC">
    <w:name w:val="PageHeadingNotTOC"/>
    <w:basedOn w:val="Normal"/>
    <w:rsid w:val="00DA4E9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DA4E95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DA4E95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DA4E95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DA4E95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DA4E95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DA4E95"/>
    <w:pPr>
      <w:spacing w:after="480"/>
    </w:pPr>
    <w:rPr>
      <w:rFonts w:ascii="Arial" w:hAnsi="Arial" w:cs="Arial"/>
    </w:rPr>
  </w:style>
  <w:style w:type="character" w:customStyle="1" w:styleId="Normal24aChar">
    <w:name w:val="Normal24a Char"/>
    <w:basedOn w:val="CoverReferenceChar"/>
    <w:link w:val="Normal24a"/>
    <w:rsid w:val="00DA4E95"/>
    <w:rPr>
      <w:rFonts w:ascii="Arial" w:hAnsi="Arial" w:cs="Arial"/>
      <w:b w:val="0"/>
      <w:sz w:val="24"/>
      <w:lang w:val="pl-PL"/>
    </w:rPr>
  </w:style>
  <w:style w:type="paragraph" w:customStyle="1" w:styleId="Text1">
    <w:name w:val="Text 1"/>
    <w:basedOn w:val="Normal"/>
    <w:rsid w:val="00DA4E95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CoverBold">
    <w:name w:val="CoverBold"/>
    <w:basedOn w:val="Normal"/>
    <w:rsid w:val="00DA4E95"/>
    <w:pPr>
      <w:ind w:left="1416"/>
    </w:pPr>
    <w:rPr>
      <w:b/>
      <w:szCs w:val="24"/>
      <w:lang w:eastAsia="en-US"/>
    </w:rPr>
  </w:style>
  <w:style w:type="paragraph" w:customStyle="1" w:styleId="NormalBold12b12a">
    <w:name w:val="NormalBold12b12a"/>
    <w:basedOn w:val="Normal"/>
    <w:next w:val="NormalBold"/>
    <w:rsid w:val="00DA4E95"/>
    <w:pPr>
      <w:spacing w:before="240" w:after="240"/>
    </w:pPr>
    <w:rPr>
      <w:b/>
      <w:szCs w:val="24"/>
      <w:lang w:eastAsia="en-US"/>
    </w:rPr>
  </w:style>
  <w:style w:type="paragraph" w:customStyle="1" w:styleId="Normal0">
    <w:name w:val="Normal0"/>
    <w:basedOn w:val="Normal"/>
    <w:rsid w:val="00DA4E95"/>
    <w:rPr>
      <w:sz w:val="2"/>
      <w:szCs w:val="24"/>
      <w:lang w:eastAsia="en-US"/>
    </w:rPr>
  </w:style>
  <w:style w:type="paragraph" w:customStyle="1" w:styleId="PMissingStyle">
    <w:name w:val="P_MissingStyle"/>
    <w:basedOn w:val="Normal"/>
    <w:rsid w:val="00DA4E95"/>
    <w:pPr>
      <w:shd w:val="clear" w:color="auto" w:fill="000000"/>
    </w:pPr>
    <w:rPr>
      <w:color w:val="FFFFFF"/>
      <w:szCs w:val="24"/>
      <w:lang w:eastAsia="en-US"/>
    </w:rPr>
  </w:style>
  <w:style w:type="paragraph" w:customStyle="1" w:styleId="NormalCenter12a">
    <w:name w:val="NormalCenter12a"/>
    <w:basedOn w:val="Normal"/>
    <w:rsid w:val="00DA4E95"/>
    <w:pPr>
      <w:spacing w:after="240"/>
      <w:jc w:val="center"/>
    </w:pPr>
  </w:style>
  <w:style w:type="paragraph" w:customStyle="1" w:styleId="EPFooterLandscape">
    <w:name w:val="EPFooterLandscape"/>
    <w:rsid w:val="00DA4E95"/>
    <w:pPr>
      <w:widowControl w:val="0"/>
      <w:tabs>
        <w:tab w:val="center" w:pos="6800"/>
        <w:tab w:val="right" w:pos="15020"/>
      </w:tabs>
    </w:pPr>
    <w:rPr>
      <w:sz w:val="22"/>
      <w:lang w:val="pl-PL" w:eastAsia="en-US"/>
    </w:rPr>
  </w:style>
  <w:style w:type="paragraph" w:customStyle="1" w:styleId="EPFooter2Landscape">
    <w:name w:val="EPFooter2Landscape"/>
    <w:rsid w:val="00DA4E95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  <w:lang w:val="pl-PL" w:eastAsia="en-US"/>
    </w:rPr>
  </w:style>
  <w:style w:type="character" w:customStyle="1" w:styleId="EPFooter2Motto">
    <w:name w:val="EPFooter2Motto"/>
    <w:rsid w:val="00DA4E95"/>
    <w:rPr>
      <w:rFonts w:ascii="Arial" w:hAnsi="Arial" w:cs="Arial" w:hint="default"/>
      <w:b/>
      <w:bCs w:val="0"/>
      <w:i/>
      <w:iCs w:val="0"/>
      <w:color w:val="C0C0C0"/>
      <w:sz w:val="22"/>
    </w:rPr>
  </w:style>
  <w:style w:type="character" w:customStyle="1" w:styleId="EPFooter2Middle">
    <w:name w:val="EPFooter2Middle"/>
    <w:rsid w:val="00DA4E95"/>
    <w:rPr>
      <w:rFonts w:ascii="Arial" w:hAnsi="Arial" w:cs="Arial" w:hint="default"/>
      <w:b w:val="0"/>
      <w:bCs w:val="0"/>
      <w:i/>
      <w:iCs w:val="0"/>
      <w:color w:val="AEAAAA"/>
      <w:sz w:val="22"/>
      <w:shd w:val="pct50" w:color="auto" w:fill="auto"/>
    </w:rPr>
  </w:style>
  <w:style w:type="character" w:customStyle="1" w:styleId="CMissingStyle">
    <w:name w:val="C_MissingStyle"/>
    <w:rsid w:val="00DA4E95"/>
    <w:rPr>
      <w:color w:val="FFFFFF"/>
      <w:sz w:val="22"/>
      <w:shd w:val="clear" w:color="auto" w:fill="000000"/>
    </w:rPr>
  </w:style>
  <w:style w:type="character" w:styleId="UnresolvedMention">
    <w:name w:val="Unresolved Mention"/>
    <w:basedOn w:val="DefaultParagraphFont"/>
    <w:uiPriority w:val="99"/>
    <w:semiHidden/>
    <w:unhideWhenUsed/>
    <w:rsid w:val="00DA4E95"/>
    <w:rPr>
      <w:color w:val="605E5C"/>
      <w:shd w:val="clear" w:color="auto" w:fill="E1DFDD"/>
    </w:rPr>
  </w:style>
  <w:style w:type="paragraph" w:customStyle="1" w:styleId="AmDocTypeTab">
    <w:name w:val="AmDocTypeTab"/>
    <w:basedOn w:val="Normal"/>
    <w:rsid w:val="001D4161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1D4161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1D4161"/>
    <w:pPr>
      <w:spacing w:before="720" w:after="240"/>
      <w:jc w:val="center"/>
    </w:pPr>
  </w:style>
  <w:style w:type="paragraph" w:styleId="Footer">
    <w:name w:val="footer"/>
    <w:basedOn w:val="Normal"/>
    <w:link w:val="FooterChar"/>
    <w:uiPriority w:val="99"/>
    <w:rsid w:val="001D416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4161"/>
    <w:rPr>
      <w:sz w:val="24"/>
      <w:lang w:val="pl-PL"/>
    </w:rPr>
  </w:style>
  <w:style w:type="numbering" w:customStyle="1" w:styleId="NoList1">
    <w:name w:val="No List1"/>
    <w:next w:val="NoList"/>
    <w:uiPriority w:val="99"/>
    <w:semiHidden/>
    <w:unhideWhenUsed/>
    <w:rsid w:val="001D4161"/>
  </w:style>
  <w:style w:type="paragraph" w:customStyle="1" w:styleId="Title1">
    <w:name w:val="Title1"/>
    <w:basedOn w:val="Normal"/>
    <w:next w:val="Normal"/>
    <w:uiPriority w:val="10"/>
    <w:qFormat/>
    <w:rsid w:val="001D4161"/>
    <w:pPr>
      <w:widowControl/>
      <w:spacing w:before="120" w:after="80"/>
      <w:contextualSpacing/>
    </w:pPr>
    <w:rPr>
      <w:rFonts w:ascii="Cambria" w:hAnsi="Cambria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1D4161"/>
    <w:rPr>
      <w:rFonts w:ascii="Cambria" w:hAnsi="Cambria"/>
      <w:spacing w:val="-10"/>
      <w:kern w:val="28"/>
      <w:sz w:val="56"/>
      <w:szCs w:val="56"/>
      <w:lang w:val="pl-PL"/>
    </w:rPr>
  </w:style>
  <w:style w:type="paragraph" w:customStyle="1" w:styleId="Subtitle1">
    <w:name w:val="Subtitle1"/>
    <w:basedOn w:val="Normal"/>
    <w:next w:val="Normal"/>
    <w:uiPriority w:val="11"/>
    <w:qFormat/>
    <w:rsid w:val="001D4161"/>
    <w:pPr>
      <w:widowControl/>
      <w:numPr>
        <w:ilvl w:val="1"/>
      </w:numPr>
      <w:spacing w:before="120" w:after="160" w:line="360" w:lineRule="auto"/>
    </w:pPr>
    <w:rPr>
      <w:rFonts w:ascii="Calibri" w:hAnsi="Calibri"/>
      <w:color w:val="595959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1D4161"/>
    <w:rPr>
      <w:color w:val="595959"/>
      <w:spacing w:val="15"/>
      <w:sz w:val="28"/>
      <w:szCs w:val="28"/>
      <w:lang w:val="pl-PL"/>
    </w:rPr>
  </w:style>
  <w:style w:type="paragraph" w:customStyle="1" w:styleId="Quote1">
    <w:name w:val="Quote1"/>
    <w:basedOn w:val="Normal"/>
    <w:next w:val="Normal"/>
    <w:uiPriority w:val="29"/>
    <w:qFormat/>
    <w:rsid w:val="001D4161"/>
    <w:pPr>
      <w:widowControl/>
      <w:spacing w:before="160" w:after="160" w:line="360" w:lineRule="auto"/>
      <w:jc w:val="center"/>
    </w:pPr>
    <w:rPr>
      <w:rFonts w:eastAsia="Calibri"/>
      <w:i/>
      <w:iCs/>
      <w:color w:val="404040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1D4161"/>
    <w:rPr>
      <w:i/>
      <w:iCs/>
      <w:color w:val="404040"/>
      <w:sz w:val="24"/>
      <w:lang w:val="pl-PL"/>
    </w:rPr>
  </w:style>
  <w:style w:type="paragraph" w:styleId="ListParagraph">
    <w:name w:val="List Paragraph"/>
    <w:aliases w:val="1st level - Bullet List Paragraph,2,3 Txt tabla,Lettre d'introduction,List Paragraph1,Lista multicolor - Énfasis 11,Listaszerű bekezdés1,Medium Grid 1 - Accent 21,Paragrafo elenco,Task Body,Viñetas (Inicio Parrafo),Zerrenda-paragrafoa"/>
    <w:basedOn w:val="Normal"/>
    <w:link w:val="ListParagraphChar"/>
    <w:uiPriority w:val="34"/>
    <w:qFormat/>
    <w:rsid w:val="001D4161"/>
    <w:pPr>
      <w:widowControl/>
      <w:spacing w:before="120" w:after="120" w:line="360" w:lineRule="auto"/>
      <w:ind w:left="720"/>
      <w:contextualSpacing/>
    </w:pPr>
    <w:rPr>
      <w:rFonts w:eastAsia="Calibri"/>
      <w:szCs w:val="22"/>
      <w:lang w:eastAsia="en-US"/>
    </w:rPr>
  </w:style>
  <w:style w:type="character" w:customStyle="1" w:styleId="IntenseEmphasis1">
    <w:name w:val="Intense Emphasis1"/>
    <w:basedOn w:val="DefaultParagraphFont"/>
    <w:uiPriority w:val="21"/>
    <w:qFormat/>
    <w:rsid w:val="001D4161"/>
    <w:rPr>
      <w:i/>
      <w:iCs/>
      <w:color w:val="365F91"/>
    </w:rPr>
  </w:style>
  <w:style w:type="paragraph" w:customStyle="1" w:styleId="IntenseQuote1">
    <w:name w:val="Intense Quote1"/>
    <w:basedOn w:val="Normal"/>
    <w:next w:val="Normal"/>
    <w:uiPriority w:val="30"/>
    <w:qFormat/>
    <w:rsid w:val="001D4161"/>
    <w:pPr>
      <w:widowControl/>
      <w:pBdr>
        <w:top w:val="single" w:sz="4" w:space="10" w:color="365F91"/>
        <w:bottom w:val="single" w:sz="4" w:space="10" w:color="365F91"/>
      </w:pBdr>
      <w:spacing w:before="360" w:after="360" w:line="360" w:lineRule="auto"/>
      <w:ind w:left="864" w:right="864"/>
      <w:jc w:val="center"/>
    </w:pPr>
    <w:rPr>
      <w:rFonts w:eastAsia="Calibri"/>
      <w:i/>
      <w:iCs/>
      <w:color w:val="365F91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4161"/>
    <w:rPr>
      <w:i/>
      <w:iCs/>
      <w:color w:val="365F91"/>
      <w:sz w:val="24"/>
      <w:lang w:val="pl-PL"/>
    </w:rPr>
  </w:style>
  <w:style w:type="character" w:customStyle="1" w:styleId="IntenseReference1">
    <w:name w:val="Intense Reference1"/>
    <w:basedOn w:val="DefaultParagraphFont"/>
    <w:uiPriority w:val="32"/>
    <w:qFormat/>
    <w:rsid w:val="001D4161"/>
    <w:rPr>
      <w:b/>
      <w:bCs/>
      <w:smallCaps/>
      <w:color w:val="365F91"/>
      <w:spacing w:val="5"/>
    </w:rPr>
  </w:style>
  <w:style w:type="paragraph" w:styleId="NoSpacing">
    <w:name w:val="No Spacing"/>
    <w:uiPriority w:val="1"/>
    <w:qFormat/>
    <w:rsid w:val="001D4161"/>
    <w:rPr>
      <w:rFonts w:eastAsia="Calibri" w:cs="Arial"/>
      <w:sz w:val="24"/>
      <w:szCs w:val="22"/>
      <w:lang w:val="pl-PL" w:eastAsia="en-US"/>
    </w:rPr>
  </w:style>
  <w:style w:type="paragraph" w:customStyle="1" w:styleId="TechnicalBlockBase">
    <w:name w:val="TechnicalBlockBase"/>
    <w:link w:val="TechnicalBlockBaseChar"/>
    <w:rsid w:val="001D4161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pl-PL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1D4161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pl-PL" w:eastAsia="fr-BE"/>
    </w:rPr>
  </w:style>
  <w:style w:type="paragraph" w:customStyle="1" w:styleId="TBEntRefer">
    <w:name w:val="TBEntRefer"/>
    <w:basedOn w:val="TechnicalBlockBase"/>
    <w:link w:val="EntReferChar"/>
    <w:rsid w:val="001D4161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customStyle="1" w:styleId="EntReferChar">
    <w:name w:val="EntRefer Char"/>
    <w:basedOn w:val="DefaultParagraphFont"/>
    <w:link w:val="TBEntRefer"/>
    <w:rsid w:val="001D4161"/>
    <w:rPr>
      <w:rFonts w:ascii="Arial" w:hAnsi="Arial" w:cs="Arial"/>
      <w:b/>
      <w:sz w:val="23"/>
      <w:u w:color="606060"/>
      <w:lang w:val="pl-PL" w:eastAsia="fr-BE"/>
    </w:rPr>
  </w:style>
  <w:style w:type="paragraph" w:customStyle="1" w:styleId="TBDistrbMarkers">
    <w:name w:val="TBDistrbMarkers"/>
    <w:basedOn w:val="TBEntRefer"/>
    <w:qFormat/>
    <w:rsid w:val="001D4161"/>
    <w:pPr>
      <w:tabs>
        <w:tab w:val="left" w:pos="2262"/>
      </w:tabs>
    </w:pPr>
    <w:rPr>
      <w:i/>
      <w:iCs/>
      <w:szCs w:val="23"/>
    </w:rPr>
  </w:style>
  <w:style w:type="paragraph" w:customStyle="1" w:styleId="TBEntACP">
    <w:name w:val="TBEntACP"/>
    <w:basedOn w:val="TechnicalBlockBase"/>
    <w:rsid w:val="001D4161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customStyle="1" w:styleId="TBEntInstitACP">
    <w:name w:val="TBEntInstitACP"/>
    <w:basedOn w:val="TechnicalBlockBase"/>
    <w:rsid w:val="001D4161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1D4161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paragraph" w:customStyle="1" w:styleId="TBEntInstit">
    <w:name w:val="TBEntInstit"/>
    <w:basedOn w:val="TechnicalBlockBase"/>
    <w:link w:val="EntInstitChar"/>
    <w:rsid w:val="001D4161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1D4161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1D4161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1D4161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InstitutionSubwordmark">
    <w:name w:val="TBInstitutionSubwordmark"/>
    <w:basedOn w:val="TechnicalBlockBase"/>
    <w:rsid w:val="001D4161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character" w:customStyle="1" w:styleId="EntInstitChar">
    <w:name w:val="EntInstit Char"/>
    <w:basedOn w:val="DefaultParagraphFont"/>
    <w:link w:val="TBEntInstit"/>
    <w:rsid w:val="001D4161"/>
    <w:rPr>
      <w:rFonts w:ascii="Arial" w:hAnsi="Arial" w:cs="Arial"/>
      <w:b/>
      <w:sz w:val="23"/>
      <w:u w:color="606060"/>
      <w:lang w:val="pl-PL" w:eastAsia="fr-BE"/>
    </w:rPr>
  </w:style>
  <w:style w:type="paragraph" w:customStyle="1" w:styleId="TBSubjectTable">
    <w:name w:val="TBSubjectTable"/>
    <w:basedOn w:val="TechnicalBlockBase"/>
    <w:rsid w:val="001D4161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DocumentGroup">
    <w:name w:val="TBDocumentGroup"/>
    <w:basedOn w:val="TechnicalBlockBase"/>
    <w:rsid w:val="001D4161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customStyle="1" w:styleId="TBHeadingTable">
    <w:name w:val="TBHeadingTable"/>
    <w:basedOn w:val="TechnicalBlockBase"/>
    <w:rsid w:val="001D4161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Bold">
    <w:name w:val="TBSubjectBold"/>
    <w:basedOn w:val="TechnicalBlockBase"/>
    <w:rsid w:val="001D4161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1D4161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HeaderCouncilLarge">
    <w:name w:val="Header Council Large"/>
    <w:basedOn w:val="Normal"/>
    <w:link w:val="HeaderCouncilLargeChar"/>
    <w:uiPriority w:val="99"/>
    <w:unhideWhenUsed/>
    <w:rsid w:val="001D4161"/>
    <w:pPr>
      <w:widowControl/>
      <w:spacing w:after="440" w:line="360" w:lineRule="auto"/>
    </w:pPr>
    <w:rPr>
      <w:rFonts w:eastAsia="Calibri"/>
      <w:sz w:val="2"/>
      <w:szCs w:val="22"/>
      <w:lang w:eastAsia="en-US"/>
    </w:rPr>
  </w:style>
  <w:style w:type="paragraph" w:customStyle="1" w:styleId="FooterText">
    <w:name w:val="Footer Text"/>
    <w:basedOn w:val="Normal"/>
    <w:unhideWhenUsed/>
    <w:rsid w:val="001D4161"/>
    <w:pPr>
      <w:widowControl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1D4161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1D4161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1D4161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1D4161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1D4161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1D4161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1D4161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1D4161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1D4161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1D4161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2">
    <w:name w:val="Text 2"/>
    <w:basedOn w:val="Normal"/>
    <w:rsid w:val="001D4161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1D4161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1D4161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1D4161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1D4161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1D4161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1D4161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1D4161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1D4161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1D4161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1D4161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1D4161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1D4161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1D4161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1D4161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1D4161"/>
    <w:pPr>
      <w:widowControl/>
      <w:numPr>
        <w:ilvl w:val="1"/>
        <w:numId w:val="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1D4161"/>
    <w:pPr>
      <w:widowControl/>
      <w:numPr>
        <w:ilvl w:val="3"/>
        <w:numId w:val="3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1D4161"/>
    <w:pPr>
      <w:widowControl/>
      <w:numPr>
        <w:ilvl w:val="5"/>
        <w:numId w:val="3"/>
      </w:numPr>
      <w:tabs>
        <w:tab w:val="clear" w:pos="170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1D4161"/>
    <w:pPr>
      <w:widowControl/>
      <w:numPr>
        <w:ilvl w:val="7"/>
        <w:numId w:val="3"/>
      </w:numPr>
      <w:tabs>
        <w:tab w:val="clear" w:pos="226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1D4161"/>
    <w:pPr>
      <w:widowControl/>
      <w:numPr>
        <w:ilvl w:val="8"/>
        <w:numId w:val="3"/>
      </w:numPr>
      <w:tabs>
        <w:tab w:val="clear" w:pos="2835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uiPriority w:val="99"/>
    <w:rsid w:val="001D4161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1D4161"/>
    <w:pPr>
      <w:widowControl/>
      <w:numPr>
        <w:ilvl w:val="2"/>
        <w:numId w:val="3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1D4161"/>
    <w:pPr>
      <w:widowControl/>
      <w:numPr>
        <w:ilvl w:val="4"/>
        <w:numId w:val="3"/>
      </w:numPr>
      <w:tabs>
        <w:tab w:val="clear" w:pos="170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1D4161"/>
    <w:pPr>
      <w:widowControl/>
      <w:numPr>
        <w:ilvl w:val="6"/>
        <w:numId w:val="3"/>
      </w:numPr>
      <w:tabs>
        <w:tab w:val="clear" w:pos="226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1D4161"/>
    <w:pPr>
      <w:widowControl/>
      <w:numPr>
        <w:numId w:val="4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1D4161"/>
    <w:pPr>
      <w:widowControl/>
      <w:numPr>
        <w:ilvl w:val="1"/>
        <w:numId w:val="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1D4161"/>
    <w:pPr>
      <w:widowControl/>
      <w:numPr>
        <w:ilvl w:val="2"/>
        <w:numId w:val="4"/>
      </w:numPr>
      <w:tabs>
        <w:tab w:val="clear" w:pos="170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1D4161"/>
    <w:pPr>
      <w:widowControl/>
      <w:numPr>
        <w:ilvl w:val="3"/>
        <w:numId w:val="4"/>
      </w:numPr>
      <w:tabs>
        <w:tab w:val="clear" w:pos="226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1D4161"/>
    <w:pPr>
      <w:widowControl/>
      <w:numPr>
        <w:ilvl w:val="4"/>
        <w:numId w:val="4"/>
      </w:numPr>
      <w:tabs>
        <w:tab w:val="clear" w:pos="2835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1D4161"/>
    <w:pPr>
      <w:widowControl/>
      <w:numPr>
        <w:numId w:val="5"/>
      </w:numPr>
      <w:tabs>
        <w:tab w:val="clear" w:pos="56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1D4161"/>
    <w:pPr>
      <w:widowControl/>
      <w:numPr>
        <w:numId w:val="6"/>
      </w:numPr>
      <w:tabs>
        <w:tab w:val="clear" w:pos="113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1D4161"/>
    <w:pPr>
      <w:widowControl/>
      <w:numPr>
        <w:numId w:val="7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1D4161"/>
    <w:pPr>
      <w:widowControl/>
      <w:numPr>
        <w:numId w:val="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1D4161"/>
    <w:pPr>
      <w:widowControl/>
      <w:numPr>
        <w:numId w:val="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1D4161"/>
    <w:pPr>
      <w:widowControl/>
      <w:numPr>
        <w:numId w:val="1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1D4161"/>
    <w:pPr>
      <w:widowControl/>
      <w:numPr>
        <w:numId w:val="1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1D4161"/>
    <w:pPr>
      <w:widowControl/>
      <w:numPr>
        <w:numId w:val="12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1D4161"/>
    <w:pPr>
      <w:widowControl/>
      <w:numPr>
        <w:numId w:val="1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1D4161"/>
    <w:pPr>
      <w:widowControl/>
      <w:numPr>
        <w:numId w:val="1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1D4161"/>
    <w:pPr>
      <w:numPr>
        <w:numId w:val="15"/>
      </w:numPr>
      <w:tabs>
        <w:tab w:val="clear" w:pos="567"/>
        <w:tab w:val="num" w:pos="720"/>
      </w:tabs>
      <w:ind w:left="720" w:hanging="360"/>
    </w:pPr>
  </w:style>
  <w:style w:type="paragraph" w:customStyle="1" w:styleId="DashEqual1">
    <w:name w:val="Dash Equal 1"/>
    <w:basedOn w:val="Dash1"/>
    <w:rsid w:val="001D4161"/>
    <w:pPr>
      <w:numPr>
        <w:numId w:val="16"/>
      </w:numPr>
      <w:tabs>
        <w:tab w:val="clear" w:pos="1134"/>
        <w:tab w:val="num" w:pos="720"/>
      </w:tabs>
      <w:ind w:left="720" w:hanging="360"/>
    </w:pPr>
  </w:style>
  <w:style w:type="paragraph" w:customStyle="1" w:styleId="DashEqual2">
    <w:name w:val="Dash Equal 2"/>
    <w:basedOn w:val="Dash2"/>
    <w:rsid w:val="001D4161"/>
    <w:pPr>
      <w:numPr>
        <w:numId w:val="17"/>
      </w:numPr>
      <w:tabs>
        <w:tab w:val="clear" w:pos="1701"/>
        <w:tab w:val="num" w:pos="1080"/>
      </w:tabs>
      <w:ind w:left="1080" w:hanging="360"/>
    </w:pPr>
  </w:style>
  <w:style w:type="paragraph" w:customStyle="1" w:styleId="DashEqual3">
    <w:name w:val="Dash Equal 3"/>
    <w:basedOn w:val="Dash3"/>
    <w:rsid w:val="001D4161"/>
    <w:pPr>
      <w:numPr>
        <w:numId w:val="18"/>
      </w:numPr>
      <w:tabs>
        <w:tab w:val="clear" w:pos="2268"/>
        <w:tab w:val="num" w:pos="1080"/>
      </w:tabs>
      <w:ind w:left="1080" w:hanging="360"/>
    </w:pPr>
  </w:style>
  <w:style w:type="paragraph" w:customStyle="1" w:styleId="DashEqual4">
    <w:name w:val="Dash Equal 4"/>
    <w:basedOn w:val="Dash4"/>
    <w:rsid w:val="001D4161"/>
    <w:pPr>
      <w:numPr>
        <w:numId w:val="19"/>
      </w:numPr>
      <w:tabs>
        <w:tab w:val="clear" w:pos="2835"/>
        <w:tab w:val="num" w:pos="1440"/>
      </w:tabs>
      <w:ind w:left="1440" w:hanging="360"/>
    </w:pPr>
  </w:style>
  <w:style w:type="character" w:customStyle="1" w:styleId="Marker">
    <w:name w:val="Marker"/>
    <w:basedOn w:val="DefaultParagraphFont"/>
    <w:rsid w:val="001D4161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1D4161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1D4161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1D4161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123">
    <w:name w:val="Heading 123"/>
    <w:basedOn w:val="HeadingLeft"/>
    <w:next w:val="Normal"/>
    <w:rsid w:val="001D4161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1D4161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Centered">
    <w:name w:val="Heading Centered"/>
    <w:basedOn w:val="HeadingLeft"/>
    <w:next w:val="Normal"/>
    <w:rsid w:val="001D4161"/>
    <w:pPr>
      <w:jc w:val="center"/>
    </w:pPr>
  </w:style>
  <w:style w:type="paragraph" w:customStyle="1" w:styleId="Jardin">
    <w:name w:val="Jardin"/>
    <w:basedOn w:val="Normal"/>
    <w:rsid w:val="001D4161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1D4161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1D4161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1D4161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1D4161"/>
    <w:rPr>
      <w:b/>
    </w:rPr>
  </w:style>
  <w:style w:type="paragraph" w:customStyle="1" w:styleId="Annex">
    <w:name w:val="Annex"/>
    <w:basedOn w:val="Normal"/>
    <w:next w:val="Normal"/>
    <w:rsid w:val="001D4161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1D4161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1D4161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1D4161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1D4161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1D4161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1D4161"/>
    <w:rPr>
      <w:rFonts w:eastAsia="Calibri"/>
      <w:lang w:val="pl-PL" w:eastAsia="en-US"/>
    </w:rPr>
  </w:style>
  <w:style w:type="character" w:styleId="EndnoteReference">
    <w:name w:val="endnote reference"/>
    <w:basedOn w:val="DefaultParagraphFont"/>
    <w:uiPriority w:val="99"/>
    <w:unhideWhenUsed/>
    <w:rsid w:val="001D4161"/>
    <w:rPr>
      <w:vertAlign w:val="superscript"/>
    </w:rPr>
  </w:style>
  <w:style w:type="character" w:customStyle="1" w:styleId="ListParagraphChar">
    <w:name w:val="List Paragraph Char"/>
    <w:aliases w:val="1st level - Bullet List Paragraph Char,2 Char,3 Txt tabla Char,Lettre d'introduction Char,List Paragraph1 Char,Lista multicolor - Énfasis 11 Char,Listaszerű bekezdés1 Char,Medium Grid 1 - Accent 21 Char,Paragrafo elenco Char"/>
    <w:link w:val="ListParagraph"/>
    <w:uiPriority w:val="34"/>
    <w:qFormat/>
    <w:locked/>
    <w:rsid w:val="001D4161"/>
    <w:rPr>
      <w:rFonts w:eastAsia="Calibri"/>
      <w:sz w:val="24"/>
      <w:szCs w:val="22"/>
      <w:lang w:val="pl-PL" w:eastAsia="en-US"/>
    </w:rPr>
  </w:style>
  <w:style w:type="character" w:styleId="PlaceholderText">
    <w:name w:val="Placeholder Text"/>
    <w:basedOn w:val="DefaultParagraphFont"/>
    <w:uiPriority w:val="99"/>
    <w:semiHidden/>
    <w:rsid w:val="001D4161"/>
    <w:rPr>
      <w:color w:val="808080"/>
    </w:rPr>
  </w:style>
  <w:style w:type="paragraph" w:styleId="TOC4">
    <w:name w:val="toc 4"/>
    <w:basedOn w:val="Normal"/>
    <w:next w:val="Normal"/>
    <w:uiPriority w:val="39"/>
    <w:unhideWhenUsed/>
    <w:rsid w:val="001D4161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1D4161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1D4161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1D4161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1D4161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1D4161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1D4161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1D4161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1D4161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1D4161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1D4161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1D4161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1D416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1D4161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1D4161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1D4161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1D4161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1D4161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1D4161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1D4161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1D4161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1D4161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1D4161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1D4161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1D4161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1D4161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1D4161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1D4161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1D4161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1D4161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1D4161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1D4161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1D4161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1D4161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1D4161"/>
    <w:pPr>
      <w:widowControl/>
      <w:numPr>
        <w:numId w:val="23"/>
      </w:numPr>
      <w:tabs>
        <w:tab w:val="clear" w:pos="850"/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1D4161"/>
    <w:pPr>
      <w:widowControl/>
      <w:numPr>
        <w:numId w:val="24"/>
      </w:numPr>
      <w:tabs>
        <w:tab w:val="clear" w:pos="1417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1D4161"/>
    <w:pPr>
      <w:widowControl/>
      <w:numPr>
        <w:numId w:val="25"/>
      </w:numPr>
      <w:tabs>
        <w:tab w:val="clear" w:pos="1984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1D4161"/>
    <w:pPr>
      <w:widowControl/>
      <w:numPr>
        <w:numId w:val="26"/>
      </w:numPr>
      <w:tabs>
        <w:tab w:val="clear" w:pos="2551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1D4161"/>
    <w:pPr>
      <w:widowControl/>
      <w:numPr>
        <w:numId w:val="27"/>
      </w:numPr>
      <w:tabs>
        <w:tab w:val="clear" w:pos="3118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1D4161"/>
    <w:pPr>
      <w:widowControl/>
      <w:numPr>
        <w:numId w:val="28"/>
      </w:numPr>
      <w:tabs>
        <w:tab w:val="clear" w:pos="3685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1D4161"/>
    <w:pPr>
      <w:widowControl/>
      <w:numPr>
        <w:numId w:val="29"/>
      </w:numPr>
      <w:tabs>
        <w:tab w:val="clear" w:pos="4252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1D4161"/>
    <w:pPr>
      <w:widowControl/>
      <w:numPr>
        <w:numId w:val="30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1D4161"/>
    <w:pPr>
      <w:widowControl/>
      <w:numPr>
        <w:numId w:val="31"/>
      </w:numPr>
      <w:tabs>
        <w:tab w:val="clear" w:pos="5386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1D4161"/>
    <w:pPr>
      <w:widowControl/>
      <w:numPr>
        <w:numId w:val="32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1D4161"/>
    <w:pPr>
      <w:widowControl/>
      <w:numPr>
        <w:ilvl w:val="1"/>
        <w:numId w:val="32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1D4161"/>
    <w:pPr>
      <w:widowControl/>
      <w:numPr>
        <w:ilvl w:val="2"/>
        <w:numId w:val="32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1D4161"/>
    <w:pPr>
      <w:widowControl/>
      <w:numPr>
        <w:ilvl w:val="3"/>
        <w:numId w:val="32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1D4161"/>
    <w:pPr>
      <w:widowControl/>
      <w:numPr>
        <w:ilvl w:val="4"/>
        <w:numId w:val="32"/>
      </w:numPr>
      <w:tabs>
        <w:tab w:val="left" w:pos="1417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1D4161"/>
    <w:pPr>
      <w:widowControl/>
      <w:numPr>
        <w:ilvl w:val="5"/>
        <w:numId w:val="32"/>
      </w:numPr>
      <w:tabs>
        <w:tab w:val="left" w:pos="1417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1D4161"/>
    <w:pPr>
      <w:widowControl/>
      <w:numPr>
        <w:ilvl w:val="6"/>
        <w:numId w:val="32"/>
      </w:numPr>
      <w:tabs>
        <w:tab w:val="left" w:pos="1417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1D416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1D416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1D416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1D416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1D4161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1D4161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1D4161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1D4161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1D4161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1D416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1D416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1D416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1D416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1D416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1D416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1D4161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1D4161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1D4161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1D4161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1D4161"/>
    <w:pPr>
      <w:widowControl/>
      <w:numPr>
        <w:numId w:val="33"/>
      </w:numPr>
      <w:tabs>
        <w:tab w:val="clear" w:pos="850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1D4161"/>
    <w:pPr>
      <w:widowControl/>
      <w:numPr>
        <w:ilvl w:val="2"/>
        <w:numId w:val="33"/>
      </w:numPr>
      <w:tabs>
        <w:tab w:val="clear" w:pos="1417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1D4161"/>
    <w:pPr>
      <w:widowControl/>
      <w:numPr>
        <w:ilvl w:val="4"/>
        <w:numId w:val="33"/>
      </w:numPr>
      <w:tabs>
        <w:tab w:val="clear" w:pos="1984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1D4161"/>
    <w:pPr>
      <w:widowControl/>
      <w:numPr>
        <w:ilvl w:val="6"/>
        <w:numId w:val="33"/>
      </w:numPr>
      <w:tabs>
        <w:tab w:val="clear" w:pos="2551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1D4161"/>
    <w:pPr>
      <w:widowControl/>
      <w:numPr>
        <w:ilvl w:val="1"/>
        <w:numId w:val="33"/>
      </w:numPr>
      <w:tabs>
        <w:tab w:val="clear" w:pos="850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1D4161"/>
    <w:pPr>
      <w:widowControl/>
      <w:numPr>
        <w:ilvl w:val="3"/>
        <w:numId w:val="33"/>
      </w:numPr>
      <w:tabs>
        <w:tab w:val="clear" w:pos="1417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1D4161"/>
    <w:pPr>
      <w:widowControl/>
      <w:numPr>
        <w:ilvl w:val="5"/>
        <w:numId w:val="33"/>
      </w:numPr>
      <w:tabs>
        <w:tab w:val="clear" w:pos="1984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1D4161"/>
    <w:pPr>
      <w:widowControl/>
      <w:numPr>
        <w:ilvl w:val="7"/>
        <w:numId w:val="33"/>
      </w:numPr>
      <w:tabs>
        <w:tab w:val="clear" w:pos="2551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1D4161"/>
    <w:pPr>
      <w:widowControl/>
      <w:numPr>
        <w:ilvl w:val="8"/>
        <w:numId w:val="33"/>
      </w:numPr>
      <w:tabs>
        <w:tab w:val="clear" w:pos="3118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1D4161"/>
    <w:pPr>
      <w:widowControl/>
      <w:numPr>
        <w:numId w:val="34"/>
      </w:numPr>
      <w:tabs>
        <w:tab w:val="clear" w:pos="85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1D4161"/>
    <w:pPr>
      <w:widowControl/>
      <w:numPr>
        <w:numId w:val="35"/>
      </w:numPr>
      <w:tabs>
        <w:tab w:val="clear" w:pos="3685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1D4161"/>
    <w:pPr>
      <w:widowControl/>
      <w:numPr>
        <w:numId w:val="36"/>
      </w:numPr>
      <w:tabs>
        <w:tab w:val="clear" w:pos="4252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1D4161"/>
    <w:pPr>
      <w:widowControl/>
      <w:numPr>
        <w:numId w:val="37"/>
      </w:numPr>
      <w:tabs>
        <w:tab w:val="clear" w:pos="4819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1D4161"/>
    <w:pPr>
      <w:widowControl/>
      <w:numPr>
        <w:numId w:val="38"/>
      </w:numPr>
      <w:tabs>
        <w:tab w:val="clear" w:pos="5386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1D4161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1D4161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1D4161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1D4161"/>
    <w:pPr>
      <w:widowControl/>
      <w:numPr>
        <w:numId w:val="39"/>
      </w:numPr>
      <w:tabs>
        <w:tab w:val="clear" w:pos="85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1D4161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1D4161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1D4161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1D4161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1D4161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1D416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1D4161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1D4161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1D4161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1D4161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1D4161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1D4161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1D4161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1D4161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1D4161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1D4161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1D4161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1D4161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1D4161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1D4161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1D4161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1D4161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1D4161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1D4161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1D4161"/>
    <w:pPr>
      <w:spacing w:before="240"/>
    </w:pPr>
  </w:style>
  <w:style w:type="paragraph" w:customStyle="1" w:styleId="Accordtitre">
    <w:name w:val="Accord titre"/>
    <w:basedOn w:val="Normal"/>
    <w:rsid w:val="001D4161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1D4161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1D4161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1D4161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1D4161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1D4161"/>
    <w:pPr>
      <w:spacing w:after="240"/>
    </w:pPr>
  </w:style>
  <w:style w:type="paragraph" w:customStyle="1" w:styleId="Annexetitre">
    <w:name w:val="Annexe titre"/>
    <w:basedOn w:val="Normal"/>
    <w:next w:val="Normal"/>
    <w:rsid w:val="001D4161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1D4161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1D416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1D416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1D416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1D416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1D4161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1D4161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1D4161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1D4161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1D4161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1D4161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1D4161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1D4161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1D4161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1D4161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1D4161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1D4161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1D4161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1D4161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1D4161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1D4161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1D4161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1D4161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1D4161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1D4161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1D4161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1D416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1D4161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pl-PL" w:eastAsia="en-US"/>
    </w:rPr>
  </w:style>
  <w:style w:type="paragraph" w:customStyle="1" w:styleId="CommentFwdQuotedText">
    <w:name w:val="CommentFwdQuotedText"/>
    <w:basedOn w:val="Normal"/>
    <w:rsid w:val="001D4161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1D4161"/>
    <w:pPr>
      <w:pBdr>
        <w:top w:val="none" w:sz="0" w:space="0" w:color="auto"/>
        <w:left w:val="single" w:sz="4" w:space="20" w:color="auto"/>
      </w:pBdr>
    </w:pPr>
  </w:style>
  <w:style w:type="paragraph" w:styleId="Title">
    <w:name w:val="Title"/>
    <w:basedOn w:val="Normal"/>
    <w:next w:val="Normal"/>
    <w:link w:val="TitleChar"/>
    <w:uiPriority w:val="10"/>
    <w:qFormat/>
    <w:rsid w:val="001D4161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TitleChar1">
    <w:name w:val="Title Char1"/>
    <w:basedOn w:val="DefaultParagraphFont"/>
    <w:rsid w:val="001D4161"/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4161"/>
    <w:pPr>
      <w:numPr>
        <w:ilvl w:val="1"/>
      </w:numPr>
      <w:spacing w:after="160"/>
    </w:pPr>
    <w:rPr>
      <w:color w:val="595959"/>
      <w:spacing w:val="15"/>
      <w:sz w:val="28"/>
      <w:szCs w:val="28"/>
    </w:rPr>
  </w:style>
  <w:style w:type="character" w:customStyle="1" w:styleId="SubtitleChar1">
    <w:name w:val="Subtitle Char1"/>
    <w:basedOn w:val="DefaultParagraphFont"/>
    <w:rsid w:val="001D416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pl-PL"/>
    </w:rPr>
  </w:style>
  <w:style w:type="paragraph" w:styleId="Quote">
    <w:name w:val="Quote"/>
    <w:basedOn w:val="Normal"/>
    <w:next w:val="Normal"/>
    <w:link w:val="QuoteChar"/>
    <w:uiPriority w:val="29"/>
    <w:qFormat/>
    <w:rsid w:val="001D4161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QuoteChar1">
    <w:name w:val="Quote Char1"/>
    <w:basedOn w:val="DefaultParagraphFont"/>
    <w:uiPriority w:val="29"/>
    <w:rsid w:val="001D4161"/>
    <w:rPr>
      <w:i/>
      <w:iCs/>
      <w:color w:val="404040" w:themeColor="text1" w:themeTint="BF"/>
      <w:sz w:val="24"/>
      <w:lang w:val="pl-PL"/>
    </w:rPr>
  </w:style>
  <w:style w:type="character" w:styleId="IntenseEmphasis">
    <w:name w:val="Intense Emphasis"/>
    <w:basedOn w:val="DefaultParagraphFont"/>
    <w:uiPriority w:val="21"/>
    <w:qFormat/>
    <w:rsid w:val="001D4161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4161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365F91"/>
    </w:rPr>
  </w:style>
  <w:style w:type="character" w:customStyle="1" w:styleId="IntenseQuoteChar1">
    <w:name w:val="Intense Quote Char1"/>
    <w:basedOn w:val="DefaultParagraphFont"/>
    <w:uiPriority w:val="30"/>
    <w:rsid w:val="001D4161"/>
    <w:rPr>
      <w:i/>
      <w:iCs/>
      <w:color w:val="5B9BD5" w:themeColor="accent1"/>
      <w:sz w:val="24"/>
      <w:lang w:val="pl-PL"/>
    </w:rPr>
  </w:style>
  <w:style w:type="character" w:styleId="IntenseReference">
    <w:name w:val="Intense Reference"/>
    <w:basedOn w:val="DefaultParagraphFont"/>
    <w:uiPriority w:val="32"/>
    <w:qFormat/>
    <w:rsid w:val="001D4161"/>
    <w:rPr>
      <w:b/>
      <w:bCs/>
      <w:smallCaps/>
      <w:color w:val="5B9BD5" w:themeColor="accent1"/>
      <w:spacing w:val="5"/>
    </w:rPr>
  </w:style>
  <w:style w:type="paragraph" w:customStyle="1" w:styleId="Normal12Hanging">
    <w:name w:val="Normal12Hanging"/>
    <w:basedOn w:val="Normal"/>
    <w:link w:val="Normal12HangingChar"/>
    <w:rsid w:val="00B34AFE"/>
    <w:pPr>
      <w:spacing w:after="240"/>
      <w:ind w:left="357" w:hanging="357"/>
    </w:pPr>
    <w:rPr>
      <w:snapToGrid w:val="0"/>
    </w:rPr>
  </w:style>
  <w:style w:type="character" w:customStyle="1" w:styleId="Normal12HangingChar">
    <w:name w:val="Normal12Hanging Char"/>
    <w:link w:val="Normal12Hanging"/>
    <w:rsid w:val="00B34AFE"/>
    <w:rPr>
      <w:snapToGrid w:val="0"/>
      <w:sz w:val="24"/>
      <w:lang w:val="pl-PL"/>
    </w:rPr>
  </w:style>
  <w:style w:type="paragraph" w:customStyle="1" w:styleId="HeadingDocType24a">
    <w:name w:val="HeadingDocType24a"/>
    <w:basedOn w:val="Normal"/>
    <w:rsid w:val="00CA31B3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CA31B3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CA31B3"/>
    <w:pPr>
      <w:jc w:val="center"/>
    </w:pPr>
  </w:style>
  <w:style w:type="paragraph" w:customStyle="1" w:styleId="LineSingle">
    <w:name w:val="LineSingle"/>
    <w:basedOn w:val="Normal"/>
    <w:next w:val="Normal"/>
    <w:rsid w:val="00CA31B3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CA31B3"/>
    <w:pPr>
      <w:spacing w:before="240" w:after="240"/>
    </w:pPr>
  </w:style>
  <w:style w:type="paragraph" w:customStyle="1" w:styleId="TBEntLogo">
    <w:name w:val="TBEntLogo"/>
    <w:basedOn w:val="TechnicalBlockBase"/>
    <w:rsid w:val="00CA31B3"/>
    <w:pPr>
      <w:widowControl/>
      <w:tabs>
        <w:tab w:val="right" w:pos="9639"/>
      </w:tabs>
      <w:spacing w:before="0" w:after="0" w:line="360" w:lineRule="auto"/>
      <w:ind w:left="0" w:right="0"/>
    </w:pPr>
    <w:rPr>
      <w:rFonts w:ascii="Arial" w:hAnsi="Arial"/>
      <w:i w:val="0"/>
      <w:dstrike w:val="0"/>
      <w:color w:val="auto"/>
      <w:w w:val="100"/>
      <w:sz w:val="23"/>
      <w:szCs w:val="23"/>
      <w:u w:val="none"/>
      <w:lang w:eastAsia="en-US"/>
    </w:rPr>
  </w:style>
  <w:style w:type="paragraph" w:customStyle="1" w:styleId="TBGenredudocument">
    <w:name w:val="TBGenredudocument"/>
    <w:basedOn w:val="TechnicalBlockBase"/>
    <w:rsid w:val="00CA31B3"/>
    <w:pPr>
      <w:widowControl/>
      <w:spacing w:before="0" w:after="40" w:line="240" w:lineRule="auto"/>
      <w:ind w:left="0" w:right="0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  <w:lang w:eastAsia="en-US"/>
    </w:rPr>
  </w:style>
  <w:style w:type="paragraph" w:customStyle="1" w:styleId="TBEntEU">
    <w:name w:val="TBEntEU"/>
    <w:basedOn w:val="TechnicalBlockBase"/>
    <w:link w:val="EntEUChar"/>
    <w:rsid w:val="00CA31B3"/>
    <w:pPr>
      <w:widowControl/>
      <w:spacing w:before="240" w:after="24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36"/>
      <w:szCs w:val="36"/>
      <w:u w:val="none"/>
      <w:lang w:eastAsia="en-US"/>
    </w:rPr>
  </w:style>
  <w:style w:type="character" w:customStyle="1" w:styleId="EntEUChar">
    <w:name w:val="EntEU Char"/>
    <w:basedOn w:val="DefaultParagraphFont"/>
    <w:link w:val="TBEntEU"/>
    <w:rsid w:val="00CA31B3"/>
    <w:rPr>
      <w:rFonts w:ascii="Arial" w:hAnsi="Arial" w:cs="Arial"/>
      <w:b/>
      <w:sz w:val="36"/>
      <w:szCs w:val="36"/>
      <w:u w:color="606060"/>
      <w:lang w:val="pl-PL" w:eastAsia="en-US"/>
    </w:rPr>
  </w:style>
  <w:style w:type="character" w:customStyle="1" w:styleId="HeaderCouncilLargeChar">
    <w:name w:val="Header Council Large Char"/>
    <w:basedOn w:val="EntEUChar"/>
    <w:link w:val="HeaderCouncilLarge"/>
    <w:uiPriority w:val="99"/>
    <w:rsid w:val="00CA31B3"/>
    <w:rPr>
      <w:rFonts w:ascii="Arial" w:eastAsia="Calibri" w:hAnsi="Arial" w:cs="Arial"/>
      <w:b w:val="0"/>
      <w:sz w:val="2"/>
      <w:szCs w:val="22"/>
      <w:u w:color="606060"/>
      <w:lang w:val="pl-PL" w:eastAsia="en-US"/>
    </w:rPr>
  </w:style>
  <w:style w:type="paragraph" w:customStyle="1" w:styleId="pj">
    <w:name w:val="p.j."/>
    <w:basedOn w:val="Normal"/>
    <w:uiPriority w:val="99"/>
    <w:unhideWhenUsed/>
    <w:rsid w:val="00CA31B3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rsid w:val="00CA31B3"/>
    <w:pPr>
      <w:widowControl/>
      <w:numPr>
        <w:numId w:val="40"/>
      </w:numPr>
      <w:tabs>
        <w:tab w:val="num" w:pos="360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styleId="ListNumber">
    <w:name w:val="List Number"/>
    <w:basedOn w:val="Normal"/>
    <w:rsid w:val="00CA31B3"/>
    <w:pPr>
      <w:widowControl/>
      <w:numPr>
        <w:numId w:val="41"/>
      </w:numPr>
      <w:spacing w:before="120" w:after="120"/>
      <w:jc w:val="both"/>
    </w:pPr>
    <w:rPr>
      <w:szCs w:val="22"/>
      <w:lang w:eastAsia="de-DE"/>
    </w:rPr>
  </w:style>
  <w:style w:type="paragraph" w:customStyle="1" w:styleId="ListBullet1">
    <w:name w:val="List Bullet 1"/>
    <w:basedOn w:val="Normal"/>
    <w:rsid w:val="00CA31B3"/>
    <w:pPr>
      <w:widowControl/>
      <w:numPr>
        <w:numId w:val="42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CA31B3"/>
    <w:pPr>
      <w:widowControl/>
      <w:numPr>
        <w:numId w:val="43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CA31B3"/>
    <w:pPr>
      <w:widowControl/>
      <w:numPr>
        <w:numId w:val="44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rsid w:val="00CA31B3"/>
    <w:pPr>
      <w:widowControl/>
      <w:numPr>
        <w:numId w:val="45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CA31B3"/>
    <w:pPr>
      <w:widowControl/>
      <w:numPr>
        <w:ilvl w:val="1"/>
        <w:numId w:val="41"/>
      </w:numPr>
      <w:spacing w:before="120" w:after="120"/>
      <w:ind w:left="953" w:hanging="477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CA31B3"/>
    <w:pPr>
      <w:widowControl/>
      <w:numPr>
        <w:ilvl w:val="2"/>
        <w:numId w:val="41"/>
      </w:numPr>
      <w:spacing w:before="120" w:after="120"/>
      <w:ind w:left="1429" w:hanging="476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CA31B3"/>
    <w:pPr>
      <w:widowControl/>
      <w:numPr>
        <w:ilvl w:val="3"/>
        <w:numId w:val="41"/>
      </w:numPr>
      <w:spacing w:before="120" w:after="120"/>
      <w:ind w:left="2880" w:hanging="360"/>
      <w:jc w:val="both"/>
    </w:pPr>
    <w:rPr>
      <w:szCs w:val="22"/>
      <w:lang w:eastAsia="de-DE"/>
    </w:rPr>
  </w:style>
  <w:style w:type="table" w:customStyle="1" w:styleId="TableGrid1">
    <w:name w:val="Table Grid1"/>
    <w:basedOn w:val="TableNormal"/>
    <w:next w:val="TableGrid"/>
    <w:rsid w:val="00CA31B3"/>
    <w:pPr>
      <w:spacing w:before="120" w:after="120"/>
      <w:jc w:val="both"/>
    </w:pPr>
    <w:rPr>
      <w:lang w:val="en-US" w:eastAsia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rsid w:val="00CA31B3"/>
    <w:pPr>
      <w:widowControl/>
      <w:numPr>
        <w:numId w:val="46"/>
      </w:numPr>
      <w:spacing w:before="120" w:after="120"/>
      <w:jc w:val="both"/>
    </w:pPr>
    <w:rPr>
      <w:szCs w:val="22"/>
    </w:rPr>
  </w:style>
  <w:style w:type="paragraph" w:styleId="ListBullet2">
    <w:name w:val="List Bullet 2"/>
    <w:basedOn w:val="Normal"/>
    <w:rsid w:val="00CA31B3"/>
    <w:pPr>
      <w:widowControl/>
      <w:numPr>
        <w:numId w:val="47"/>
      </w:numPr>
      <w:spacing w:before="120" w:after="120"/>
      <w:jc w:val="both"/>
    </w:pPr>
    <w:rPr>
      <w:szCs w:val="22"/>
    </w:rPr>
  </w:style>
  <w:style w:type="paragraph" w:styleId="ListBullet3">
    <w:name w:val="List Bullet 3"/>
    <w:basedOn w:val="Normal"/>
    <w:rsid w:val="00CA31B3"/>
    <w:pPr>
      <w:widowControl/>
      <w:numPr>
        <w:numId w:val="48"/>
      </w:numPr>
      <w:spacing w:before="120" w:after="120"/>
      <w:jc w:val="both"/>
    </w:pPr>
    <w:rPr>
      <w:szCs w:val="22"/>
    </w:rPr>
  </w:style>
  <w:style w:type="paragraph" w:styleId="ListNumber2">
    <w:name w:val="List Number 2"/>
    <w:basedOn w:val="Normal"/>
    <w:rsid w:val="00CA31B3"/>
    <w:pPr>
      <w:widowControl/>
      <w:numPr>
        <w:numId w:val="49"/>
      </w:numPr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rsid w:val="00CA31B3"/>
    <w:pPr>
      <w:widowControl/>
      <w:numPr>
        <w:numId w:val="50"/>
      </w:numPr>
      <w:spacing w:before="120" w:after="120"/>
      <w:jc w:val="both"/>
    </w:pPr>
    <w:rPr>
      <w:szCs w:val="22"/>
    </w:rPr>
  </w:style>
  <w:style w:type="paragraph" w:styleId="ListNumber4">
    <w:name w:val="List Number 4"/>
    <w:basedOn w:val="Normal"/>
    <w:rsid w:val="00CA31B3"/>
    <w:pPr>
      <w:widowControl/>
      <w:numPr>
        <w:numId w:val="51"/>
      </w:numPr>
      <w:spacing w:before="120" w:after="120"/>
      <w:jc w:val="both"/>
    </w:pPr>
    <w:rPr>
      <w:szCs w:val="22"/>
    </w:rPr>
  </w:style>
  <w:style w:type="paragraph" w:customStyle="1" w:styleId="ListDash3">
    <w:name w:val="List Dash 3"/>
    <w:basedOn w:val="Normal"/>
    <w:rsid w:val="00CA31B3"/>
    <w:pPr>
      <w:widowControl/>
      <w:numPr>
        <w:numId w:val="52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CA31B3"/>
    <w:pPr>
      <w:widowControl/>
      <w:numPr>
        <w:numId w:val="53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rsid w:val="00CA31B3"/>
    <w:pPr>
      <w:numPr>
        <w:numId w:val="54"/>
      </w:numPr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CA31B3"/>
    <w:pPr>
      <w:numPr>
        <w:ilvl w:val="1"/>
        <w:numId w:val="54"/>
      </w:numPr>
      <w:tabs>
        <w:tab w:val="num" w:pos="850"/>
      </w:tabs>
      <w:ind w:left="850" w:hanging="850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CA31B3"/>
    <w:pPr>
      <w:numPr>
        <w:ilvl w:val="1"/>
        <w:numId w:val="49"/>
      </w:numPr>
      <w:tabs>
        <w:tab w:val="num" w:pos="850"/>
      </w:tabs>
      <w:spacing w:line="240" w:lineRule="auto"/>
      <w:ind w:left="850" w:hanging="850"/>
      <w:jc w:val="both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CA31B3"/>
    <w:pPr>
      <w:numPr>
        <w:ilvl w:val="1"/>
        <w:numId w:val="50"/>
      </w:numPr>
      <w:tabs>
        <w:tab w:val="num" w:pos="850"/>
      </w:tabs>
      <w:spacing w:line="240" w:lineRule="auto"/>
      <w:ind w:left="850" w:hanging="850"/>
      <w:jc w:val="both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CA31B3"/>
    <w:pPr>
      <w:numPr>
        <w:ilvl w:val="1"/>
        <w:numId w:val="51"/>
      </w:numPr>
      <w:tabs>
        <w:tab w:val="num" w:pos="850"/>
      </w:tabs>
      <w:spacing w:line="240" w:lineRule="auto"/>
      <w:ind w:left="850" w:hanging="850"/>
      <w:jc w:val="both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CA31B3"/>
    <w:pPr>
      <w:numPr>
        <w:ilvl w:val="2"/>
        <w:numId w:val="54"/>
      </w:numPr>
      <w:tabs>
        <w:tab w:val="num" w:pos="1417"/>
      </w:tabs>
      <w:ind w:left="1417" w:hanging="567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CA31B3"/>
    <w:pPr>
      <w:numPr>
        <w:ilvl w:val="2"/>
        <w:numId w:val="49"/>
      </w:numPr>
      <w:tabs>
        <w:tab w:val="num" w:pos="1417"/>
      </w:tabs>
      <w:spacing w:line="240" w:lineRule="auto"/>
      <w:ind w:left="1417" w:hanging="567"/>
      <w:jc w:val="both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CA31B3"/>
    <w:pPr>
      <w:numPr>
        <w:ilvl w:val="2"/>
        <w:numId w:val="50"/>
      </w:numPr>
      <w:tabs>
        <w:tab w:val="num" w:pos="1417"/>
      </w:tabs>
      <w:spacing w:line="240" w:lineRule="auto"/>
      <w:ind w:left="1417" w:hanging="567"/>
      <w:jc w:val="both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CA31B3"/>
    <w:pPr>
      <w:numPr>
        <w:ilvl w:val="2"/>
        <w:numId w:val="51"/>
      </w:numPr>
      <w:tabs>
        <w:tab w:val="num" w:pos="1417"/>
      </w:tabs>
      <w:spacing w:line="240" w:lineRule="auto"/>
      <w:ind w:left="1417" w:hanging="567"/>
      <w:jc w:val="both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CA31B3"/>
    <w:pPr>
      <w:numPr>
        <w:ilvl w:val="3"/>
        <w:numId w:val="54"/>
      </w:numPr>
      <w:tabs>
        <w:tab w:val="num" w:pos="1417"/>
      </w:tabs>
      <w:ind w:left="1417" w:hanging="567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CA31B3"/>
    <w:pPr>
      <w:numPr>
        <w:ilvl w:val="3"/>
        <w:numId w:val="49"/>
      </w:numPr>
      <w:tabs>
        <w:tab w:val="num" w:pos="1417"/>
      </w:tabs>
      <w:spacing w:line="240" w:lineRule="auto"/>
      <w:ind w:left="1417" w:hanging="567"/>
      <w:jc w:val="both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CA31B3"/>
    <w:pPr>
      <w:numPr>
        <w:ilvl w:val="3"/>
        <w:numId w:val="50"/>
      </w:numPr>
      <w:tabs>
        <w:tab w:val="num" w:pos="1417"/>
      </w:tabs>
      <w:spacing w:line="240" w:lineRule="auto"/>
      <w:ind w:left="1417" w:hanging="567"/>
      <w:jc w:val="both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CA31B3"/>
    <w:pPr>
      <w:numPr>
        <w:ilvl w:val="3"/>
        <w:numId w:val="51"/>
      </w:numPr>
      <w:tabs>
        <w:tab w:val="num" w:pos="1417"/>
      </w:tabs>
      <w:spacing w:line="240" w:lineRule="auto"/>
      <w:ind w:left="1417" w:hanging="567"/>
      <w:jc w:val="both"/>
    </w:pPr>
    <w:rPr>
      <w:rFonts w:eastAsia="Times New Roman"/>
      <w:lang w:eastAsia="en-GB"/>
    </w:rPr>
  </w:style>
  <w:style w:type="paragraph" w:customStyle="1" w:styleId="Annexetitreexposglobal">
    <w:name w:val="Annexe titre (exposé global)"/>
    <w:basedOn w:val="Normal"/>
    <w:next w:val="Normal"/>
    <w:rsid w:val="00CA31B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CA31B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CA31B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CA31B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CA31B3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CA31B3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CA31B3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CA31B3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CA31B3"/>
    <w:pPr>
      <w:widowControl/>
      <w:spacing w:after="240"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CA31B3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CA31B3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CA31B3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CA31B3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CA31B3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CA31B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CA31B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CA31B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CA31B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CA31B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CA31B3"/>
    <w:pPr>
      <w:widowControl/>
      <w:spacing w:before="120" w:after="120"/>
      <w:jc w:val="center"/>
    </w:pPr>
    <w:rPr>
      <w:b/>
      <w:szCs w:val="22"/>
      <w:u w:val="single"/>
    </w:rPr>
  </w:style>
  <w:style w:type="paragraph" w:styleId="Caption">
    <w:name w:val="caption"/>
    <w:basedOn w:val="Normal"/>
    <w:next w:val="Normal"/>
    <w:qFormat/>
    <w:rsid w:val="00CA31B3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rsid w:val="00CA31B3"/>
    <w:pPr>
      <w:widowControl/>
      <w:spacing w:before="120" w:after="120"/>
      <w:jc w:val="both"/>
    </w:pPr>
    <w:rPr>
      <w:szCs w:val="22"/>
    </w:rPr>
  </w:style>
  <w:style w:type="character" w:customStyle="1" w:styleId="tw4winMark">
    <w:name w:val="tw4winMark"/>
    <w:rsid w:val="00CA31B3"/>
    <w:rPr>
      <w:vanish/>
      <w:color w:val="800080"/>
      <w:vertAlign w:val="subscript"/>
    </w:rPr>
  </w:style>
  <w:style w:type="paragraph" w:customStyle="1" w:styleId="Sous-titreobjetPagedecouverture">
    <w:name w:val="Sous-titre objet (Page de couverture)"/>
    <w:basedOn w:val="Sous-titreobjet"/>
    <w:rsid w:val="00CA31B3"/>
    <w:pPr>
      <w:spacing w:line="240" w:lineRule="auto"/>
    </w:pPr>
    <w:rPr>
      <w:rFonts w:eastAsia="Times New Roman"/>
      <w:lang w:eastAsia="en-GB"/>
    </w:rPr>
  </w:style>
  <w:style w:type="paragraph" w:customStyle="1" w:styleId="FooterCoverPage">
    <w:name w:val="Footer Cover Page"/>
    <w:basedOn w:val="Normal"/>
    <w:link w:val="FooterCoverPageChar"/>
    <w:rsid w:val="00CA31B3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TOCHeadingChar">
    <w:name w:val="TOC Heading Char"/>
    <w:uiPriority w:val="39"/>
    <w:rsid w:val="00CA31B3"/>
    <w:rPr>
      <w:rFonts w:ascii="Times New Roman" w:hAnsi="Times New Roman" w:cs="Times New Roman"/>
      <w:b/>
      <w:sz w:val="28"/>
      <w:lang w:val="pl-PL"/>
    </w:rPr>
  </w:style>
  <w:style w:type="character" w:customStyle="1" w:styleId="FooterCoverPageChar">
    <w:name w:val="Footer Cover Page Char"/>
    <w:link w:val="FooterCoverPage"/>
    <w:rsid w:val="00CA31B3"/>
    <w:rPr>
      <w:rFonts w:eastAsia="Calibri"/>
      <w:sz w:val="24"/>
      <w:szCs w:val="22"/>
      <w:lang w:val="pl-PL"/>
    </w:rPr>
  </w:style>
  <w:style w:type="paragraph" w:customStyle="1" w:styleId="HeaderCoverPage">
    <w:name w:val="Header Cover Page"/>
    <w:basedOn w:val="Normal"/>
    <w:link w:val="HeaderCoverPageChar"/>
    <w:rsid w:val="00CA31B3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CA31B3"/>
    <w:rPr>
      <w:rFonts w:eastAsia="Calibri"/>
      <w:sz w:val="24"/>
      <w:szCs w:val="22"/>
      <w:lang w:val="pl-PL"/>
    </w:rPr>
  </w:style>
  <w:style w:type="character" w:customStyle="1" w:styleId="FooterSensitivityChar">
    <w:name w:val="Footer Sensitivity Char"/>
    <w:rsid w:val="00CA31B3"/>
    <w:rPr>
      <w:rFonts w:ascii="Times New Roman" w:hAnsi="Times New Roman" w:cs="Times New Roman"/>
      <w:b/>
      <w:sz w:val="32"/>
      <w:lang w:val="pl-PL"/>
    </w:rPr>
  </w:style>
  <w:style w:type="character" w:customStyle="1" w:styleId="HeaderSensitivityChar">
    <w:name w:val="Header Sensitivity Char"/>
    <w:rsid w:val="00CA31B3"/>
    <w:rPr>
      <w:rFonts w:ascii="Times New Roman" w:hAnsi="Times New Roman" w:cs="Times New Roman"/>
      <w:b/>
      <w:sz w:val="32"/>
      <w:lang w:val="pl-PL"/>
    </w:rPr>
  </w:style>
  <w:style w:type="character" w:customStyle="1" w:styleId="HeaderSensitivityRightChar">
    <w:name w:val="Header Sensitivity Right Char"/>
    <w:rsid w:val="00CA31B3"/>
    <w:rPr>
      <w:rFonts w:ascii="Times New Roman" w:hAnsi="Times New Roman" w:cs="Times New Roman"/>
      <w:sz w:val="28"/>
      <w:lang w:val="pl-PL"/>
    </w:rPr>
  </w:style>
  <w:style w:type="paragraph" w:customStyle="1" w:styleId="LegalNumPar">
    <w:name w:val="LegalNumPar"/>
    <w:basedOn w:val="Normal"/>
    <w:rsid w:val="00CA31B3"/>
    <w:pPr>
      <w:widowControl/>
      <w:numPr>
        <w:numId w:val="55"/>
      </w:numPr>
      <w:spacing w:before="120" w:after="120" w:line="360" w:lineRule="auto"/>
      <w:jc w:val="both"/>
    </w:pPr>
    <w:rPr>
      <w:szCs w:val="22"/>
    </w:rPr>
  </w:style>
  <w:style w:type="paragraph" w:customStyle="1" w:styleId="LegalNumPar2">
    <w:name w:val="LegalNumPar2"/>
    <w:basedOn w:val="Normal"/>
    <w:rsid w:val="00CA31B3"/>
    <w:pPr>
      <w:widowControl/>
      <w:numPr>
        <w:ilvl w:val="1"/>
        <w:numId w:val="55"/>
      </w:numPr>
      <w:tabs>
        <w:tab w:val="num" w:pos="850"/>
      </w:tabs>
      <w:spacing w:before="120" w:after="120" w:line="360" w:lineRule="auto"/>
      <w:ind w:left="850" w:hanging="850"/>
      <w:jc w:val="both"/>
    </w:pPr>
    <w:rPr>
      <w:szCs w:val="22"/>
    </w:rPr>
  </w:style>
  <w:style w:type="paragraph" w:customStyle="1" w:styleId="LegalNumPar3">
    <w:name w:val="LegalNumPar3"/>
    <w:basedOn w:val="Normal"/>
    <w:rsid w:val="00CA31B3"/>
    <w:pPr>
      <w:widowControl/>
      <w:numPr>
        <w:ilvl w:val="2"/>
        <w:numId w:val="55"/>
      </w:numPr>
      <w:tabs>
        <w:tab w:val="num" w:pos="1417"/>
      </w:tabs>
      <w:spacing w:before="120" w:after="120" w:line="360" w:lineRule="auto"/>
      <w:ind w:left="1417" w:hanging="567"/>
      <w:jc w:val="both"/>
    </w:pPr>
    <w:rPr>
      <w:szCs w:val="2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A31B3"/>
    <w:rPr>
      <w:color w:val="605E5C"/>
      <w:shd w:val="clear" w:color="auto" w:fill="E1DFDD"/>
    </w:rPr>
  </w:style>
  <w:style w:type="character" w:styleId="Strong">
    <w:name w:val="Strong"/>
    <w:basedOn w:val="DefaultParagraphFont"/>
    <w:qFormat/>
    <w:rsid w:val="00CA31B3"/>
    <w:rPr>
      <w:b/>
      <w:bCs/>
    </w:rPr>
  </w:style>
  <w:style w:type="character" w:customStyle="1" w:styleId="Mention1">
    <w:name w:val="Mention1"/>
    <w:basedOn w:val="DefaultParagraphFont"/>
    <w:uiPriority w:val="99"/>
    <w:unhideWhenUsed/>
    <w:rsid w:val="00CA31B3"/>
    <w:rPr>
      <w:color w:val="2B579A"/>
      <w:shd w:val="clear" w:color="auto" w:fill="E1DFDD"/>
    </w:rPr>
  </w:style>
  <w:style w:type="character" w:customStyle="1" w:styleId="normaltextrun">
    <w:name w:val="normaltextrun"/>
    <w:basedOn w:val="DefaultParagraphFont"/>
    <w:rsid w:val="00CA31B3"/>
  </w:style>
  <w:style w:type="character" w:customStyle="1" w:styleId="eop">
    <w:name w:val="eop"/>
    <w:basedOn w:val="DefaultParagraphFont"/>
    <w:rsid w:val="00CA31B3"/>
  </w:style>
  <w:style w:type="paragraph" w:customStyle="1" w:styleId="NormalPara">
    <w:name w:val="Normal # Para"/>
    <w:basedOn w:val="Normal"/>
    <w:qFormat/>
    <w:rsid w:val="00CA31B3"/>
    <w:pPr>
      <w:widowControl/>
      <w:numPr>
        <w:numId w:val="56"/>
      </w:numPr>
      <w:tabs>
        <w:tab w:val="num" w:pos="1209"/>
      </w:tabs>
      <w:spacing w:after="240" w:line="288" w:lineRule="auto"/>
      <w:ind w:left="1209" w:hanging="360"/>
      <w:jc w:val="both"/>
    </w:pPr>
    <w:rPr>
      <w:rFonts w:eastAsia="Calibri"/>
      <w:szCs w:val="24"/>
      <w:lang w:eastAsia="en-US"/>
    </w:rPr>
  </w:style>
  <w:style w:type="paragraph" w:customStyle="1" w:styleId="CharCharChar1">
    <w:name w:val="Char Char Char1"/>
    <w:basedOn w:val="Normal"/>
    <w:link w:val="FootnoteReference"/>
    <w:uiPriority w:val="99"/>
    <w:rsid w:val="00CA31B3"/>
    <w:pPr>
      <w:widowControl/>
      <w:spacing w:after="160" w:line="240" w:lineRule="exact"/>
      <w:jc w:val="both"/>
    </w:pPr>
    <w:rPr>
      <w:sz w:val="20"/>
      <w:vertAlign w:val="superscript"/>
      <w:lang w:val="en-GB"/>
    </w:rPr>
  </w:style>
  <w:style w:type="character" w:customStyle="1" w:styleId="superscript">
    <w:name w:val="superscript"/>
    <w:basedOn w:val="DefaultParagraphFont"/>
    <w:rsid w:val="00CA31B3"/>
  </w:style>
  <w:style w:type="paragraph" w:customStyle="1" w:styleId="paragraph">
    <w:name w:val="paragraph"/>
    <w:basedOn w:val="Normal"/>
    <w:rsid w:val="00CA31B3"/>
    <w:pPr>
      <w:widowControl/>
      <w:spacing w:before="100" w:beforeAutospacing="1" w:after="100" w:afterAutospacing="1"/>
    </w:pPr>
    <w:rPr>
      <w:szCs w:val="24"/>
      <w:lang w:eastAsia="en-IE"/>
    </w:rPr>
  </w:style>
  <w:style w:type="paragraph" w:customStyle="1" w:styleId="HeaderSensitivity">
    <w:name w:val="Header Sensitivity"/>
    <w:basedOn w:val="Normal"/>
    <w:rsid w:val="00CA31B3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CA31B3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CA31B3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character" w:customStyle="1" w:styleId="Marker2">
    <w:name w:val="Marker2"/>
    <w:basedOn w:val="DefaultParagraphFont"/>
    <w:rsid w:val="00CA31B3"/>
    <w:rPr>
      <w:color w:val="FF0000"/>
      <w:shd w:val="clear" w:color="auto" w:fill="auto"/>
    </w:rPr>
  </w:style>
  <w:style w:type="paragraph" w:customStyle="1" w:styleId="Langue">
    <w:name w:val="Langue"/>
    <w:basedOn w:val="Normal"/>
    <w:next w:val="Rfrenceinterne"/>
    <w:rsid w:val="00CA31B3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CA31B3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CA31B3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CA31B3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CA31B3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CA31B3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CA31B3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CA31B3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CA31B3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CA31B3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CA31B3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CA31B3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vertissementtitre">
    <w:name w:val="Avertissement titre"/>
    <w:basedOn w:val="Normal"/>
    <w:next w:val="Normal"/>
    <w:rsid w:val="00CA31B3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CA31B3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CA31B3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CA31B3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CA31B3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CA31B3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CA31B3"/>
    <w:pPr>
      <w:widowControl/>
      <w:ind w:left="5103"/>
    </w:pPr>
    <w:rPr>
      <w:rFonts w:eastAsia="Calibri"/>
      <w:szCs w:val="22"/>
      <w:lang w:eastAsia="en-US"/>
    </w:rPr>
  </w:style>
  <w:style w:type="character" w:customStyle="1" w:styleId="Added">
    <w:name w:val="Added"/>
    <w:basedOn w:val="DefaultParagraphFont"/>
    <w:rsid w:val="00CA31B3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CA31B3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CA31B3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CA31B3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CA31B3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Rfrencecroise">
    <w:name w:val="Référence croisée"/>
    <w:basedOn w:val="Normal"/>
    <w:rsid w:val="00CA31B3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CA31B3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CA31B3"/>
    <w:pPr>
      <w:spacing w:line="240" w:lineRule="auto"/>
    </w:pPr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CA31B3"/>
  </w:style>
  <w:style w:type="paragraph" w:customStyle="1" w:styleId="StatutPagedecouverture">
    <w:name w:val="Statut (Page de couverture)"/>
    <w:basedOn w:val="Statut"/>
    <w:next w:val="TypedudocumentPagedecouverture"/>
    <w:rsid w:val="00CA31B3"/>
    <w:pPr>
      <w:spacing w:line="240" w:lineRule="auto"/>
    </w:pPr>
  </w:style>
  <w:style w:type="paragraph" w:customStyle="1" w:styleId="TitreobjetPagedecouverture">
    <w:name w:val="Titre objet (Page de couverture)"/>
    <w:basedOn w:val="Titreobjet"/>
    <w:next w:val="IntrtEEEPagedecouverture"/>
    <w:rsid w:val="00CA31B3"/>
    <w:pPr>
      <w:spacing w:line="240" w:lineRule="auto"/>
    </w:pPr>
  </w:style>
  <w:style w:type="paragraph" w:customStyle="1" w:styleId="TypedudocumentPagedecouverture">
    <w:name w:val="Type du document (Page de couverture)"/>
    <w:basedOn w:val="Typedudocument"/>
    <w:next w:val="TitreobjetPagedecouverture"/>
    <w:rsid w:val="00CA31B3"/>
    <w:pPr>
      <w:spacing w:line="240" w:lineRule="auto"/>
    </w:pPr>
  </w:style>
  <w:style w:type="paragraph" w:customStyle="1" w:styleId="Volume">
    <w:name w:val="Volume"/>
    <w:basedOn w:val="Normal"/>
    <w:next w:val="Confidentialit"/>
    <w:rsid w:val="00CA31B3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CA31B3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CA31B3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CA31B3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CA31B3"/>
    <w:pPr>
      <w:spacing w:line="240" w:lineRule="auto"/>
    </w:pPr>
  </w:style>
  <w:style w:type="paragraph" w:customStyle="1" w:styleId="AccompagnantPagedecouverture">
    <w:name w:val="Accompagnant (Page de couverture)"/>
    <w:basedOn w:val="Accompagnant"/>
    <w:next w:val="TypeacteprincipalPagedecouverture"/>
    <w:rsid w:val="00CA31B3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CA31B3"/>
  </w:style>
  <w:style w:type="paragraph" w:customStyle="1" w:styleId="ObjetacteprincipalPagedecouverture">
    <w:name w:val="Objet acte principal (Page de couverture)"/>
    <w:basedOn w:val="Objetacteprincipal"/>
    <w:next w:val="Rfrencecroise"/>
    <w:rsid w:val="00CA31B3"/>
  </w:style>
  <w:style w:type="paragraph" w:customStyle="1" w:styleId="LanguesfaisantfoiPagedecouverture">
    <w:name w:val="Langues faisant foi (Page de couverture)"/>
    <w:basedOn w:val="Normal"/>
    <w:next w:val="Normal"/>
    <w:rsid w:val="00CA31B3"/>
    <w:pPr>
      <w:widowControl/>
      <w:spacing w:before="360"/>
      <w:jc w:val="center"/>
    </w:pPr>
    <w:rPr>
      <w:rFonts w:eastAsia="Calibri"/>
      <w:szCs w:val="22"/>
      <w:lang w:eastAsia="en-US"/>
    </w:rPr>
  </w:style>
  <w:style w:type="character" w:customStyle="1" w:styleId="HeaderChar1">
    <w:name w:val="Header Char1"/>
    <w:basedOn w:val="DefaultParagraphFont"/>
    <w:uiPriority w:val="99"/>
    <w:semiHidden/>
    <w:rsid w:val="00CA31B3"/>
    <w:rPr>
      <w:rFonts w:ascii="Times New Roman" w:hAnsi="Times New Roman" w:cs="Times New Roman"/>
      <w:sz w:val="24"/>
      <w:lang w:val="pl-PL"/>
    </w:rPr>
  </w:style>
  <w:style w:type="character" w:customStyle="1" w:styleId="FooterChar1">
    <w:name w:val="Footer Char1"/>
    <w:basedOn w:val="DefaultParagraphFont"/>
    <w:uiPriority w:val="99"/>
    <w:semiHidden/>
    <w:rsid w:val="00CA31B3"/>
    <w:rPr>
      <w:rFonts w:ascii="Times New Roman" w:hAnsi="Times New Roman" w:cs="Times New Roman"/>
      <w:sz w:val="24"/>
      <w:lang w:val="pl-PL"/>
    </w:rPr>
  </w:style>
  <w:style w:type="paragraph" w:customStyle="1" w:styleId="Par-bullet">
    <w:name w:val="Par-bullet"/>
    <w:basedOn w:val="Normal"/>
    <w:next w:val="Normal"/>
    <w:rsid w:val="00CA31B3"/>
    <w:pPr>
      <w:numPr>
        <w:numId w:val="57"/>
      </w:numPr>
      <w:spacing w:line="216" w:lineRule="auto"/>
    </w:pPr>
    <w:rPr>
      <w:rFonts w:ascii="Arial" w:hAnsi="Arial" w:cs="Arial"/>
      <w:sz w:val="23"/>
      <w:lang w:val="en-GB" w:eastAsia="fr-BE"/>
    </w:rPr>
  </w:style>
  <w:style w:type="numbering" w:customStyle="1" w:styleId="NoList11">
    <w:name w:val="No List11"/>
    <w:next w:val="NoList"/>
    <w:uiPriority w:val="99"/>
    <w:semiHidden/>
    <w:unhideWhenUsed/>
    <w:rsid w:val="00CA31B3"/>
  </w:style>
  <w:style w:type="character" w:customStyle="1" w:styleId="TitleChar2">
    <w:name w:val="Title Char2"/>
    <w:basedOn w:val="DefaultParagraphFont"/>
    <w:rsid w:val="00CA31B3"/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</w:rPr>
  </w:style>
  <w:style w:type="character" w:customStyle="1" w:styleId="SubtitleChar2">
    <w:name w:val="Subtitle Char2"/>
    <w:basedOn w:val="DefaultParagraphFont"/>
    <w:rsid w:val="00CA31B3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pl-PL"/>
    </w:rPr>
  </w:style>
  <w:style w:type="character" w:customStyle="1" w:styleId="QuoteChar2">
    <w:name w:val="Quote Char2"/>
    <w:basedOn w:val="DefaultParagraphFont"/>
    <w:uiPriority w:val="29"/>
    <w:rsid w:val="00CA31B3"/>
    <w:rPr>
      <w:i/>
      <w:iCs/>
      <w:color w:val="404040" w:themeColor="text1" w:themeTint="BF"/>
      <w:sz w:val="24"/>
      <w:lang w:val="pl-PL"/>
    </w:rPr>
  </w:style>
  <w:style w:type="character" w:customStyle="1" w:styleId="IntenseQuoteChar2">
    <w:name w:val="Intense Quote Char2"/>
    <w:basedOn w:val="DefaultParagraphFont"/>
    <w:uiPriority w:val="30"/>
    <w:rsid w:val="00CA31B3"/>
    <w:rPr>
      <w:i/>
      <w:iCs/>
      <w:color w:val="5B9BD5" w:themeColor="accent1"/>
      <w:sz w:val="24"/>
      <w:lang w:val="pl-PL"/>
    </w:rPr>
  </w:style>
  <w:style w:type="paragraph" w:styleId="BlockText">
    <w:name w:val="Block Text"/>
    <w:basedOn w:val="Normal"/>
    <w:rsid w:val="00412D27"/>
    <w:pPr>
      <w:widowControl/>
      <w:tabs>
        <w:tab w:val="left" w:pos="-1134"/>
        <w:tab w:val="left" w:pos="-114"/>
        <w:tab w:val="left" w:pos="739"/>
        <w:tab w:val="left" w:pos="1021"/>
        <w:tab w:val="left" w:pos="1099"/>
        <w:tab w:val="left" w:pos="1418"/>
        <w:tab w:val="left" w:pos="1700"/>
        <w:tab w:val="left" w:pos="1786"/>
        <w:tab w:val="left" w:pos="2266"/>
        <w:tab w:val="left" w:pos="2381"/>
        <w:tab w:val="left" w:pos="2833"/>
        <w:tab w:val="left" w:pos="2948"/>
        <w:tab w:val="left" w:pos="3399"/>
        <w:tab w:val="left" w:pos="3572"/>
        <w:tab w:val="left" w:pos="3966"/>
        <w:tab w:val="left" w:pos="4139"/>
        <w:tab w:val="left" w:pos="4532"/>
        <w:tab w:val="left" w:pos="4763"/>
        <w:tab w:val="left" w:pos="5098"/>
        <w:tab w:val="left" w:pos="5387"/>
        <w:tab w:val="left" w:pos="5665"/>
        <w:tab w:val="left" w:pos="5954"/>
        <w:tab w:val="left" w:pos="6231"/>
        <w:tab w:val="left" w:pos="6577"/>
        <w:tab w:val="left" w:pos="6798"/>
        <w:tab w:val="left" w:pos="7144"/>
        <w:tab w:val="left" w:pos="7364"/>
        <w:tab w:val="left" w:pos="7930"/>
      </w:tabs>
      <w:ind w:left="1700" w:right="1700"/>
    </w:pPr>
    <w:rPr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421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333</Words>
  <Characters>2598</Characters>
  <Application>Microsoft Office Word</Application>
  <DocSecurity>0</DocSecurity>
  <Lines>103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BOZYK-MAZURENKO Agnieszka</cp:lastModifiedBy>
  <cp:revision>2</cp:revision>
  <cp:lastPrinted>2004-11-19T15:42:00Z</cp:lastPrinted>
  <dcterms:created xsi:type="dcterms:W3CDTF">2026-03-11T16:05:00Z</dcterms:created>
  <dcterms:modified xsi:type="dcterms:W3CDTF">2026-03-11T16:05:00Z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P10_TA(2025)0324_</vt:lpwstr>
  </property>
  <property fmtid="{D5CDD505-2E9C-101B-9397-08002B2CF9AE}" pid="4" name="&lt;Type&gt;">
    <vt:lpwstr>RR</vt:lpwstr>
  </property>
</Properties>
</file>