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7D2A" w14:paraId="2A1182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BC1A8C" w14:textId="77777777" w:rsidR="00751A4A" w:rsidRPr="00FD7D2A" w:rsidRDefault="00765572" w:rsidP="0010095E">
            <w:pPr>
              <w:pStyle w:val="EPName"/>
            </w:pPr>
            <w:r w:rsidRPr="00FD7D2A">
              <w:t>Evropski parlament</w:t>
            </w:r>
          </w:p>
          <w:p w14:paraId="46532CD9" w14:textId="77777777" w:rsidR="00751A4A" w:rsidRPr="00FD7D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7D2A">
              <w:t>2024</w:t>
            </w:r>
            <w:r w:rsidR="00817416" w:rsidRPr="00FD7D2A">
              <w:t>-202</w:t>
            </w:r>
            <w:r w:rsidRPr="00FD7D2A">
              <w:t>9</w:t>
            </w:r>
          </w:p>
        </w:tc>
        <w:tc>
          <w:tcPr>
            <w:tcW w:w="2268" w:type="dxa"/>
            <w:shd w:val="clear" w:color="auto" w:fill="auto"/>
          </w:tcPr>
          <w:p w14:paraId="7FEC5F50" w14:textId="77777777" w:rsidR="00751A4A" w:rsidRPr="00FD7D2A" w:rsidRDefault="00187494" w:rsidP="0010095E">
            <w:pPr>
              <w:pStyle w:val="EPLogo"/>
            </w:pPr>
            <w:r w:rsidRPr="00FD7D2A">
              <w:rPr>
                <w:noProof/>
                <w:lang w:eastAsia="ja-JP"/>
              </w:rPr>
              <w:drawing>
                <wp:inline distT="0" distB="0" distL="0" distR="0" wp14:anchorId="162B48CD" wp14:editId="15949A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A5F23" w14:textId="77777777" w:rsidR="00D058B8" w:rsidRPr="00FD7D2A" w:rsidRDefault="00D058B8" w:rsidP="004C5D52">
      <w:pPr>
        <w:pStyle w:val="LineTop"/>
      </w:pPr>
    </w:p>
    <w:p w14:paraId="14E0CD89" w14:textId="77777777" w:rsidR="00680577" w:rsidRPr="00FD7D2A" w:rsidRDefault="00765572" w:rsidP="00680577">
      <w:pPr>
        <w:pStyle w:val="EPBodyTA1"/>
      </w:pPr>
      <w:r w:rsidRPr="00FD7D2A">
        <w:t>SPREJETA BESEDILA</w:t>
      </w:r>
    </w:p>
    <w:p w14:paraId="0F39B227" w14:textId="77777777" w:rsidR="00D058B8" w:rsidRPr="00FD7D2A" w:rsidRDefault="00D058B8" w:rsidP="00D058B8">
      <w:pPr>
        <w:pStyle w:val="LineBottom"/>
      </w:pPr>
    </w:p>
    <w:p w14:paraId="33742A2E" w14:textId="30341B3D" w:rsidR="00765572" w:rsidRPr="00FD7D2A" w:rsidRDefault="00765572" w:rsidP="00765572">
      <w:pPr>
        <w:pStyle w:val="ATHeading1"/>
      </w:pPr>
      <w:bookmarkStart w:id="0" w:name="TANumber"/>
      <w:r w:rsidRPr="00FD7D2A">
        <w:t>P10_TA(2025)0</w:t>
      </w:r>
      <w:r w:rsidR="00772AE1">
        <w:t>324</w:t>
      </w:r>
      <w:bookmarkEnd w:id="0"/>
    </w:p>
    <w:p w14:paraId="0A830067" w14:textId="47358095" w:rsidR="00765572" w:rsidRPr="00FD7D2A" w:rsidRDefault="00B003A0" w:rsidP="00765572">
      <w:pPr>
        <w:pStyle w:val="ATHeading2"/>
      </w:pPr>
      <w:bookmarkStart w:id="1" w:name="title"/>
      <w:r w:rsidRPr="00B003A0">
        <w:t>Zahteve glede poročanja podjetij o trajnostnosti in skrbnega pregleda v podjetjih glede trajnostnosti</w:t>
      </w:r>
      <w:bookmarkEnd w:id="1"/>
    </w:p>
    <w:p w14:paraId="5EB33327" w14:textId="77777777" w:rsidR="00765572" w:rsidRPr="00FD7D2A" w:rsidRDefault="00765572" w:rsidP="00765572">
      <w:pPr>
        <w:rPr>
          <w:i/>
          <w:vanish/>
        </w:rPr>
      </w:pPr>
      <w:r w:rsidRPr="00FD7D2A">
        <w:rPr>
          <w:i/>
        </w:rPr>
        <w:fldChar w:fldCharType="begin"/>
      </w:r>
      <w:r w:rsidRPr="00FD7D2A">
        <w:rPr>
          <w:i/>
        </w:rPr>
        <w:instrText xml:space="preserve"> TC"(</w:instrText>
      </w:r>
      <w:bookmarkStart w:id="2" w:name="DocNumber"/>
      <w:r w:rsidRPr="00FD7D2A">
        <w:rPr>
          <w:i/>
        </w:rPr>
        <w:instrText>A10-0197/2025</w:instrText>
      </w:r>
      <w:bookmarkEnd w:id="2"/>
      <w:r w:rsidRPr="00FD7D2A">
        <w:rPr>
          <w:i/>
        </w:rPr>
        <w:instrText xml:space="preserve"> - Poročevalec: Jörgen Warborn)"\l3 \n&gt; \* MERGEFORMAT </w:instrText>
      </w:r>
      <w:r w:rsidRPr="00FD7D2A">
        <w:rPr>
          <w:i/>
        </w:rPr>
        <w:fldChar w:fldCharType="end"/>
      </w:r>
    </w:p>
    <w:p w14:paraId="1BBE40CD" w14:textId="77777777" w:rsidR="00765572" w:rsidRPr="00FD7D2A" w:rsidRDefault="00765572" w:rsidP="00765572">
      <w:pPr>
        <w:rPr>
          <w:vanish/>
        </w:rPr>
      </w:pPr>
      <w:bookmarkStart w:id="3" w:name="Commission"/>
      <w:r w:rsidRPr="00FD7D2A">
        <w:rPr>
          <w:vanish/>
        </w:rPr>
        <w:t>Odbor za pravne zadeve</w:t>
      </w:r>
      <w:bookmarkEnd w:id="3"/>
    </w:p>
    <w:p w14:paraId="6CC8C5F2" w14:textId="77777777" w:rsidR="00765572" w:rsidRPr="00FD7D2A" w:rsidRDefault="00765572" w:rsidP="00765572">
      <w:pPr>
        <w:rPr>
          <w:vanish/>
        </w:rPr>
      </w:pPr>
      <w:bookmarkStart w:id="4" w:name="PE"/>
      <w:r w:rsidRPr="00FD7D2A">
        <w:rPr>
          <w:vanish/>
        </w:rPr>
        <w:t>PE774.282</w:t>
      </w:r>
      <w:bookmarkEnd w:id="4"/>
    </w:p>
    <w:p w14:paraId="6D5ECE12" w14:textId="480427D7" w:rsidR="00765572" w:rsidRPr="00FD7D2A" w:rsidRDefault="00765572" w:rsidP="00765572">
      <w:pPr>
        <w:pStyle w:val="ATHeading3"/>
      </w:pPr>
      <w:bookmarkStart w:id="5" w:name="Sujet"/>
      <w:r w:rsidRPr="00FD7D2A">
        <w:t xml:space="preserve">Zakonodajna resolucija Evropskega parlamenta z dne </w:t>
      </w:r>
      <w:r w:rsidR="00867C7C">
        <w:t>16.</w:t>
      </w:r>
      <w:r w:rsidR="00626C19">
        <w:t xml:space="preserve"> decembra</w:t>
      </w:r>
      <w:r w:rsidRPr="00FD7D2A">
        <w:t xml:space="preserve"> 2025 o predlogu direktive Evropskega parlamenta in Sveta o spremembi direktiv 2006/43/ES, 2013/34/EU, (EU) 2022/2464 in (EU) 2024/1760 v zvezi z določenimi zahtevami glede poročanja podjetij o trajnostnosti in skrbnega pregleda v podjetjih glede trajnostnosti</w:t>
      </w:r>
      <w:bookmarkEnd w:id="5"/>
      <w:r w:rsidRPr="00FD7D2A">
        <w:t xml:space="preserve"> </w:t>
      </w:r>
      <w:bookmarkStart w:id="6" w:name="References"/>
      <w:r w:rsidRPr="00FD7D2A">
        <w:t>(COM(2025)0081 – C10-0037/2025 – 2025/0045(COD))</w:t>
      </w:r>
      <w:bookmarkEnd w:id="6"/>
    </w:p>
    <w:p w14:paraId="0F914DB3" w14:textId="77777777" w:rsidR="00262E63" w:rsidRPr="00FD7D2A" w:rsidRDefault="00262E63" w:rsidP="00262E63">
      <w:pPr>
        <w:pStyle w:val="NormalBold"/>
      </w:pPr>
      <w:r w:rsidRPr="00FD7D2A">
        <w:t>(Redni zakonodajni postopek: prva obravnava)</w:t>
      </w:r>
    </w:p>
    <w:p w14:paraId="545E7AEE" w14:textId="77777777" w:rsidR="00262E63" w:rsidRPr="00FD7D2A" w:rsidRDefault="00262E63" w:rsidP="00262E63">
      <w:pPr>
        <w:pStyle w:val="EPComma"/>
      </w:pPr>
      <w:r w:rsidRPr="00FD7D2A">
        <w:rPr>
          <w:i/>
        </w:rPr>
        <w:t>Evropski parlament</w:t>
      </w:r>
      <w:r w:rsidRPr="00FD7D2A">
        <w:t>,</w:t>
      </w:r>
    </w:p>
    <w:p w14:paraId="479EF16D" w14:textId="77777777" w:rsidR="00262E63" w:rsidRPr="00FD7D2A" w:rsidRDefault="00262E63" w:rsidP="00262E63">
      <w:pPr>
        <w:pStyle w:val="NormalHanging12a"/>
      </w:pPr>
      <w:r w:rsidRPr="00FD7D2A">
        <w:t>–</w:t>
      </w:r>
      <w:r w:rsidRPr="00FD7D2A">
        <w:tab/>
        <w:t>ob upoštevanju predloga Komisije Evropskemu parlamentu in Svetu (COM(2025)0081),</w:t>
      </w:r>
    </w:p>
    <w:p w14:paraId="37A0AAD4" w14:textId="77777777" w:rsidR="00262E63" w:rsidRPr="00FD7D2A" w:rsidRDefault="00262E63" w:rsidP="00262E63">
      <w:pPr>
        <w:pStyle w:val="NormalHanging12a"/>
      </w:pPr>
      <w:r w:rsidRPr="00FD7D2A">
        <w:t>–</w:t>
      </w:r>
      <w:r w:rsidRPr="00FD7D2A">
        <w:tab/>
        <w:t>ob upoštevanju člena 294(2) ter členov 50 in 114 Pogodbe o delovanju Evropske unije, na podlagi katerih je Komisija podala predlog Parlamentu (C10</w:t>
      </w:r>
      <w:r w:rsidRPr="00FD7D2A">
        <w:noBreakHyphen/>
        <w:t>0037/2025),</w:t>
      </w:r>
    </w:p>
    <w:p w14:paraId="29C664C1" w14:textId="77777777" w:rsidR="00262E63" w:rsidRPr="00FD7D2A" w:rsidRDefault="00262E63" w:rsidP="00262E63">
      <w:pPr>
        <w:pStyle w:val="NormalHanging12a"/>
      </w:pPr>
      <w:r w:rsidRPr="00FD7D2A">
        <w:t>–</w:t>
      </w:r>
      <w:r w:rsidRPr="00FD7D2A">
        <w:tab/>
        <w:t>ob upoštevanju člena 294(3) Pogodbe o delovanju Evropske unije,</w:t>
      </w:r>
    </w:p>
    <w:p w14:paraId="3B13FC82" w14:textId="5041EA5A" w:rsidR="00262E63" w:rsidRPr="00FD7D2A" w:rsidRDefault="00262E63" w:rsidP="00262E63">
      <w:pPr>
        <w:pStyle w:val="NormalHanging12a"/>
      </w:pPr>
      <w:r w:rsidRPr="00FD7D2A">
        <w:t>–</w:t>
      </w:r>
      <w:r w:rsidRPr="00FD7D2A">
        <w:tab/>
        <w:t xml:space="preserve">ob upoštevanju mnenja Evropskega ekonomsko-socialnega odbora z dne </w:t>
      </w:r>
      <w:r w:rsidR="00867C7C">
        <w:t>20. avgusta 2025</w:t>
      </w:r>
      <w:r w:rsidR="008E784A">
        <w:rPr>
          <w:rStyle w:val="FootnoteReference"/>
        </w:rPr>
        <w:footnoteReference w:id="1"/>
      </w:r>
      <w:r w:rsidRPr="00FD7D2A">
        <w:t>,</w:t>
      </w:r>
    </w:p>
    <w:p w14:paraId="40F0B47B" w14:textId="1F3341F9" w:rsidR="00270752" w:rsidRDefault="00270752" w:rsidP="00262E63">
      <w:pPr>
        <w:pStyle w:val="NormalHanging12a"/>
      </w:pPr>
      <w:r w:rsidRPr="00FD7D2A">
        <w:t>–</w:t>
      </w:r>
      <w:r w:rsidRPr="00FD7D2A"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 75</w:t>
      </w:r>
      <w:r w:rsidRPr="00AA0394">
        <w:rPr>
          <w:noProof/>
          <w:szCs w:val="24"/>
        </w:rPr>
        <w:t xml:space="preserve">(4) Poslovnika, in zaveze predstavnika Sveta v pismu z dne </w:t>
      </w:r>
      <w:r>
        <w:rPr>
          <w:noProof/>
          <w:szCs w:val="24"/>
        </w:rPr>
        <w:t>11. decembra 2025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08CACA24" w14:textId="64FFB5DC" w:rsidR="00262E63" w:rsidRPr="00FD7D2A" w:rsidRDefault="00262E63" w:rsidP="00262E63">
      <w:pPr>
        <w:pStyle w:val="NormalHanging12a"/>
      </w:pPr>
      <w:r w:rsidRPr="00FD7D2A">
        <w:t>–</w:t>
      </w:r>
      <w:r w:rsidRPr="00FD7D2A">
        <w:tab/>
        <w:t>ob upoštevanju člena 60 Poslovnika,</w:t>
      </w:r>
    </w:p>
    <w:p w14:paraId="66B9826B" w14:textId="77777777" w:rsidR="00262E63" w:rsidRPr="00FD7D2A" w:rsidRDefault="00262E63" w:rsidP="00262E63">
      <w:pPr>
        <w:pStyle w:val="NormalHanging12a"/>
      </w:pPr>
      <w:r w:rsidRPr="00FD7D2A">
        <w:t>–</w:t>
      </w:r>
      <w:r w:rsidRPr="00FD7D2A">
        <w:tab/>
        <w:t>ob upoštevanju mnenj Odbora za zunanje zadeve, Odbora za mednarodno trgovino, Odbora za ekonomske in monetarne zadeve, Odbora za zaposlovanje in socialne zadeve ter Odbora za okolje, podnebje in varnost hrane,</w:t>
      </w:r>
    </w:p>
    <w:p w14:paraId="75CD3DAD" w14:textId="77777777" w:rsidR="00262E63" w:rsidRPr="00FD7D2A" w:rsidRDefault="00262E63" w:rsidP="00262E63">
      <w:pPr>
        <w:pStyle w:val="NormalHanging12a"/>
      </w:pPr>
      <w:r w:rsidRPr="00FD7D2A">
        <w:lastRenderedPageBreak/>
        <w:t>–</w:t>
      </w:r>
      <w:r w:rsidRPr="00FD7D2A">
        <w:tab/>
        <w:t>ob upoštevanju poročila Odbora za pravne zadeve (A10</w:t>
      </w:r>
      <w:r w:rsidRPr="00FD7D2A">
        <w:noBreakHyphen/>
        <w:t>0197/2025),</w:t>
      </w:r>
    </w:p>
    <w:p w14:paraId="5DC40AE2" w14:textId="77777777" w:rsidR="00262E63" w:rsidRPr="00FD7D2A" w:rsidRDefault="00262E63" w:rsidP="00262E63">
      <w:pPr>
        <w:pStyle w:val="NormalHanging12a"/>
      </w:pPr>
      <w:r w:rsidRPr="00FD7D2A">
        <w:t>1.</w:t>
      </w:r>
      <w:r w:rsidRPr="00FD7D2A">
        <w:tab/>
        <w:t>sprejme stališče v prvi obravnavi, kakor je določeno v nadaljevanju;</w:t>
      </w:r>
    </w:p>
    <w:p w14:paraId="44E275D0" w14:textId="77777777" w:rsidR="00262E63" w:rsidRPr="00FD7D2A" w:rsidRDefault="00262E63" w:rsidP="00262E63">
      <w:pPr>
        <w:pStyle w:val="NormalHanging12a"/>
      </w:pPr>
      <w:r w:rsidRPr="00FD7D2A">
        <w:t>2.</w:t>
      </w:r>
      <w:r w:rsidRPr="00FD7D2A">
        <w:tab/>
        <w:t>poziva Komisijo, naj mu zadevo ponovno predloži, če svoj predlog nadomesti, ga bistveno spremeni ali ga namerava bistveno spremeniti;</w:t>
      </w:r>
    </w:p>
    <w:p w14:paraId="3ECE941D" w14:textId="239CA78B" w:rsidR="00262E63" w:rsidRPr="00FD7D2A" w:rsidRDefault="00262E63" w:rsidP="00262E63">
      <w:pPr>
        <w:pStyle w:val="NormalHanging12a"/>
      </w:pPr>
      <w:r w:rsidRPr="00FD7D2A">
        <w:t>3.</w:t>
      </w:r>
      <w:r w:rsidRPr="00FD7D2A">
        <w:tab/>
        <w:t>naroči svoji predsednici, naj stališče Parlamenta posreduje Svetu</w:t>
      </w:r>
      <w:r w:rsidR="00867C7C">
        <w:t>,</w:t>
      </w:r>
      <w:r w:rsidRPr="00FD7D2A">
        <w:t xml:space="preserve"> Komisiji </w:t>
      </w:r>
      <w:r w:rsidR="00867C7C">
        <w:t>in</w:t>
      </w:r>
      <w:r w:rsidR="00867C7C" w:rsidRPr="00FD7D2A">
        <w:t xml:space="preserve"> </w:t>
      </w:r>
      <w:r w:rsidRPr="00FD7D2A">
        <w:t>nacionalnim parlamentom.</w:t>
      </w:r>
    </w:p>
    <w:p w14:paraId="1D72C51F" w14:textId="77777777" w:rsidR="00867C7C" w:rsidRDefault="00867C7C" w:rsidP="00262E63">
      <w:pPr>
        <w:pStyle w:val="AmNumberTabs"/>
        <w:sectPr w:rsidR="00867C7C" w:rsidSect="00626C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7BE6BD4A" w14:textId="3697FE58" w:rsidR="00867C7C" w:rsidRPr="000A5316" w:rsidRDefault="00867C7C" w:rsidP="00867C7C">
      <w:pPr>
        <w:rPr>
          <w:b/>
        </w:rPr>
      </w:pPr>
      <w:r w:rsidRPr="000A5316">
        <w:rPr>
          <w:b/>
        </w:rPr>
        <w:lastRenderedPageBreak/>
        <w:t>P10_TC1-COD(2025)</w:t>
      </w:r>
      <w:r>
        <w:rPr>
          <w:b/>
        </w:rPr>
        <w:t>0045</w:t>
      </w:r>
    </w:p>
    <w:p w14:paraId="4658EC4C" w14:textId="149725FA" w:rsidR="00FF11F9" w:rsidRDefault="00867C7C" w:rsidP="00FF11F9">
      <w:pPr>
        <w:widowControl/>
        <w:spacing w:before="240" w:after="200"/>
        <w:rPr>
          <w:b/>
          <w:color w:val="000000" w:themeColor="text1"/>
          <w:szCs w:val="24"/>
        </w:rPr>
      </w:pPr>
      <w:r w:rsidRPr="000A5316">
        <w:rPr>
          <w:b/>
        </w:rPr>
        <w:t xml:space="preserve">Stališče Evropskega parlamenta, sprejeto v prvi obravnavi </w:t>
      </w:r>
      <w:r>
        <w:rPr>
          <w:b/>
        </w:rPr>
        <w:t>16. decembra 2025</w:t>
      </w:r>
      <w:r w:rsidRPr="000A5316">
        <w:rPr>
          <w:b/>
        </w:rPr>
        <w:t xml:space="preserve"> z namenom sprejetja </w:t>
      </w:r>
      <w:r>
        <w:rPr>
          <w:b/>
        </w:rPr>
        <w:t>Direktive</w:t>
      </w:r>
      <w:r w:rsidRPr="000A5316">
        <w:rPr>
          <w:b/>
        </w:rPr>
        <w:t xml:space="preserve"> (EU) 202</w:t>
      </w:r>
      <w:r w:rsidR="00D07000">
        <w:rPr>
          <w:b/>
        </w:rPr>
        <w:t>6</w:t>
      </w:r>
      <w:r w:rsidRPr="000A5316">
        <w:rPr>
          <w:b/>
        </w:rPr>
        <w:t xml:space="preserve">/... Evropskega parlamenta in Sveta </w:t>
      </w:r>
      <w:r w:rsidR="00D07000" w:rsidRPr="00D07000">
        <w:rPr>
          <w:rFonts w:eastAsia="Calibri"/>
          <w:b/>
          <w:noProof/>
          <w:color w:val="000000" w:themeColor="text1"/>
          <w:szCs w:val="24"/>
          <w:lang w:eastAsia="en-US"/>
        </w:rPr>
        <w:t>o spremembi direktiv 2006/43/ES, 2013/34/EU, (EU) 2022/2464 in (EU) 2024/1760 v zvezi z določenimi zahtevami glede poročanja podjetij o trajnostnosti in določenimi zahtevami glede skrbnega pregleda v podjetjih glede trajnostnosti</w:t>
      </w:r>
    </w:p>
    <w:p w14:paraId="78AE12BE" w14:textId="7788C380" w:rsidR="00D07000" w:rsidRPr="00D07000" w:rsidRDefault="00D07000" w:rsidP="00FF11F9">
      <w:pPr>
        <w:widowControl/>
        <w:spacing w:before="240" w:after="200"/>
        <w:rPr>
          <w:rFonts w:eastAsia="Calibri"/>
          <w:bCs/>
          <w:i/>
          <w:iCs/>
          <w:color w:val="000000" w:themeColor="text1"/>
          <w:szCs w:val="24"/>
        </w:rPr>
      </w:pPr>
      <w:r w:rsidRPr="00D07000">
        <w:rPr>
          <w:rFonts w:eastAsia="Calibri"/>
          <w:bCs/>
          <w:i/>
          <w:iCs/>
          <w:color w:val="000000" w:themeColor="text1"/>
          <w:szCs w:val="24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color w:val="000000" w:themeColor="text1"/>
          <w:szCs w:val="24"/>
        </w:rPr>
        <w:t>Direktivi</w:t>
      </w:r>
      <w:r w:rsidRPr="00D07000">
        <w:rPr>
          <w:rFonts w:eastAsia="Calibri"/>
          <w:bCs/>
          <w:i/>
          <w:iCs/>
          <w:color w:val="000000" w:themeColor="text1"/>
          <w:szCs w:val="24"/>
        </w:rPr>
        <w:t xml:space="preserve"> (EU) 2026/</w:t>
      </w:r>
      <w:r>
        <w:rPr>
          <w:rFonts w:eastAsia="Calibri"/>
          <w:bCs/>
          <w:i/>
          <w:iCs/>
          <w:color w:val="000000" w:themeColor="text1"/>
          <w:szCs w:val="24"/>
        </w:rPr>
        <w:t>470</w:t>
      </w:r>
      <w:r w:rsidRPr="00D07000">
        <w:rPr>
          <w:rFonts w:eastAsia="Calibri"/>
          <w:bCs/>
          <w:i/>
          <w:iCs/>
          <w:color w:val="000000" w:themeColor="text1"/>
          <w:szCs w:val="24"/>
        </w:rPr>
        <w:t>.)</w:t>
      </w:r>
    </w:p>
    <w:sectPr w:rsidR="00D07000" w:rsidRPr="00D07000" w:rsidSect="00626C19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36E6C" w14:textId="77777777" w:rsidR="00765572" w:rsidRPr="00FD7D2A" w:rsidRDefault="00765572">
      <w:r w:rsidRPr="00FD7D2A">
        <w:separator/>
      </w:r>
    </w:p>
  </w:endnote>
  <w:endnote w:type="continuationSeparator" w:id="0">
    <w:p w14:paraId="604DF386" w14:textId="77777777" w:rsidR="00765572" w:rsidRPr="00FD7D2A" w:rsidRDefault="00765572">
      <w:r w:rsidRPr="00FD7D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A2996" w14:textId="77777777" w:rsidR="00064002" w:rsidRPr="00FD7D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E66C9" w14:textId="77777777" w:rsidR="00064002" w:rsidRPr="00FD7D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6EC09" w14:textId="77777777" w:rsidR="00064002" w:rsidRPr="00FD7D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8840D" w14:textId="77777777" w:rsidR="00765572" w:rsidRPr="00FD7D2A" w:rsidRDefault="00765572">
      <w:r w:rsidRPr="00FD7D2A">
        <w:separator/>
      </w:r>
    </w:p>
  </w:footnote>
  <w:footnote w:type="continuationSeparator" w:id="0">
    <w:p w14:paraId="0D51F10F" w14:textId="77777777" w:rsidR="00765572" w:rsidRPr="00FD7D2A" w:rsidRDefault="00765572">
      <w:r w:rsidRPr="00FD7D2A">
        <w:continuationSeparator/>
      </w:r>
    </w:p>
  </w:footnote>
  <w:footnote w:id="1">
    <w:p w14:paraId="34F1E7E6" w14:textId="06C0F721" w:rsidR="008E784A" w:rsidRPr="0059361B" w:rsidRDefault="008E784A" w:rsidP="00FF1382">
      <w:pPr>
        <w:pStyle w:val="FootnoteText"/>
        <w:ind w:left="567" w:hanging="567"/>
        <w:rPr>
          <w:sz w:val="24"/>
          <w:szCs w:val="24"/>
          <w:lang w:val="sl-SI"/>
        </w:rPr>
      </w:pPr>
      <w:r w:rsidRPr="0059361B">
        <w:rPr>
          <w:rStyle w:val="FootnoteReference"/>
          <w:sz w:val="24"/>
          <w:szCs w:val="24"/>
        </w:rPr>
        <w:footnoteRef/>
      </w:r>
      <w:r w:rsidRPr="0059361B">
        <w:rPr>
          <w:sz w:val="24"/>
          <w:szCs w:val="24"/>
        </w:rPr>
        <w:t xml:space="preserve"> </w:t>
      </w:r>
      <w:r w:rsidRPr="0059361B">
        <w:rPr>
          <w:sz w:val="24"/>
          <w:szCs w:val="24"/>
          <w:lang w:val="sl-SI"/>
        </w:rPr>
        <w:tab/>
      </w:r>
      <w:r w:rsidRPr="0059361B">
        <w:rPr>
          <w:sz w:val="24"/>
          <w:szCs w:val="24"/>
          <w:lang w:val="pl-PL"/>
        </w:rPr>
        <w:t xml:space="preserve">UL C, C/2025/4212, 20.8.2025, ELI: </w:t>
      </w:r>
      <w:hyperlink r:id="rId1" w:history="1">
        <w:r w:rsidRPr="0059361B">
          <w:rPr>
            <w:rStyle w:val="Hyperlink"/>
            <w:sz w:val="24"/>
            <w:szCs w:val="24"/>
            <w:lang w:val="pl-PL"/>
          </w:rPr>
          <w:t>http://data.europa.eu/eli/C/2025/4212/oj</w:t>
        </w:r>
      </w:hyperlink>
      <w:r w:rsidRPr="0059361B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AC1D2" w14:textId="77777777" w:rsidR="00064002" w:rsidRPr="00FD7D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B010" w14:textId="77777777" w:rsidR="00064002" w:rsidRPr="00FD7D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ED31" w14:textId="77777777" w:rsidR="00064002" w:rsidRPr="00FD7D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D85F0A"/>
    <w:multiLevelType w:val="hybridMultilevel"/>
    <w:tmpl w:val="56FEBAFC"/>
    <w:lvl w:ilvl="0" w:tplc="D33EABAA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i/>
      </w:rPr>
    </w:lvl>
    <w:lvl w:ilvl="1" w:tplc="0C1A8F94" w:tentative="1">
      <w:start w:val="1"/>
      <w:numFmt w:val="lowerLetter"/>
      <w:lvlText w:val="%2."/>
      <w:lvlJc w:val="left"/>
      <w:pPr>
        <w:ind w:left="1440" w:hanging="360"/>
      </w:pPr>
    </w:lvl>
    <w:lvl w:ilvl="2" w:tplc="B65EC49C" w:tentative="1">
      <w:start w:val="1"/>
      <w:numFmt w:val="lowerRoman"/>
      <w:lvlText w:val="%3."/>
      <w:lvlJc w:val="right"/>
      <w:pPr>
        <w:ind w:left="2160" w:hanging="180"/>
      </w:pPr>
    </w:lvl>
    <w:lvl w:ilvl="3" w:tplc="1884E62A" w:tentative="1">
      <w:start w:val="1"/>
      <w:numFmt w:val="decimal"/>
      <w:lvlText w:val="%4."/>
      <w:lvlJc w:val="left"/>
      <w:pPr>
        <w:ind w:left="2880" w:hanging="360"/>
      </w:pPr>
    </w:lvl>
    <w:lvl w:ilvl="4" w:tplc="547ED5AC" w:tentative="1">
      <w:start w:val="1"/>
      <w:numFmt w:val="lowerLetter"/>
      <w:lvlText w:val="%5."/>
      <w:lvlJc w:val="left"/>
      <w:pPr>
        <w:ind w:left="3600" w:hanging="360"/>
      </w:pPr>
    </w:lvl>
    <w:lvl w:ilvl="5" w:tplc="CF2672BA" w:tentative="1">
      <w:start w:val="1"/>
      <w:numFmt w:val="lowerRoman"/>
      <w:lvlText w:val="%6."/>
      <w:lvlJc w:val="right"/>
      <w:pPr>
        <w:ind w:left="4320" w:hanging="180"/>
      </w:pPr>
    </w:lvl>
    <w:lvl w:ilvl="6" w:tplc="DB56FF98" w:tentative="1">
      <w:start w:val="1"/>
      <w:numFmt w:val="decimal"/>
      <w:lvlText w:val="%7."/>
      <w:lvlJc w:val="left"/>
      <w:pPr>
        <w:ind w:left="5040" w:hanging="360"/>
      </w:pPr>
    </w:lvl>
    <w:lvl w:ilvl="7" w:tplc="2096A210" w:tentative="1">
      <w:start w:val="1"/>
      <w:numFmt w:val="lowerLetter"/>
      <w:lvlText w:val="%8."/>
      <w:lvlJc w:val="left"/>
      <w:pPr>
        <w:ind w:left="5760" w:hanging="360"/>
      </w:pPr>
    </w:lvl>
    <w:lvl w:ilvl="8" w:tplc="CD500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76993"/>
    <w:multiLevelType w:val="hybridMultilevel"/>
    <w:tmpl w:val="033211D6"/>
    <w:lvl w:ilvl="0" w:tplc="BEB25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C0E6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9291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EAC3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484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5088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D4D5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051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084F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6F3635B3"/>
    <w:multiLevelType w:val="hybridMultilevel"/>
    <w:tmpl w:val="0458FB8E"/>
    <w:lvl w:ilvl="0" w:tplc="FE2A5C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164CEE8" w:tentative="1">
      <w:start w:val="1"/>
      <w:numFmt w:val="lowerLetter"/>
      <w:lvlText w:val="%2."/>
      <w:lvlJc w:val="left"/>
      <w:pPr>
        <w:ind w:left="1440" w:hanging="360"/>
      </w:pPr>
    </w:lvl>
    <w:lvl w:ilvl="2" w:tplc="1410EB66" w:tentative="1">
      <w:start w:val="1"/>
      <w:numFmt w:val="lowerRoman"/>
      <w:lvlText w:val="%3."/>
      <w:lvlJc w:val="right"/>
      <w:pPr>
        <w:ind w:left="2160" w:hanging="180"/>
      </w:pPr>
    </w:lvl>
    <w:lvl w:ilvl="3" w:tplc="426CAD84" w:tentative="1">
      <w:start w:val="1"/>
      <w:numFmt w:val="decimal"/>
      <w:lvlText w:val="%4."/>
      <w:lvlJc w:val="left"/>
      <w:pPr>
        <w:ind w:left="2880" w:hanging="360"/>
      </w:pPr>
    </w:lvl>
    <w:lvl w:ilvl="4" w:tplc="44CCAAEC" w:tentative="1">
      <w:start w:val="1"/>
      <w:numFmt w:val="lowerLetter"/>
      <w:lvlText w:val="%5."/>
      <w:lvlJc w:val="left"/>
      <w:pPr>
        <w:ind w:left="3600" w:hanging="360"/>
      </w:pPr>
    </w:lvl>
    <w:lvl w:ilvl="5" w:tplc="D2F0DCBE" w:tentative="1">
      <w:start w:val="1"/>
      <w:numFmt w:val="lowerRoman"/>
      <w:lvlText w:val="%6."/>
      <w:lvlJc w:val="right"/>
      <w:pPr>
        <w:ind w:left="4320" w:hanging="180"/>
      </w:pPr>
    </w:lvl>
    <w:lvl w:ilvl="6" w:tplc="287A38E4" w:tentative="1">
      <w:start w:val="1"/>
      <w:numFmt w:val="decimal"/>
      <w:lvlText w:val="%7."/>
      <w:lvlJc w:val="left"/>
      <w:pPr>
        <w:ind w:left="5040" w:hanging="360"/>
      </w:pPr>
    </w:lvl>
    <w:lvl w:ilvl="7" w:tplc="EC503DF6" w:tentative="1">
      <w:start w:val="1"/>
      <w:numFmt w:val="lowerLetter"/>
      <w:lvlText w:val="%8."/>
      <w:lvlJc w:val="left"/>
      <w:pPr>
        <w:ind w:left="5760" w:hanging="360"/>
      </w:pPr>
    </w:lvl>
    <w:lvl w:ilvl="8" w:tplc="9066FC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060686">
    <w:abstractNumId w:val="9"/>
  </w:num>
  <w:num w:numId="2" w16cid:durableId="1353147857">
    <w:abstractNumId w:val="9"/>
  </w:num>
  <w:num w:numId="3" w16cid:durableId="273681419">
    <w:abstractNumId w:val="7"/>
  </w:num>
  <w:num w:numId="4" w16cid:durableId="784034886">
    <w:abstractNumId w:val="7"/>
  </w:num>
  <w:num w:numId="5" w16cid:durableId="1660770286">
    <w:abstractNumId w:val="6"/>
  </w:num>
  <w:num w:numId="6" w16cid:durableId="880439311">
    <w:abstractNumId w:val="6"/>
  </w:num>
  <w:num w:numId="7" w16cid:durableId="819732525">
    <w:abstractNumId w:val="5"/>
  </w:num>
  <w:num w:numId="8" w16cid:durableId="26301175">
    <w:abstractNumId w:val="5"/>
  </w:num>
  <w:num w:numId="9" w16cid:durableId="457722903">
    <w:abstractNumId w:val="4"/>
  </w:num>
  <w:num w:numId="10" w16cid:durableId="1106534972">
    <w:abstractNumId w:val="4"/>
  </w:num>
  <w:num w:numId="11" w16cid:durableId="1794133833">
    <w:abstractNumId w:val="8"/>
  </w:num>
  <w:num w:numId="12" w16cid:durableId="1145584032">
    <w:abstractNumId w:val="8"/>
  </w:num>
  <w:num w:numId="13" w16cid:durableId="858549871">
    <w:abstractNumId w:val="3"/>
  </w:num>
  <w:num w:numId="14" w16cid:durableId="2031685080">
    <w:abstractNumId w:val="3"/>
  </w:num>
  <w:num w:numId="15" w16cid:durableId="1721902129">
    <w:abstractNumId w:val="2"/>
  </w:num>
  <w:num w:numId="16" w16cid:durableId="1054156881">
    <w:abstractNumId w:val="2"/>
  </w:num>
  <w:num w:numId="17" w16cid:durableId="406616239">
    <w:abstractNumId w:val="1"/>
  </w:num>
  <w:num w:numId="18" w16cid:durableId="517037668">
    <w:abstractNumId w:val="1"/>
  </w:num>
  <w:num w:numId="19" w16cid:durableId="507063006">
    <w:abstractNumId w:val="0"/>
  </w:num>
  <w:num w:numId="20" w16cid:durableId="678502212">
    <w:abstractNumId w:val="0"/>
  </w:num>
  <w:num w:numId="21" w16cid:durableId="1912503110">
    <w:abstractNumId w:val="9"/>
  </w:num>
  <w:num w:numId="22" w16cid:durableId="1375735773">
    <w:abstractNumId w:val="7"/>
  </w:num>
  <w:num w:numId="23" w16cid:durableId="132986459">
    <w:abstractNumId w:val="6"/>
  </w:num>
  <w:num w:numId="24" w16cid:durableId="219827545">
    <w:abstractNumId w:val="5"/>
  </w:num>
  <w:num w:numId="25" w16cid:durableId="919287390">
    <w:abstractNumId w:val="4"/>
  </w:num>
  <w:num w:numId="26" w16cid:durableId="988704839">
    <w:abstractNumId w:val="8"/>
  </w:num>
  <w:num w:numId="27" w16cid:durableId="508373663">
    <w:abstractNumId w:val="3"/>
  </w:num>
  <w:num w:numId="28" w16cid:durableId="764766223">
    <w:abstractNumId w:val="2"/>
  </w:num>
  <w:num w:numId="29" w16cid:durableId="672148607">
    <w:abstractNumId w:val="1"/>
  </w:num>
  <w:num w:numId="30" w16cid:durableId="978923073">
    <w:abstractNumId w:val="0"/>
  </w:num>
  <w:num w:numId="31" w16cid:durableId="1732389662">
    <w:abstractNumId w:val="9"/>
  </w:num>
  <w:num w:numId="32" w16cid:durableId="949551894">
    <w:abstractNumId w:val="7"/>
  </w:num>
  <w:num w:numId="33" w16cid:durableId="490171127">
    <w:abstractNumId w:val="6"/>
  </w:num>
  <w:num w:numId="34" w16cid:durableId="340813366">
    <w:abstractNumId w:val="5"/>
  </w:num>
  <w:num w:numId="35" w16cid:durableId="639580285">
    <w:abstractNumId w:val="4"/>
  </w:num>
  <w:num w:numId="36" w16cid:durableId="1607930198">
    <w:abstractNumId w:val="8"/>
  </w:num>
  <w:num w:numId="37" w16cid:durableId="1171025922">
    <w:abstractNumId w:val="3"/>
  </w:num>
  <w:num w:numId="38" w16cid:durableId="196429385">
    <w:abstractNumId w:val="2"/>
  </w:num>
  <w:num w:numId="39" w16cid:durableId="359547420">
    <w:abstractNumId w:val="1"/>
  </w:num>
  <w:num w:numId="40" w16cid:durableId="1589924244">
    <w:abstractNumId w:val="0"/>
  </w:num>
  <w:num w:numId="41" w16cid:durableId="1615402241">
    <w:abstractNumId w:val="10"/>
  </w:num>
  <w:num w:numId="42" w16cid:durableId="1951276081">
    <w:abstractNumId w:val="10"/>
  </w:num>
  <w:num w:numId="43" w16cid:durableId="274214631">
    <w:abstractNumId w:val="10"/>
  </w:num>
  <w:num w:numId="44" w16cid:durableId="807404498">
    <w:abstractNumId w:val="13"/>
  </w:num>
  <w:num w:numId="45" w16cid:durableId="1548103861">
    <w:abstractNumId w:val="11"/>
  </w:num>
  <w:num w:numId="46" w16cid:durableId="1169367227">
    <w:abstractNumId w:val="14"/>
  </w:num>
  <w:num w:numId="47" w16cid:durableId="7592596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SL"/>
    <w:docVar w:name="dvnumam" w:val="287"/>
    <w:docVar w:name="dvpe" w:val="774.282"/>
    <w:docVar w:name="dvrapporteur" w:val="Poročevalec: "/>
    <w:docVar w:name="dvstar" w:val="***I"/>
    <w:docVar w:name="dvtitre" w:val="Zakonodajna resolucija Evropskega parlamenta z dne … 2025 o predlogu direktive Evropskega parlamenta in Sveta o spremembi direktiv 2006/43/ES, 2013/34/EU, (EU) 2022/2464 in (EU) 2024/1760 v zvezi z določenimi zahtevami glede poročanja podjetij o trajnostnosti in skrbnega pregleda v podjetjih glede trajnostnosti(COM(2025)0081 – C10-0037/2025 – 2025/0045(COD))"/>
  </w:docVars>
  <w:rsids>
    <w:rsidRoot w:val="00765572"/>
    <w:rsid w:val="00002272"/>
    <w:rsid w:val="00064002"/>
    <w:rsid w:val="000677B9"/>
    <w:rsid w:val="000831BA"/>
    <w:rsid w:val="000A42CC"/>
    <w:rsid w:val="000E7DD9"/>
    <w:rsid w:val="0010095E"/>
    <w:rsid w:val="00125B37"/>
    <w:rsid w:val="0015547D"/>
    <w:rsid w:val="00187494"/>
    <w:rsid w:val="001F32AE"/>
    <w:rsid w:val="00262E63"/>
    <w:rsid w:val="0027075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378"/>
    <w:rsid w:val="00471C19"/>
    <w:rsid w:val="004837B9"/>
    <w:rsid w:val="004867E3"/>
    <w:rsid w:val="00494A28"/>
    <w:rsid w:val="004C0004"/>
    <w:rsid w:val="004C5D52"/>
    <w:rsid w:val="0050519A"/>
    <w:rsid w:val="005072A1"/>
    <w:rsid w:val="00514517"/>
    <w:rsid w:val="00545827"/>
    <w:rsid w:val="00556714"/>
    <w:rsid w:val="00560270"/>
    <w:rsid w:val="0059361B"/>
    <w:rsid w:val="005C2568"/>
    <w:rsid w:val="005F1B17"/>
    <w:rsid w:val="006037C0"/>
    <w:rsid w:val="00626C19"/>
    <w:rsid w:val="006367BB"/>
    <w:rsid w:val="006631B6"/>
    <w:rsid w:val="00680577"/>
    <w:rsid w:val="006F74FA"/>
    <w:rsid w:val="00713E50"/>
    <w:rsid w:val="007150C1"/>
    <w:rsid w:val="00731ADD"/>
    <w:rsid w:val="00734777"/>
    <w:rsid w:val="00747932"/>
    <w:rsid w:val="00751A4A"/>
    <w:rsid w:val="00756632"/>
    <w:rsid w:val="00762C74"/>
    <w:rsid w:val="00765572"/>
    <w:rsid w:val="00772AE1"/>
    <w:rsid w:val="00786EC0"/>
    <w:rsid w:val="007D1690"/>
    <w:rsid w:val="007E22AD"/>
    <w:rsid w:val="00817416"/>
    <w:rsid w:val="00842779"/>
    <w:rsid w:val="00865F67"/>
    <w:rsid w:val="00867C7C"/>
    <w:rsid w:val="00881A7B"/>
    <w:rsid w:val="008840E5"/>
    <w:rsid w:val="00887B3E"/>
    <w:rsid w:val="008929DE"/>
    <w:rsid w:val="008943BC"/>
    <w:rsid w:val="008C2AC6"/>
    <w:rsid w:val="008E784A"/>
    <w:rsid w:val="00930C23"/>
    <w:rsid w:val="0093193B"/>
    <w:rsid w:val="009509D8"/>
    <w:rsid w:val="00950B64"/>
    <w:rsid w:val="00972727"/>
    <w:rsid w:val="00981893"/>
    <w:rsid w:val="009836A7"/>
    <w:rsid w:val="00996BE8"/>
    <w:rsid w:val="00A1687D"/>
    <w:rsid w:val="00A43E52"/>
    <w:rsid w:val="00A4678D"/>
    <w:rsid w:val="00A61B21"/>
    <w:rsid w:val="00A778C7"/>
    <w:rsid w:val="00AB441E"/>
    <w:rsid w:val="00AB6293"/>
    <w:rsid w:val="00AE0928"/>
    <w:rsid w:val="00AF3B82"/>
    <w:rsid w:val="00B003A0"/>
    <w:rsid w:val="00B12E95"/>
    <w:rsid w:val="00B22876"/>
    <w:rsid w:val="00B558F0"/>
    <w:rsid w:val="00BD48FE"/>
    <w:rsid w:val="00BD7BD8"/>
    <w:rsid w:val="00BE6ADC"/>
    <w:rsid w:val="00C05BFE"/>
    <w:rsid w:val="00C23CD4"/>
    <w:rsid w:val="00C35573"/>
    <w:rsid w:val="00C61C0C"/>
    <w:rsid w:val="00C941CB"/>
    <w:rsid w:val="00CC2357"/>
    <w:rsid w:val="00CF071A"/>
    <w:rsid w:val="00D058B8"/>
    <w:rsid w:val="00D0700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D2A"/>
    <w:rsid w:val="00FF11F9"/>
    <w:rsid w:val="00F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4CC8B"/>
  <w15:chartTrackingRefBased/>
  <w15:docId w15:val="{B143DBF3-944D-4B21-9C63-2EF19E71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62E6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62E6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62E6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62E6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62E6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62E63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262E63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262E63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262E63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262E6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62E6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62E6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62E63"/>
    <w:pPr>
      <w:spacing w:after="120"/>
    </w:pPr>
  </w:style>
  <w:style w:type="paragraph" w:customStyle="1" w:styleId="PageHeading">
    <w:name w:val="PageHeading"/>
    <w:basedOn w:val="Normal"/>
    <w:rsid w:val="00262E6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62E63"/>
    <w:rPr>
      <w:b/>
    </w:rPr>
  </w:style>
  <w:style w:type="character" w:customStyle="1" w:styleId="NormalBoldChar">
    <w:name w:val="NormalBold Char"/>
    <w:basedOn w:val="DefaultParagraphFont"/>
    <w:link w:val="NormalBold"/>
    <w:rsid w:val="00262E63"/>
    <w:rPr>
      <w:b/>
      <w:sz w:val="24"/>
      <w:lang w:val="sl-SI"/>
    </w:rPr>
  </w:style>
  <w:style w:type="paragraph" w:customStyle="1" w:styleId="NormalBold12a">
    <w:name w:val="NormalBold12a"/>
    <w:basedOn w:val="Normal"/>
    <w:rsid w:val="00262E63"/>
    <w:pPr>
      <w:spacing w:after="240"/>
    </w:pPr>
    <w:rPr>
      <w:b/>
    </w:rPr>
  </w:style>
  <w:style w:type="paragraph" w:customStyle="1" w:styleId="AmJustText">
    <w:name w:val="AmJustText"/>
    <w:basedOn w:val="Normal"/>
    <w:rsid w:val="00262E6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62E6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62E63"/>
    <w:pPr>
      <w:spacing w:after="480"/>
      <w:ind w:left="1417"/>
    </w:pPr>
  </w:style>
  <w:style w:type="paragraph" w:customStyle="1" w:styleId="CoverNormal">
    <w:name w:val="CoverNormal"/>
    <w:basedOn w:val="Normal"/>
    <w:rsid w:val="00262E63"/>
    <w:pPr>
      <w:ind w:left="1418"/>
    </w:pPr>
  </w:style>
  <w:style w:type="paragraph" w:customStyle="1" w:styleId="AmCrossRef">
    <w:name w:val="AmCrossRef"/>
    <w:basedOn w:val="Normal"/>
    <w:rsid w:val="00262E6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62E6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262E6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62E6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62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62E63"/>
    <w:pPr>
      <w:spacing w:before="240" w:after="1200"/>
    </w:pPr>
  </w:style>
  <w:style w:type="paragraph" w:styleId="Header">
    <w:name w:val="header"/>
    <w:basedOn w:val="Normal"/>
    <w:link w:val="HeaderChar"/>
    <w:rsid w:val="00262E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2E63"/>
    <w:rPr>
      <w:sz w:val="24"/>
      <w:lang w:val="sl-SI"/>
    </w:rPr>
  </w:style>
  <w:style w:type="paragraph" w:customStyle="1" w:styleId="AmOrLang">
    <w:name w:val="AmOrLang"/>
    <w:basedOn w:val="Normal"/>
    <w:rsid w:val="00262E6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2E6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62E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62E63"/>
    <w:pPr>
      <w:spacing w:before="240"/>
    </w:pPr>
    <w:rPr>
      <w:b/>
    </w:rPr>
  </w:style>
  <w:style w:type="paragraph" w:customStyle="1" w:styleId="EPBody">
    <w:name w:val="EPBody"/>
    <w:basedOn w:val="Normal"/>
    <w:rsid w:val="00262E6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62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62E63"/>
    <w:pPr>
      <w:spacing w:before="480" w:after="240"/>
    </w:pPr>
  </w:style>
  <w:style w:type="paragraph" w:customStyle="1" w:styleId="Lgendesigne">
    <w:name w:val="Légende signe"/>
    <w:basedOn w:val="Normal"/>
    <w:rsid w:val="00262E6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62E6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62E63"/>
    <w:rPr>
      <w:sz w:val="18"/>
    </w:rPr>
  </w:style>
  <w:style w:type="paragraph" w:customStyle="1" w:styleId="EntPE">
    <w:name w:val="EntPE"/>
    <w:basedOn w:val="Normal12"/>
    <w:rsid w:val="00262E6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62E63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62E63"/>
    <w:rPr>
      <w:noProof/>
      <w:sz w:val="24"/>
      <w:lang w:val="sl-SI"/>
    </w:rPr>
  </w:style>
  <w:style w:type="paragraph" w:customStyle="1" w:styleId="CommitteeAM">
    <w:name w:val="CommitteeAM"/>
    <w:basedOn w:val="Normal"/>
    <w:rsid w:val="00262E6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62E6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62E6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62E6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62E63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62E6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62E63"/>
    <w:rPr>
      <w:sz w:val="24"/>
      <w:lang w:val="sl-SI"/>
    </w:rPr>
  </w:style>
  <w:style w:type="paragraph" w:customStyle="1" w:styleId="Normal12Italic">
    <w:name w:val="Normal12Italic"/>
    <w:basedOn w:val="Normal12"/>
    <w:rsid w:val="00262E63"/>
    <w:rPr>
      <w:i/>
    </w:rPr>
  </w:style>
  <w:style w:type="paragraph" w:customStyle="1" w:styleId="JustificationTitle">
    <w:name w:val="JustificationTitle"/>
    <w:basedOn w:val="Normal"/>
    <w:next w:val="Normal12"/>
    <w:rsid w:val="00262E6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62E6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62E6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62E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62E63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262E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62E63"/>
    <w:rPr>
      <w:sz w:val="24"/>
      <w:lang w:val="sl-SI"/>
    </w:rPr>
  </w:style>
  <w:style w:type="character" w:customStyle="1" w:styleId="Footer2Middle">
    <w:name w:val="Footer2Middle"/>
    <w:rsid w:val="00262E63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nhideWhenUsed/>
    <w:rsid w:val="00262E63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2E63"/>
    <w:rPr>
      <w:lang w:val="sl-SI"/>
    </w:rPr>
  </w:style>
  <w:style w:type="character" w:styleId="CommentReference">
    <w:name w:val="annotation reference"/>
    <w:unhideWhenUsed/>
    <w:rsid w:val="00262E63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262E63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262E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2E63"/>
    <w:rPr>
      <w:rFonts w:ascii="Segoe UI" w:hAnsi="Segoe UI" w:cs="Segoe UI"/>
      <w:sz w:val="18"/>
      <w:szCs w:val="18"/>
      <w:lang w:val="sl-SI"/>
    </w:rPr>
  </w:style>
  <w:style w:type="character" w:customStyle="1" w:styleId="highlight-diff">
    <w:name w:val="highlight-diff"/>
    <w:basedOn w:val="DefaultParagraphFont"/>
    <w:rsid w:val="00262E63"/>
  </w:style>
  <w:style w:type="character" w:styleId="FollowedHyperlink">
    <w:name w:val="FollowedHyperlink"/>
    <w:basedOn w:val="DefaultParagraphFont"/>
    <w:uiPriority w:val="99"/>
    <w:unhideWhenUsed/>
    <w:rsid w:val="00262E63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62E63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62E63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2E63"/>
    <w:rPr>
      <w:b/>
      <w:bCs/>
      <w:lang w:val="sl-SI"/>
    </w:rPr>
  </w:style>
  <w:style w:type="paragraph" w:styleId="Revision">
    <w:name w:val="Revision"/>
    <w:uiPriority w:val="99"/>
    <w:semiHidden/>
    <w:rsid w:val="00262E63"/>
    <w:rPr>
      <w:sz w:val="24"/>
      <w:lang w:val="sl-SI"/>
    </w:rPr>
  </w:style>
  <w:style w:type="character" w:styleId="Emphasis">
    <w:name w:val="Emphasis"/>
    <w:basedOn w:val="DefaultParagraphFont"/>
    <w:uiPriority w:val="20"/>
    <w:qFormat/>
    <w:rsid w:val="00262E63"/>
    <w:rPr>
      <w:i/>
      <w:iCs/>
    </w:rPr>
  </w:style>
  <w:style w:type="character" w:customStyle="1" w:styleId="CoverReferenceChar">
    <w:name w:val="CoverReference Char"/>
    <w:basedOn w:val="DefaultParagraphFont"/>
    <w:link w:val="CoverReference"/>
    <w:rsid w:val="00262E63"/>
    <w:rPr>
      <w:rFonts w:ascii="Arial" w:hAnsi="Arial" w:cs="Arial"/>
      <w:b/>
      <w:sz w:val="24"/>
      <w:lang w:val="sl-SI"/>
    </w:rPr>
  </w:style>
  <w:style w:type="paragraph" w:customStyle="1" w:styleId="NormalBoldCenter">
    <w:name w:val="NormalBoldCenter"/>
    <w:basedOn w:val="Normal"/>
    <w:rsid w:val="00262E63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262E6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62E63"/>
    <w:rPr>
      <w:szCs w:val="24"/>
    </w:rPr>
  </w:style>
  <w:style w:type="paragraph" w:customStyle="1" w:styleId="Normal12a">
    <w:name w:val="Normal12a"/>
    <w:basedOn w:val="Normal"/>
    <w:rsid w:val="00262E63"/>
    <w:pPr>
      <w:spacing w:after="240"/>
    </w:pPr>
  </w:style>
  <w:style w:type="paragraph" w:customStyle="1" w:styleId="PageHeadingNotTOC">
    <w:name w:val="PageHeadingNotTOC"/>
    <w:basedOn w:val="Normal"/>
    <w:rsid w:val="00262E6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62E6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62E6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62E6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62E6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62E6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62E63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262E63"/>
    <w:rPr>
      <w:rFonts w:ascii="Arial" w:hAnsi="Arial" w:cs="Arial"/>
      <w:b w:val="0"/>
      <w:sz w:val="24"/>
      <w:lang w:val="sl-SI"/>
    </w:rPr>
  </w:style>
  <w:style w:type="paragraph" w:customStyle="1" w:styleId="Text1">
    <w:name w:val="Text 1"/>
    <w:basedOn w:val="Normal"/>
    <w:rsid w:val="00262E6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262E63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262E63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262E63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262E63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262E63"/>
    <w:pPr>
      <w:spacing w:after="240"/>
      <w:jc w:val="center"/>
    </w:pPr>
  </w:style>
  <w:style w:type="paragraph" w:customStyle="1" w:styleId="EPFooterLandscape">
    <w:name w:val="EPFooterLandscape"/>
    <w:rsid w:val="00262E63"/>
    <w:pPr>
      <w:widowControl w:val="0"/>
      <w:tabs>
        <w:tab w:val="center" w:pos="6800"/>
        <w:tab w:val="right" w:pos="15020"/>
      </w:tabs>
    </w:pPr>
    <w:rPr>
      <w:sz w:val="22"/>
      <w:lang w:val="sl-SI" w:eastAsia="en-US"/>
    </w:rPr>
  </w:style>
  <w:style w:type="paragraph" w:customStyle="1" w:styleId="EPFooter2Landscape">
    <w:name w:val="EPFooter2Landscape"/>
    <w:rsid w:val="00262E63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sl-SI" w:eastAsia="en-US"/>
    </w:rPr>
  </w:style>
  <w:style w:type="character" w:customStyle="1" w:styleId="EPFooter2Motto">
    <w:name w:val="EPFooter2Motto"/>
    <w:rsid w:val="00262E63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262E63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262E63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262E6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262E6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2E63"/>
    <w:rPr>
      <w:rFonts w:ascii="Arial" w:eastAsiaTheme="majorEastAsia" w:hAnsi="Arial" w:cs="Arial"/>
      <w:b/>
      <w:bCs/>
      <w:kern w:val="28"/>
      <w:sz w:val="32"/>
      <w:szCs w:val="32"/>
      <w:lang w:val="sl-SI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E63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2E63"/>
    <w:rPr>
      <w:rFonts w:ascii="Arial" w:eastAsiaTheme="majorEastAsia" w:hAnsi="Arial" w:cs="Arial"/>
      <w:kern w:val="2"/>
      <w:sz w:val="24"/>
      <w:szCs w:val="24"/>
      <w:lang w:val="sl-SI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262E63"/>
    <w:rPr>
      <w:b/>
      <w:bCs/>
    </w:rPr>
  </w:style>
  <w:style w:type="paragraph" w:styleId="NoSpacing">
    <w:name w:val="No Spacing"/>
    <w:basedOn w:val="Normal"/>
    <w:uiPriority w:val="1"/>
    <w:qFormat/>
    <w:rsid w:val="00262E63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262E63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62E63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2E63"/>
    <w:rPr>
      <w:rFonts w:eastAsiaTheme="minorHAnsi"/>
      <w:i/>
      <w:kern w:val="2"/>
      <w:sz w:val="24"/>
      <w:szCs w:val="24"/>
      <w:lang w:val="sl-SI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E63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E63"/>
    <w:rPr>
      <w:rFonts w:eastAsiaTheme="minorHAnsi"/>
      <w:b/>
      <w:i/>
      <w:kern w:val="2"/>
      <w:sz w:val="24"/>
      <w:szCs w:val="22"/>
      <w:lang w:val="sl-SI" w:eastAsia="en-US"/>
      <w14:ligatures w14:val="standardContextual"/>
    </w:rPr>
  </w:style>
  <w:style w:type="character" w:styleId="SubtleEmphasis">
    <w:name w:val="Subtle Emphasis"/>
    <w:uiPriority w:val="19"/>
    <w:qFormat/>
    <w:rsid w:val="00262E6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62E6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62E6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62E6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62E63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Footer2">
    <w:name w:val="Footer2"/>
    <w:basedOn w:val="Normal12"/>
    <w:rsid w:val="00262E6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DocTypeTab">
    <w:name w:val="AmDocTypeTab"/>
    <w:basedOn w:val="Normal"/>
    <w:rsid w:val="00867C7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67C7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67C7C"/>
    <w:pPr>
      <w:spacing w:before="720" w:after="240"/>
      <w:jc w:val="center"/>
    </w:pPr>
  </w:style>
  <w:style w:type="paragraph" w:customStyle="1" w:styleId="HeadingDocType24a">
    <w:name w:val="HeadingDocType24a"/>
    <w:basedOn w:val="Normal"/>
    <w:rsid w:val="00FF11F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F11F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F11F9"/>
    <w:pPr>
      <w:jc w:val="center"/>
    </w:pPr>
  </w:style>
  <w:style w:type="paragraph" w:customStyle="1" w:styleId="LineSingle">
    <w:name w:val="LineSingle"/>
    <w:basedOn w:val="Normal"/>
    <w:next w:val="Normal"/>
    <w:rsid w:val="00FF11F9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F11F9"/>
    <w:pPr>
      <w:spacing w:before="240" w:after="240"/>
    </w:pPr>
  </w:style>
  <w:style w:type="paragraph" w:customStyle="1" w:styleId="Statut">
    <w:name w:val="Statut"/>
    <w:basedOn w:val="Normal"/>
    <w:next w:val="Normal"/>
    <w:rsid w:val="00FF11F9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FF11F9"/>
    <w:pPr>
      <w:widowControl/>
      <w:spacing w:before="12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FF11F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2026-03-05T09:40:00Z</dcterms:created>
  <dcterms:modified xsi:type="dcterms:W3CDTF">2026-03-05T09:40:00Z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