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0EE9" w14:paraId="378113E0" w14:textId="77777777" w:rsidTr="0010095E">
        <w:trPr>
          <w:trHeight w:hRule="exact" w:val="1418"/>
        </w:trPr>
        <w:tc>
          <w:tcPr>
            <w:tcW w:w="6804" w:type="dxa"/>
            <w:shd w:val="clear" w:color="auto" w:fill="auto"/>
            <w:vAlign w:val="center"/>
          </w:tcPr>
          <w:p w14:paraId="53F5A791" w14:textId="77777777" w:rsidR="00751A4A" w:rsidRPr="00F70EE9" w:rsidRDefault="007270CA" w:rsidP="0010095E">
            <w:pPr>
              <w:pStyle w:val="EPName"/>
            </w:pPr>
            <w:r w:rsidRPr="00F70EE9">
              <w:t>Europa-Parlamentet</w:t>
            </w:r>
          </w:p>
          <w:p w14:paraId="122A40A4" w14:textId="77777777" w:rsidR="00751A4A" w:rsidRPr="00F70EE9" w:rsidRDefault="005F1B17" w:rsidP="005F1B17">
            <w:pPr>
              <w:pStyle w:val="EPTerm"/>
              <w:rPr>
                <w:rStyle w:val="HideTWBExt"/>
                <w:noProof w:val="0"/>
                <w:vanish w:val="0"/>
                <w:color w:val="auto"/>
              </w:rPr>
            </w:pPr>
            <w:r w:rsidRPr="00F70EE9">
              <w:t>2024</w:t>
            </w:r>
            <w:r w:rsidR="00817416" w:rsidRPr="00F70EE9">
              <w:t>-202</w:t>
            </w:r>
            <w:r w:rsidRPr="00F70EE9">
              <w:t>9</w:t>
            </w:r>
          </w:p>
        </w:tc>
        <w:tc>
          <w:tcPr>
            <w:tcW w:w="2268" w:type="dxa"/>
            <w:shd w:val="clear" w:color="auto" w:fill="auto"/>
          </w:tcPr>
          <w:p w14:paraId="79FE9AAF" w14:textId="77777777" w:rsidR="00751A4A" w:rsidRPr="00F70EE9" w:rsidRDefault="00187494" w:rsidP="0010095E">
            <w:pPr>
              <w:pStyle w:val="EPLogo"/>
            </w:pPr>
            <w:r w:rsidRPr="00F70EE9">
              <w:rPr>
                <w:noProof/>
                <w:lang w:eastAsia="ja-JP"/>
              </w:rPr>
              <w:drawing>
                <wp:inline distT="0" distB="0" distL="0" distR="0" wp14:anchorId="5334C851" wp14:editId="2AF5BA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E44C38" w14:textId="77777777" w:rsidR="00D058B8" w:rsidRPr="00F70EE9" w:rsidRDefault="00D058B8" w:rsidP="004C5D52">
      <w:pPr>
        <w:pStyle w:val="LineTop"/>
      </w:pPr>
    </w:p>
    <w:p w14:paraId="6A4CE3FF" w14:textId="77777777" w:rsidR="00680577" w:rsidRPr="00F70EE9" w:rsidRDefault="007270CA" w:rsidP="00680577">
      <w:pPr>
        <w:pStyle w:val="EPBodyTA1"/>
      </w:pPr>
      <w:r w:rsidRPr="00F70EE9">
        <w:t>VEDTAGNE TEKSTER</w:t>
      </w:r>
    </w:p>
    <w:p w14:paraId="22D39DF5" w14:textId="77777777" w:rsidR="00D058B8" w:rsidRPr="00F70EE9" w:rsidRDefault="00D058B8" w:rsidP="00D058B8">
      <w:pPr>
        <w:pStyle w:val="LineBottom"/>
      </w:pPr>
    </w:p>
    <w:p w14:paraId="2B5F7E32" w14:textId="142A796A" w:rsidR="007270CA" w:rsidRPr="00B72D97" w:rsidRDefault="007270CA" w:rsidP="007270CA">
      <w:pPr>
        <w:pStyle w:val="ATHeading1"/>
      </w:pPr>
      <w:bookmarkStart w:id="0" w:name="TANumber"/>
      <w:r w:rsidRPr="00B72D97">
        <w:t>P10_TA(2025)0</w:t>
      </w:r>
      <w:r w:rsidR="00A76EB5">
        <w:t>325</w:t>
      </w:r>
      <w:bookmarkEnd w:id="0"/>
    </w:p>
    <w:p w14:paraId="097914DE" w14:textId="77777777" w:rsidR="007270CA" w:rsidRPr="00B72D97" w:rsidRDefault="007270CA" w:rsidP="007270CA">
      <w:pPr>
        <w:pStyle w:val="ATHeading2"/>
      </w:pPr>
      <w:bookmarkStart w:id="1" w:name="title"/>
      <w:r w:rsidRPr="00B72D97">
        <w:t>Mobilisering af Den Europæiske Fond for Tilpasning til Globaliseringen for Afskedigede Arbejdstagere: ansøgning EGF/2025/003 SE/</w:t>
      </w:r>
      <w:proofErr w:type="spellStart"/>
      <w:r w:rsidRPr="00B72D97">
        <w:t>Northvolt</w:t>
      </w:r>
      <w:proofErr w:type="spellEnd"/>
      <w:r w:rsidRPr="00B72D97">
        <w:t xml:space="preserve"> — Sverige</w:t>
      </w:r>
      <w:bookmarkEnd w:id="1"/>
    </w:p>
    <w:p w14:paraId="05222DD1" w14:textId="77777777" w:rsidR="007270CA" w:rsidRPr="00F70EE9" w:rsidRDefault="007270CA" w:rsidP="007270CA">
      <w:pPr>
        <w:rPr>
          <w:i/>
          <w:vanish/>
        </w:rPr>
      </w:pPr>
      <w:r w:rsidRPr="00F70EE9">
        <w:rPr>
          <w:i/>
        </w:rPr>
        <w:fldChar w:fldCharType="begin"/>
      </w:r>
      <w:r w:rsidRPr="00F70EE9">
        <w:rPr>
          <w:i/>
        </w:rPr>
        <w:instrText xml:space="preserve"> TC"(</w:instrText>
      </w:r>
      <w:bookmarkStart w:id="2" w:name="DocNumber"/>
      <w:r w:rsidRPr="00F70EE9">
        <w:rPr>
          <w:i/>
        </w:rPr>
        <w:instrText>A10-0239/2025</w:instrText>
      </w:r>
      <w:bookmarkEnd w:id="2"/>
      <w:r w:rsidRPr="00F70EE9">
        <w:rPr>
          <w:i/>
        </w:rPr>
        <w:instrText xml:space="preserve"> - Ordfører: Aura Salla)"\l3 \n&gt; \* MERGEFORMAT </w:instrText>
      </w:r>
      <w:r w:rsidRPr="00F70EE9">
        <w:rPr>
          <w:i/>
        </w:rPr>
        <w:fldChar w:fldCharType="end"/>
      </w:r>
    </w:p>
    <w:p w14:paraId="0B446200" w14:textId="77777777" w:rsidR="007270CA" w:rsidRPr="00F70EE9" w:rsidRDefault="007270CA" w:rsidP="007270CA">
      <w:pPr>
        <w:rPr>
          <w:vanish/>
        </w:rPr>
      </w:pPr>
      <w:bookmarkStart w:id="3" w:name="Commission"/>
      <w:r w:rsidRPr="00F70EE9">
        <w:rPr>
          <w:vanish/>
        </w:rPr>
        <w:t>Budgetudvalget</w:t>
      </w:r>
      <w:bookmarkEnd w:id="3"/>
    </w:p>
    <w:p w14:paraId="597060E2" w14:textId="77777777" w:rsidR="007270CA" w:rsidRPr="00F70EE9" w:rsidRDefault="007270CA" w:rsidP="007270CA">
      <w:pPr>
        <w:rPr>
          <w:vanish/>
        </w:rPr>
      </w:pPr>
      <w:bookmarkStart w:id="4" w:name="PE"/>
      <w:r w:rsidRPr="00F70EE9">
        <w:rPr>
          <w:vanish/>
        </w:rPr>
        <w:t>PE779.349</w:t>
      </w:r>
      <w:bookmarkEnd w:id="4"/>
    </w:p>
    <w:p w14:paraId="4741917F" w14:textId="5974EFB6" w:rsidR="007270CA" w:rsidRPr="00B72D97" w:rsidRDefault="007270CA" w:rsidP="007270CA">
      <w:pPr>
        <w:pStyle w:val="ATHeading3"/>
      </w:pPr>
      <w:bookmarkStart w:id="5" w:name="Sujet"/>
      <w:r w:rsidRPr="00B72D97">
        <w:t xml:space="preserve">Europa-Parlamentets beslutning af </w:t>
      </w:r>
      <w:r w:rsidR="00947E69" w:rsidRPr="00B72D97">
        <w:t>16</w:t>
      </w:r>
      <w:r w:rsidRPr="00B72D97">
        <w:t>. december 2025 om forslag til Europa-Parlamentets og Rådets afgørelse om mobilisering af Den Europæiske Fond for Tilpasning til Globaliseringen for Afskedigede Arbejdstagere på baggrund af en ansøgning fra Sverige – EGF/2025/003 SE/</w:t>
      </w:r>
      <w:proofErr w:type="spellStart"/>
      <w:r w:rsidRPr="00B72D97">
        <w:t>Northvolt</w:t>
      </w:r>
      <w:bookmarkEnd w:id="5"/>
      <w:proofErr w:type="spellEnd"/>
      <w:r w:rsidRPr="00B72D97">
        <w:t xml:space="preserve"> </w:t>
      </w:r>
      <w:bookmarkStart w:id="6" w:name="References"/>
      <w:r w:rsidRPr="00B72D97">
        <w:t>(</w:t>
      </w:r>
      <w:proofErr w:type="gramStart"/>
      <w:r w:rsidRPr="00B72D97">
        <w:t>COM(</w:t>
      </w:r>
      <w:proofErr w:type="gramEnd"/>
      <w:r w:rsidRPr="00B72D97">
        <w:t>2025)0621 – C10-0270/2025 – 2025/0326(BUD))</w:t>
      </w:r>
      <w:bookmarkEnd w:id="6"/>
    </w:p>
    <w:p w14:paraId="18279EC9" w14:textId="77777777" w:rsidR="00C93E53" w:rsidRPr="00F70EE9" w:rsidRDefault="00C93E53" w:rsidP="00C93E53">
      <w:pPr>
        <w:pStyle w:val="EPComma"/>
      </w:pPr>
      <w:r w:rsidRPr="00F70EE9">
        <w:rPr>
          <w:i/>
        </w:rPr>
        <w:t>Europa-Parlamentet</w:t>
      </w:r>
      <w:r w:rsidRPr="00F70EE9">
        <w:t>,</w:t>
      </w:r>
    </w:p>
    <w:p w14:paraId="43035172" w14:textId="77777777" w:rsidR="00C93E53" w:rsidRPr="00F70EE9" w:rsidRDefault="00C93E53" w:rsidP="00C93E53">
      <w:pPr>
        <w:pStyle w:val="NormalHanging12a"/>
      </w:pPr>
      <w:r w:rsidRPr="00F70EE9">
        <w:t>–</w:t>
      </w:r>
      <w:r w:rsidRPr="00F70EE9">
        <w:tab/>
        <w:t>der henviser til Kommissionens forslag til Europa-Parlamentet og Rådet (</w:t>
      </w:r>
      <w:proofErr w:type="gramStart"/>
      <w:r w:rsidRPr="00F70EE9">
        <w:t>COM(</w:t>
      </w:r>
      <w:proofErr w:type="gramEnd"/>
      <w:r w:rsidRPr="00F70EE9">
        <w:t>2025)0621 – C10</w:t>
      </w:r>
      <w:r w:rsidRPr="00F70EE9">
        <w:noBreakHyphen/>
        <w:t>0270/2025),</w:t>
      </w:r>
    </w:p>
    <w:p w14:paraId="715866BE" w14:textId="49E833D7" w:rsidR="00C93E53" w:rsidRPr="00F70EE9" w:rsidRDefault="00C93E53" w:rsidP="00C93E53">
      <w:pPr>
        <w:pStyle w:val="NormalHanging12a"/>
      </w:pPr>
      <w:r w:rsidRPr="00F70EE9">
        <w:t>–</w:t>
      </w:r>
      <w:r w:rsidRPr="00F70EE9">
        <w:tab/>
        <w:t>der henviser til Europa-Parlamentets og Rådets forordning (EU) 2021/691 af 28. april 2021 om Den Europæiske Fond for Tilpasning til Globaliseringen for Afskedigede Arbejdstagere (EGF) og om ophævelse af forordning (EU) nr. 1309/2013</w:t>
      </w:r>
      <w:r w:rsidRPr="00F70EE9">
        <w:rPr>
          <w:vertAlign w:val="superscript"/>
        </w:rPr>
        <w:footnoteReference w:id="1"/>
      </w:r>
      <w:r w:rsidR="00376C3C" w:rsidRPr="00F70EE9">
        <w:t xml:space="preserve"> (’EGF-forordningen’)</w:t>
      </w:r>
      <w:r w:rsidRPr="00F70EE9">
        <w:t xml:space="preserve">, </w:t>
      </w:r>
    </w:p>
    <w:p w14:paraId="676A692D" w14:textId="77777777" w:rsidR="00C93E53" w:rsidRPr="00F70EE9" w:rsidRDefault="00C93E53" w:rsidP="00C93E53">
      <w:pPr>
        <w:pStyle w:val="NormalHanging12a"/>
      </w:pPr>
      <w:r w:rsidRPr="00F70EE9">
        <w:t>–</w:t>
      </w:r>
      <w:r w:rsidRPr="00F70EE9">
        <w:tab/>
        <w:t xml:space="preserve">der henviser til Rådets forordning (EU, </w:t>
      </w:r>
      <w:proofErr w:type="spellStart"/>
      <w:r w:rsidRPr="00F70EE9">
        <w:t>Euratom</w:t>
      </w:r>
      <w:proofErr w:type="spellEnd"/>
      <w:r w:rsidRPr="00F70EE9">
        <w:t>) 2020/2093 af 17. december 2020 om fastlæggelse af den flerårige finansielle ramme for årene 2021‑2027</w:t>
      </w:r>
      <w:r w:rsidRPr="00F70EE9">
        <w:rPr>
          <w:vertAlign w:val="superscript"/>
        </w:rPr>
        <w:footnoteReference w:id="2"/>
      </w:r>
      <w:r w:rsidRPr="00F70EE9">
        <w:t xml:space="preserve">, som ændret ved Rådets forordning (EU, </w:t>
      </w:r>
      <w:proofErr w:type="spellStart"/>
      <w:r w:rsidRPr="00F70EE9">
        <w:t>Euratom</w:t>
      </w:r>
      <w:proofErr w:type="spellEnd"/>
      <w:r w:rsidRPr="00F70EE9">
        <w:t>) 2024/765</w:t>
      </w:r>
      <w:r w:rsidRPr="00F70EE9">
        <w:rPr>
          <w:vertAlign w:val="superscript"/>
        </w:rPr>
        <w:footnoteReference w:id="3"/>
      </w:r>
      <w:r w:rsidRPr="00F70EE9">
        <w:t xml:space="preserve">, særlig artikel 8, </w:t>
      </w:r>
    </w:p>
    <w:p w14:paraId="7851E1C0" w14:textId="77777777" w:rsidR="00C93E53" w:rsidRPr="00F70EE9" w:rsidRDefault="00C93E53" w:rsidP="00C93E53">
      <w:pPr>
        <w:pStyle w:val="NormalHanging12a"/>
      </w:pPr>
      <w:r w:rsidRPr="00F70EE9">
        <w:t>–</w:t>
      </w:r>
      <w:r w:rsidRPr="00F70EE9">
        <w:tab/>
        <w:t xml:space="preserve">der henviser til den </w:t>
      </w:r>
      <w:proofErr w:type="spellStart"/>
      <w:r w:rsidRPr="00F70EE9">
        <w:t>interinstitutionelle</w:t>
      </w:r>
      <w:proofErr w:type="spellEnd"/>
      <w:r w:rsidRPr="00F70EE9">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w:t>
      </w:r>
      <w:r w:rsidRPr="00F70EE9">
        <w:lastRenderedPageBreak/>
        <w:t>nye egne indtægter</w:t>
      </w:r>
      <w:r w:rsidRPr="00F70EE9">
        <w:rPr>
          <w:rStyle w:val="FootnoteReference"/>
        </w:rPr>
        <w:footnoteReference w:id="4"/>
      </w:r>
      <w:r w:rsidRPr="00F70EE9">
        <w:t>, særlig punkt 9,</w:t>
      </w:r>
    </w:p>
    <w:p w14:paraId="784E6CFF" w14:textId="77777777" w:rsidR="00C93E53" w:rsidRPr="00F70EE9" w:rsidRDefault="00C93E53" w:rsidP="00C93E53">
      <w:pPr>
        <w:pStyle w:val="NormalHanging12a"/>
      </w:pPr>
      <w:r w:rsidRPr="00F70EE9">
        <w:t>–</w:t>
      </w:r>
      <w:r w:rsidRPr="00F70EE9">
        <w:tab/>
        <w:t>der henviser til udtalelse fra Udvalget om Beskæftigelse og Sociale Anliggender,</w:t>
      </w:r>
    </w:p>
    <w:p w14:paraId="73B8625A" w14:textId="77777777" w:rsidR="00C93E53" w:rsidRPr="00F70EE9" w:rsidRDefault="00C93E53" w:rsidP="00C93E53">
      <w:pPr>
        <w:pStyle w:val="NormalHanging12a"/>
      </w:pPr>
      <w:r w:rsidRPr="00F70EE9">
        <w:t>–</w:t>
      </w:r>
      <w:r w:rsidRPr="00F70EE9">
        <w:tab/>
        <w:t>der henviser til betænkning fra Budgetudvalget (A10-0239/2025),</w:t>
      </w:r>
    </w:p>
    <w:p w14:paraId="03A2104F" w14:textId="698B4142" w:rsidR="00C93E53" w:rsidRPr="00F70EE9" w:rsidRDefault="00C93E53" w:rsidP="00C93E53">
      <w:pPr>
        <w:pStyle w:val="NormalHanging12a"/>
      </w:pPr>
      <w:r w:rsidRPr="00F70EE9">
        <w:t>A.</w:t>
      </w:r>
      <w:r w:rsidRPr="00F70EE9">
        <w:tab/>
        <w:t xml:space="preserve">der henviser til, at Unionen har oprettet lovgivnings- og budgetinstrumenter, der skal yde supplerende støtte til arbejdstagere, som er ramt af konsekvenserne af gennemgribende strukturelle ændringer i verdenshandelsmønstrene eller </w:t>
      </w:r>
      <w:r w:rsidR="005331FD" w:rsidRPr="00F70EE9">
        <w:t xml:space="preserve">af </w:t>
      </w:r>
      <w:r w:rsidRPr="00F70EE9">
        <w:t>den globale finansielle og økonomiske krise, og hjælpe dem med at vende tilbage til arbejdsmarkedet; der henviser til, at denne bistand ydes gennem økonomisk støtte til arbejdstagere og de virksomheder, som de har arbejdet for;</w:t>
      </w:r>
    </w:p>
    <w:p w14:paraId="7B5852AE" w14:textId="77777777" w:rsidR="00C93E53" w:rsidRPr="00F70EE9" w:rsidRDefault="00C93E53" w:rsidP="00C93E53">
      <w:pPr>
        <w:pStyle w:val="NormalHanging12a"/>
      </w:pPr>
      <w:r w:rsidRPr="00F70EE9">
        <w:t xml:space="preserve">B. </w:t>
      </w:r>
      <w:r w:rsidRPr="00F70EE9">
        <w:tab/>
        <w:t>der henviser til, at Sverige indgav ansøgning EGF/2025/003 SE/</w:t>
      </w:r>
      <w:proofErr w:type="spellStart"/>
      <w:r w:rsidRPr="00F70EE9">
        <w:t>Northvolt</w:t>
      </w:r>
      <w:proofErr w:type="spellEnd"/>
      <w:r w:rsidRPr="00F70EE9">
        <w:t xml:space="preserve"> om økonomisk støtte fra Den Europæiske Fond for Tilpasning til Globaliseringen (EGF) som følge af 6 486 afskedigelser</w:t>
      </w:r>
      <w:r w:rsidRPr="00F70EE9">
        <w:rPr>
          <w:vertAlign w:val="superscript"/>
        </w:rPr>
        <w:footnoteReference w:id="5"/>
      </w:r>
      <w:r w:rsidRPr="00F70EE9">
        <w:t xml:space="preserve"> i den økonomiske sektor, der er klassificeret under NACE rev. 2 hovedgruppe 71 (Arkitekt- og ingeniørvirksomhed, teknisk afprøvning og analyse) i regionerne </w:t>
      </w:r>
      <w:proofErr w:type="spellStart"/>
      <w:r w:rsidRPr="00F70EE9">
        <w:t>Övre</w:t>
      </w:r>
      <w:proofErr w:type="spellEnd"/>
      <w:r w:rsidRPr="00F70EE9">
        <w:t xml:space="preserve"> </w:t>
      </w:r>
      <w:proofErr w:type="spellStart"/>
      <w:r w:rsidRPr="00F70EE9">
        <w:t>Norrland</w:t>
      </w:r>
      <w:proofErr w:type="spellEnd"/>
      <w:r w:rsidRPr="00F70EE9">
        <w:t xml:space="preserve"> (SE33), Stockholm (SE11) og </w:t>
      </w:r>
      <w:proofErr w:type="spellStart"/>
      <w:r w:rsidRPr="00F70EE9">
        <w:t>Östra</w:t>
      </w:r>
      <w:proofErr w:type="spellEnd"/>
      <w:r w:rsidRPr="00F70EE9">
        <w:t xml:space="preserve"> </w:t>
      </w:r>
      <w:proofErr w:type="spellStart"/>
      <w:r w:rsidRPr="00F70EE9">
        <w:t>Mellansverige</w:t>
      </w:r>
      <w:proofErr w:type="spellEnd"/>
      <w:r w:rsidRPr="00F70EE9">
        <w:t xml:space="preserve"> (SE12) med 5 829 afskedigelser inden for en referenceperiode for ansøgningen fra den 28. november 2024 til den 28. marts 2025 og 657 afskedigelser inden eller efter referenceperioden; </w:t>
      </w:r>
    </w:p>
    <w:p w14:paraId="0668CEF5" w14:textId="77777777" w:rsidR="00C93E53" w:rsidRPr="00F70EE9" w:rsidRDefault="00C93E53" w:rsidP="00C93E53">
      <w:pPr>
        <w:pStyle w:val="NormalHanging12a"/>
      </w:pPr>
      <w:r w:rsidRPr="00F70EE9">
        <w:t xml:space="preserve">C. </w:t>
      </w:r>
      <w:r w:rsidRPr="00F70EE9">
        <w:tab/>
        <w:t xml:space="preserve">der henviser til, at der i den referenceperiode, der er omfattet af ansøgningen, blev identificeret i alt 5 829 afskedigelser, herunder 5 561 afskedigede arbejdstagere, hvis aktivitet ophørte i </w:t>
      </w:r>
      <w:proofErr w:type="spellStart"/>
      <w:r w:rsidRPr="00F70EE9">
        <w:t>Northvolt</w:t>
      </w:r>
      <w:proofErr w:type="spellEnd"/>
      <w:r w:rsidRPr="00F70EE9">
        <w:t xml:space="preserve"> AB (</w:t>
      </w:r>
      <w:proofErr w:type="spellStart"/>
      <w:r w:rsidRPr="00F70EE9">
        <w:t>Northvolt</w:t>
      </w:r>
      <w:proofErr w:type="spellEnd"/>
      <w:r w:rsidRPr="00F70EE9">
        <w:t>) og dets datterselskaber</w:t>
      </w:r>
      <w:r w:rsidRPr="00F70EE9">
        <w:rPr>
          <w:vertAlign w:val="superscript"/>
        </w:rPr>
        <w:footnoteReference w:id="6"/>
      </w:r>
      <w:r w:rsidRPr="00F70EE9">
        <w:t xml:space="preserve">, og 268 afskedigede arbejdstagere ved 8 leverandører og producenter i efterfølgende produktionsled i </w:t>
      </w:r>
      <w:proofErr w:type="spellStart"/>
      <w:r w:rsidRPr="00F70EE9">
        <w:t>Northvolt</w:t>
      </w:r>
      <w:proofErr w:type="spellEnd"/>
      <w:r w:rsidRPr="00F70EE9">
        <w:t>;</w:t>
      </w:r>
    </w:p>
    <w:p w14:paraId="7DD83649" w14:textId="50E6CA06" w:rsidR="00C93E53" w:rsidRPr="00F70EE9" w:rsidRDefault="00C93E53" w:rsidP="00C93E53">
      <w:pPr>
        <w:pStyle w:val="NormalHanging12a"/>
      </w:pPr>
      <w:r w:rsidRPr="00F70EE9">
        <w:t>D.</w:t>
      </w:r>
      <w:r w:rsidRPr="00F70EE9">
        <w:tab/>
        <w:t xml:space="preserve">der henviser til, anvendelsen er baseret på interventionskriterierne i </w:t>
      </w:r>
      <w:r w:rsidR="005331FD" w:rsidRPr="00F70EE9">
        <w:t xml:space="preserve">EGF-forordningens </w:t>
      </w:r>
      <w:r w:rsidRPr="00F70EE9">
        <w:t xml:space="preserve">artikel 4, stk. 2, litra a); der henviser til, at for så vidt angår de yderligere 657 afskedigede arbejdstagere, hvis aktivitet ophørte før eller efter referenceperioden på fire måneder, kan der fastslås en klar årsagssammenhæng med den begivenhed, som udløste ophøret af de afskedigede arbejdstageres aktivitet i referenceperioden, som krævet </w:t>
      </w:r>
      <w:r w:rsidR="005331FD" w:rsidRPr="00F70EE9">
        <w:t xml:space="preserve">af </w:t>
      </w:r>
      <w:r w:rsidRPr="00F70EE9">
        <w:t xml:space="preserve">EGF-forordningens artikel 6, stk. 2; </w:t>
      </w:r>
    </w:p>
    <w:p w14:paraId="6AA791F1" w14:textId="77777777" w:rsidR="00C93E53" w:rsidRPr="00F70EE9" w:rsidRDefault="00C93E53" w:rsidP="00C93E53">
      <w:pPr>
        <w:pStyle w:val="NormalHanging12a"/>
      </w:pPr>
      <w:r w:rsidRPr="00F70EE9">
        <w:t xml:space="preserve">E. </w:t>
      </w:r>
      <w:r w:rsidRPr="00F70EE9">
        <w:tab/>
        <w:t xml:space="preserve">der henviser til, at </w:t>
      </w:r>
      <w:proofErr w:type="spellStart"/>
      <w:r w:rsidRPr="00F70EE9">
        <w:t>Northvolt</w:t>
      </w:r>
      <w:proofErr w:type="spellEnd"/>
      <w:r w:rsidRPr="00F70EE9">
        <w:t xml:space="preserve"> var specialiseret i arkitekt- og ingeniørvirksomhed, teknisk afprøvning og fremstilling af batterier; der henviser til, at virksomheden indgav konkursbegæring den 12. marts 2025 på grund af produktionsrelaterede vanskeligheder, navnlig som følge af en overforsyning forårsaget af intens konkurrence fra import med oprindelse hovedsagelig fra Kina, som dominerer det globale marked og tegner sig for mere end 80 % af den globale batteriproduktion; </w:t>
      </w:r>
    </w:p>
    <w:p w14:paraId="3996BB78" w14:textId="77777777" w:rsidR="00C93E53" w:rsidRPr="00F70EE9" w:rsidRDefault="00C93E53" w:rsidP="00C93E53">
      <w:pPr>
        <w:pStyle w:val="NormalHanging12a"/>
      </w:pPr>
      <w:r w:rsidRPr="00F70EE9">
        <w:t>F.</w:t>
      </w:r>
      <w:r w:rsidRPr="00F70EE9">
        <w:tab/>
        <w:t xml:space="preserve">der henviser til, at Europa har brug for en stærk og konkurrencedygtig batteriindustri for at mindske skadelig strategisk afhængighed og styrke sin industrielle autonomi samt for at nå sine klima- og energiomstillingsmål; der henviser til, at batteri- og leverandørindustrien står over for høje energi- og kapitalomkostninger, produktionsforsinkelser, globale markedsforvridninger samt stigende konkurrencepres </w:t>
      </w:r>
      <w:r w:rsidRPr="00F70EE9">
        <w:lastRenderedPageBreak/>
        <w:t>fra producenter i tredjelande, navnlig Kina</w:t>
      </w:r>
      <w:r w:rsidRPr="00F70EE9">
        <w:rPr>
          <w:vertAlign w:val="superscript"/>
        </w:rPr>
        <w:footnoteReference w:id="7"/>
      </w:r>
      <w:r w:rsidRPr="00F70EE9">
        <w:t>;</w:t>
      </w:r>
    </w:p>
    <w:p w14:paraId="66A2BA2A" w14:textId="77777777" w:rsidR="00C93E53" w:rsidRPr="00F70EE9" w:rsidRDefault="00C93E53" w:rsidP="00C93E53">
      <w:pPr>
        <w:pStyle w:val="NormalHanging12a"/>
      </w:pPr>
      <w:r w:rsidRPr="00F70EE9">
        <w:t>G.</w:t>
      </w:r>
      <w:r w:rsidRPr="00F70EE9">
        <w:tab/>
        <w:t xml:space="preserve">der henviser til, at </w:t>
      </w:r>
      <w:proofErr w:type="spellStart"/>
      <w:r w:rsidRPr="00F70EE9">
        <w:t>Arbetsförmedlingen</w:t>
      </w:r>
      <w:proofErr w:type="spellEnd"/>
      <w:r w:rsidRPr="00F70EE9">
        <w:t xml:space="preserve"> (den svenske offentlige arbejdsformidling) yder den nationale </w:t>
      </w:r>
      <w:proofErr w:type="spellStart"/>
      <w:r w:rsidRPr="00F70EE9">
        <w:t>forfinansiering</w:t>
      </w:r>
      <w:proofErr w:type="spellEnd"/>
      <w:r w:rsidRPr="00F70EE9">
        <w:t xml:space="preserve"> og medfinansiering af foranstaltningerne;</w:t>
      </w:r>
    </w:p>
    <w:p w14:paraId="0BCCD9B8" w14:textId="7A8BB092" w:rsidR="00C93E53" w:rsidRPr="00F70EE9" w:rsidRDefault="00C93E53" w:rsidP="00C93E53">
      <w:pPr>
        <w:pStyle w:val="NormalHanging12a"/>
      </w:pPr>
      <w:r w:rsidRPr="00F70EE9">
        <w:t>H.</w:t>
      </w:r>
      <w:r w:rsidRPr="00F70EE9">
        <w:tab/>
        <w:t>der henviser til, at kravene i EU-</w:t>
      </w:r>
      <w:r w:rsidR="00A55A57" w:rsidRPr="00F70EE9">
        <w:t>retten</w:t>
      </w:r>
      <w:r w:rsidRPr="00F70EE9">
        <w:t xml:space="preserve"> og national </w:t>
      </w:r>
      <w:r w:rsidR="00A55A57" w:rsidRPr="00F70EE9">
        <w:t xml:space="preserve">ret </w:t>
      </w:r>
      <w:r w:rsidRPr="00F70EE9">
        <w:t>vedrørende kollektiv afskedigelse er blevet overholdt;</w:t>
      </w:r>
    </w:p>
    <w:p w14:paraId="4CC91001" w14:textId="77777777" w:rsidR="00C93E53" w:rsidRPr="00F70EE9" w:rsidRDefault="00C93E53" w:rsidP="00C93E53">
      <w:pPr>
        <w:pStyle w:val="NormalHanging12a"/>
      </w:pPr>
      <w:r w:rsidRPr="00F70EE9">
        <w:t>I.</w:t>
      </w:r>
      <w:r w:rsidRPr="00F70EE9">
        <w:tab/>
        <w:t>der henviser til, at den økonomiske støtte fra EGF primært bør være rettet mod aktive arbejdsmarkedspolitiske foranstaltninger og individualiserede tilbud, som har til formål hurtigt at reintegrere støttemodtagerne i anstændig og bæredygtig beskæftigelse inden for eller uden for deres oprindelige aktivitetssektor, samtidig med at de gøres parate til en grønnere og mere digital europæisk økonomi;</w:t>
      </w:r>
    </w:p>
    <w:p w14:paraId="5877DDFD" w14:textId="4BDF139E" w:rsidR="00C93E53" w:rsidRPr="00F70EE9" w:rsidRDefault="00C93E53" w:rsidP="00C93E53">
      <w:pPr>
        <w:pStyle w:val="NormalHanging12a"/>
      </w:pPr>
      <w:r w:rsidRPr="00F70EE9">
        <w:t>J.</w:t>
      </w:r>
      <w:r w:rsidRPr="00F70EE9">
        <w:tab/>
        <w:t xml:space="preserve">der henviser til, at EGF ikke må overstige et maksimalt årligt beløb på 30 mio. EUR (i 2018-priser), </w:t>
      </w:r>
      <w:r w:rsidR="00097162" w:rsidRPr="00F70EE9">
        <w:t xml:space="preserve">som fastsat i </w:t>
      </w:r>
      <w:r w:rsidRPr="00F70EE9">
        <w:t xml:space="preserve">artikel 8 i forordning (EU, </w:t>
      </w:r>
      <w:proofErr w:type="spellStart"/>
      <w:r w:rsidRPr="00F70EE9">
        <w:t>Euratom</w:t>
      </w:r>
      <w:proofErr w:type="spellEnd"/>
      <w:r w:rsidRPr="00F70EE9">
        <w:t xml:space="preserve">) 2020/2093 som ændret ved forordning (EU, </w:t>
      </w:r>
      <w:proofErr w:type="spellStart"/>
      <w:r w:rsidRPr="00F70EE9">
        <w:t>Euratom</w:t>
      </w:r>
      <w:proofErr w:type="spellEnd"/>
      <w:r w:rsidRPr="00F70EE9">
        <w:t xml:space="preserve">) 2024/765; </w:t>
      </w:r>
    </w:p>
    <w:p w14:paraId="098C14C5" w14:textId="52361B7B" w:rsidR="00C93E53" w:rsidRPr="00F70EE9" w:rsidRDefault="00C93E53" w:rsidP="00C93E53">
      <w:pPr>
        <w:pStyle w:val="NormalHanging12a"/>
      </w:pPr>
      <w:r w:rsidRPr="00F70EE9">
        <w:t>1.</w:t>
      </w:r>
      <w:r w:rsidRPr="00F70EE9">
        <w:tab/>
        <w:t>er enig med Kommissionen i, at betingelserne i artikel 4, stk. 2, litra a), i EGF-forordningen er opfyldt, og at Sverige er berettiget til økonomisk støtte på 8 526 322 EUR i henhold til nævnte forordning, hvilket svarer til 60 % af de samlede omkostninger på 14 210 537 EUR og omfatter udgifter til individualiserede tilbud på 13 663 977 EUR samt udgifter til forberedende arbejde, forvaltning, oplysning, offentlig</w:t>
      </w:r>
      <w:r w:rsidR="00097162" w:rsidRPr="00F70EE9">
        <w:t>gørelse</w:t>
      </w:r>
      <w:r w:rsidRPr="00F70EE9">
        <w:t xml:space="preserve"> samt kontrol- og rapporteringsaktiviteter på 546 560 EUR;</w:t>
      </w:r>
    </w:p>
    <w:p w14:paraId="5E058595" w14:textId="00C91701" w:rsidR="00C93E53" w:rsidRPr="00F70EE9" w:rsidRDefault="00C93E53" w:rsidP="00C93E53">
      <w:pPr>
        <w:pStyle w:val="NormalHanging12a"/>
      </w:pPr>
      <w:r w:rsidRPr="00F70EE9">
        <w:t xml:space="preserve">2. </w:t>
      </w:r>
      <w:r w:rsidRPr="00F70EE9">
        <w:tab/>
        <w:t>bemærker, at de svenske myndigheder indgav ansøgningen den 16. juni 2025, og at Kommissionen, efter at Sverige havde forelagt yderligere oplysninger, den 28. oktober 2025, dvs. mere end fire måneder senere, afsluttede sin vurdering heraf og fremsendte den til Parlamentet samme dag; understreger betydningen af at afkorte behandlingstiden mellem indgivelsen af en ansøgning om EGF-støtte og finansieringsafgørelsen betydeligt for at sikre, at den økonomiske støtte kan mobiliseres hurtigst muligt; understreger nødvendigheden af at forenkle og fremskynde interne procedurer og samtidig fuldt ud bevare den institutionelle balance, navnlig Parlamentets rettigheder som budgetmyndighed;</w:t>
      </w:r>
    </w:p>
    <w:p w14:paraId="14E291EE" w14:textId="77777777" w:rsidR="00C93E53" w:rsidRPr="00F70EE9" w:rsidRDefault="00C93E53" w:rsidP="00C93E53">
      <w:pPr>
        <w:pStyle w:val="NormalHanging12a"/>
      </w:pPr>
      <w:r w:rsidRPr="00F70EE9">
        <w:t>3.</w:t>
      </w:r>
      <w:r w:rsidRPr="00F70EE9">
        <w:tab/>
        <w:t xml:space="preserve">bemærker, at ansøgningen vedrører 6 486 afskedigede arbejdstagere, som blev ramt af en større omstrukturering vedrørende </w:t>
      </w:r>
      <w:proofErr w:type="spellStart"/>
      <w:r w:rsidRPr="00F70EE9">
        <w:t>Northvolt</w:t>
      </w:r>
      <w:proofErr w:type="spellEnd"/>
      <w:r w:rsidRPr="00F70EE9">
        <w:t xml:space="preserve">, hvilket førte til den største konkurs i Sverige i moderne tid; bemærker </w:t>
      </w:r>
      <w:proofErr w:type="gramStart"/>
      <w:r w:rsidRPr="00F70EE9">
        <w:t>endvidere</w:t>
      </w:r>
      <w:proofErr w:type="gramEnd"/>
      <w:r w:rsidRPr="00F70EE9">
        <w:t>, at i alt 5 800 afskedigede arbejdstagere vil være tiltænkte støttemodtagere og forventes at deltage i foranstaltningerne;</w:t>
      </w:r>
    </w:p>
    <w:p w14:paraId="5305010C" w14:textId="77777777" w:rsidR="00C93E53" w:rsidRPr="00F70EE9" w:rsidRDefault="00C93E53" w:rsidP="00C93E53">
      <w:pPr>
        <w:pStyle w:val="NormalHanging12a"/>
      </w:pPr>
      <w:r w:rsidRPr="00F70EE9">
        <w:t>4.</w:t>
      </w:r>
      <w:r w:rsidRPr="00F70EE9">
        <w:tab/>
        <w:t>noterer sig, at konsekvenserne af afskedigelserne i Skellefteå er betydelige, idet arbejdsløsheden nåede op på 8,2 % i forhold til det foregående år; noterer sig, at de fleste af de afskedigede arbejdstagere har et højt uddannelsesniveau og er under 54 år gamle; understreger, at der med hensyn til specialiserede færdigheder på området for batteriproduktion og -udformning er behov for en hurtig indsats for at forhindre strukturel regional tilbagegang, og fremhæver betydningen af at fremme fremtidsorienterede job af høj kvalitet for at sikre økonomisk og social modstandsdygtighed på længere sigt;</w:t>
      </w:r>
    </w:p>
    <w:p w14:paraId="0205FBEF" w14:textId="3D842242" w:rsidR="00C93E53" w:rsidRPr="00F70EE9" w:rsidRDefault="00C93E53" w:rsidP="00C93E53">
      <w:pPr>
        <w:pStyle w:val="NormalHanging12a"/>
        <w:rPr>
          <w:bCs/>
          <w:iCs/>
        </w:rPr>
      </w:pPr>
      <w:r w:rsidRPr="00F70EE9">
        <w:lastRenderedPageBreak/>
        <w:t>5.</w:t>
      </w:r>
      <w:r w:rsidRPr="00F70EE9">
        <w:tab/>
        <w:t xml:space="preserve">bemærker, at den amerikanske opstartsvirksomhed </w:t>
      </w:r>
      <w:proofErr w:type="spellStart"/>
      <w:r w:rsidRPr="00F70EE9">
        <w:t>Lyten</w:t>
      </w:r>
      <w:proofErr w:type="spellEnd"/>
      <w:r w:rsidRPr="00F70EE9">
        <w:t xml:space="preserve">, der er global leder inden for </w:t>
      </w:r>
      <w:proofErr w:type="spellStart"/>
      <w:r w:rsidRPr="00F70EE9">
        <w:t>lithium</w:t>
      </w:r>
      <w:proofErr w:type="spellEnd"/>
      <w:r w:rsidRPr="00F70EE9">
        <w:t xml:space="preserve">-svovlbatterier, pr. august 2025 har indgået en bindende aftale om at erhverve </w:t>
      </w:r>
      <w:proofErr w:type="spellStart"/>
      <w:r w:rsidRPr="00F70EE9">
        <w:t>Northvolts</w:t>
      </w:r>
      <w:proofErr w:type="spellEnd"/>
      <w:r w:rsidRPr="00F70EE9">
        <w:t xml:space="preserve"> resterende aktiver i Sverige, Tyskland og Polen inden udgangen af 2025 og planlægger at genansætte den afskedigede arbejdsstyrke under hensyntagen til </w:t>
      </w:r>
      <w:r w:rsidR="00815394" w:rsidRPr="00F70EE9">
        <w:t xml:space="preserve">evnen </w:t>
      </w:r>
      <w:r w:rsidRPr="00F70EE9">
        <w:t>til at tilbyde dem tilsvarende stillinger i regionen;</w:t>
      </w:r>
      <w:r w:rsidRPr="00F70EE9">
        <w:rPr>
          <w:b/>
          <w:i/>
        </w:rPr>
        <w:t xml:space="preserve"> </w:t>
      </w:r>
      <w:r w:rsidRPr="00F70EE9">
        <w:t>understreger, at genansættelse bør betragtes som en primær mulighed, og at alle uudnyttede beløb bør tilbagebetales til Kommissionen i tilfælde af overtagelse;</w:t>
      </w:r>
    </w:p>
    <w:p w14:paraId="3A9EB9BF" w14:textId="1C706586" w:rsidR="00C93E53" w:rsidRPr="00F70EE9" w:rsidRDefault="00C93E53" w:rsidP="00C93E53">
      <w:pPr>
        <w:pStyle w:val="NormalHanging12a"/>
        <w:rPr>
          <w:bCs/>
          <w:iCs/>
        </w:rPr>
      </w:pPr>
      <w:r w:rsidRPr="00F70EE9">
        <w:t>6.</w:t>
      </w:r>
      <w:r w:rsidRPr="00F70EE9">
        <w:tab/>
        <w:t>minder om, at individualiserede tilbud til alle arbejdstagere efter aftale med fagforeninger og arbejdsmarkedets parter består af følgende foranstaltninger: grundig vurdering og individuel planlægning, jobsøgningsaktiviteter og coaching, støtte til at starte egen virksomhed og investeringsstøtte, arbejdsmarkedsuddannelse, uddannelseskurser, særlig støtte til at få adgang til arbejdsmarkedet eller gennemføre uddannelse, godtgørelser og uddannelse i digitale færdigheder</w:t>
      </w:r>
      <w:r w:rsidR="00815394" w:rsidRPr="00F70EE9">
        <w:t>;</w:t>
      </w:r>
      <w:r w:rsidRPr="00F70EE9">
        <w:t xml:space="preserve"> understreger, at de svenske myndigheder skal anerkende EU-finansieringens oprindelse og sikre dens synlighed samt fremhæve interventionens EU-merværdi ved at give sammenhængende, effektiv og målrettet information til forskellige modtagergrupper, herunder målrettet information til støttemodtagere, lokale og regionale myndigheder, arbejdsmarkedets parter, medierne og offentligheden;</w:t>
      </w:r>
    </w:p>
    <w:p w14:paraId="76489786" w14:textId="77777777" w:rsidR="00C93E53" w:rsidRPr="00F70EE9" w:rsidRDefault="00C93E53" w:rsidP="00C93E53">
      <w:pPr>
        <w:pStyle w:val="NormalHanging12a"/>
        <w:rPr>
          <w:bCs/>
          <w:iCs/>
        </w:rPr>
      </w:pPr>
      <w:r w:rsidRPr="00F70EE9">
        <w:t>7.</w:t>
      </w:r>
      <w:r w:rsidRPr="00F70EE9">
        <w:tab/>
        <w:t>understreger, at kvalifikationer og færdigheder hos de afskedigede arbejdstagere fortsat er afgørende for en fremtidssikret europæisk økonomi, der gennemfører den grønne omstilling; mener derfor, at mobiliseringen af EGF skal integreres i en større politisk indsats for at sikre, at de berørte arbejdstagere finder passende muligheder i overensstemmelse med deres kvalifikationer og færdigheder;</w:t>
      </w:r>
    </w:p>
    <w:p w14:paraId="59E9D6EE" w14:textId="77777777" w:rsidR="00C93E53" w:rsidRPr="00F70EE9" w:rsidRDefault="00C93E53" w:rsidP="00C93E53">
      <w:pPr>
        <w:pStyle w:val="NormalHanging12a"/>
      </w:pPr>
      <w:r w:rsidRPr="00F70EE9">
        <w:t>8.</w:t>
      </w:r>
      <w:r w:rsidRPr="00F70EE9">
        <w:tab/>
        <w:t>opfordrer til grundige endelige evalueringer af de gennemførte foranstaltninger, herunder klare oplysninger om, hvordan midlerne er blevet anvendt, og om de er blevet brugt i overensstemmelse med de godkendte planer, navnlig i tilfælde af direkte finansiel støtte såsom opstarts- og investeringsstøtte; anmoder om yderligere oplysninger om, hvor mange arbejdstagere der er vendt tilbage til arbejdsmarkedet, og hvor mange der har gennemført uddannelses- og opkvalificeringsforanstaltninger;</w:t>
      </w:r>
    </w:p>
    <w:p w14:paraId="7AE74DFC" w14:textId="77777777" w:rsidR="00C93E53" w:rsidRPr="00F70EE9" w:rsidRDefault="00C93E53" w:rsidP="00C93E53">
      <w:pPr>
        <w:pStyle w:val="NormalHanging12a"/>
      </w:pPr>
      <w:r w:rsidRPr="00F70EE9">
        <w:t>9.</w:t>
      </w:r>
      <w:r w:rsidRPr="00F70EE9">
        <w:tab/>
        <w:t>bemærker, at Sverige begyndte at give individualiserede tilbud til de tiltænkte støttemodtagere og afholde de administrative udgifter til gennemførelsen af EGF den 25. oktober 2024, og at perioden for berettigelse til økonomisk EGF-støtte derfor vil være fra den dato og indtil henholdsvis 24 måneder og 31 måneder efter datoen for finansieringsafgørelsens ikrafttræden;</w:t>
      </w:r>
    </w:p>
    <w:p w14:paraId="16A7C179" w14:textId="77777777" w:rsidR="00C93E53" w:rsidRPr="00F70EE9" w:rsidRDefault="00C93E53" w:rsidP="00C93E53">
      <w:pPr>
        <w:pStyle w:val="NormalHanging12a"/>
      </w:pPr>
      <w:r w:rsidRPr="00F70EE9">
        <w:t>10.</w:t>
      </w:r>
      <w:r w:rsidRPr="00F70EE9">
        <w:tab/>
        <w:t>bemærker, at de svenske myndigheder har givet garanti for, at principperne om ligebehandling og ikkeforskelsbehandling vil blive overholdt i forbindelse med adgangen til de foreslåede foranstaltninger og deres gennemførelse, og at dobbeltfinansiering vil blive forhindret;</w:t>
      </w:r>
    </w:p>
    <w:p w14:paraId="3CB5FB6D" w14:textId="08D73B44" w:rsidR="00C93E53" w:rsidRPr="00F70EE9" w:rsidRDefault="00C93E53" w:rsidP="00C93E53">
      <w:pPr>
        <w:pStyle w:val="NormalHanging12a"/>
      </w:pPr>
      <w:r w:rsidRPr="00F70EE9">
        <w:t>11.</w:t>
      </w:r>
      <w:r w:rsidRPr="00F70EE9">
        <w:tab/>
        <w:t xml:space="preserve">gentager, at EGF-støtte ikke må erstatte </w:t>
      </w:r>
      <w:r w:rsidR="00815394" w:rsidRPr="00F70EE9">
        <w:t>tiltag</w:t>
      </w:r>
      <w:r w:rsidRPr="00F70EE9">
        <w:t xml:space="preserve">, som det påhviler virksomhederne at gennemføre i henhold til national </w:t>
      </w:r>
      <w:r w:rsidR="00815394" w:rsidRPr="00F70EE9">
        <w:t xml:space="preserve">ret </w:t>
      </w:r>
      <w:r w:rsidRPr="00F70EE9">
        <w:t xml:space="preserve">eller kollektive overenskomster; </w:t>
      </w:r>
    </w:p>
    <w:p w14:paraId="2C7B4E7A" w14:textId="28398F3B" w:rsidR="00C93E53" w:rsidRPr="00F70EE9" w:rsidRDefault="00C93E53" w:rsidP="00C93E53">
      <w:pPr>
        <w:pStyle w:val="NormalHanging12a"/>
      </w:pPr>
      <w:r w:rsidRPr="00F70EE9">
        <w:t>12.</w:t>
      </w:r>
      <w:r w:rsidRPr="00F70EE9">
        <w:tab/>
        <w:t>understreger det presserende behov for en sammenhængende og koordineret EU-indsats med henblik på at styrke konkurrenceevne og strategisk autonomi, udviklet i tæt samarbejde med medlemsstaterne og regionerne</w:t>
      </w:r>
      <w:r w:rsidR="00815394" w:rsidRPr="00F70EE9">
        <w:t>,</w:t>
      </w:r>
      <w:r w:rsidRPr="00F70EE9">
        <w:t xml:space="preserve"> med det formål at beskytte Europas fremtidssikrede industrielle beskæftigelsesgrundlag, der opfylder kravene til europæisk industriel autonomi og styrker Unionens position i strategiske sektorer såsom batteri- og </w:t>
      </w:r>
      <w:r w:rsidRPr="00F70EE9">
        <w:lastRenderedPageBreak/>
        <w:t>leverandørindustrien, samtidig med at Unionens grønne og digitale omstilling fremmes; understreger, at omfattende afskedigelser reelt kun kan forhindres ved at sikre en robust, modstandsdygtig og bæredygtig europæisk økonomi, hvilket allerede i sig selv vil mindske behovet for, at EGF intervenerer; understreger, at det er nødvendigt at sikre klar anerkendelse og synlighed af Unionens finansiering med henblik på at fremhæve dens merværdi og den europæiske solidaritet, som kommer til udtryk i EGF; opfordrer til, at der sikres konsekvent og målrettet kommunikation med støttemodtagere, regionale og lokale myndigheder, arbejdsmarkedets parter, medierne og den brede offentlighed; beklager, at Unionens batteriindustri rammes af den kinesiske regerings subsidier til kinesiske producenter, som fordrejer den globale konkurrence;</w:t>
      </w:r>
    </w:p>
    <w:p w14:paraId="117E7BE9" w14:textId="77777777" w:rsidR="00C93E53" w:rsidRPr="00F70EE9" w:rsidRDefault="00C93E53" w:rsidP="00C93E53">
      <w:pPr>
        <w:pStyle w:val="NormalHanging12a"/>
      </w:pPr>
      <w:r w:rsidRPr="00F70EE9">
        <w:t>13.</w:t>
      </w:r>
      <w:r w:rsidRPr="00F70EE9">
        <w:tab/>
        <w:t>godkender den afgørelse, der er vedføjet denne beslutning;</w:t>
      </w:r>
    </w:p>
    <w:p w14:paraId="3C64481A" w14:textId="77777777" w:rsidR="00C93E53" w:rsidRPr="00F70EE9" w:rsidRDefault="00C93E53" w:rsidP="00C93E53">
      <w:pPr>
        <w:pStyle w:val="NormalHanging12a"/>
      </w:pPr>
      <w:r w:rsidRPr="00F70EE9">
        <w:t>14.</w:t>
      </w:r>
      <w:r w:rsidRPr="00F70EE9">
        <w:tab/>
        <w:t xml:space="preserve">pålægger sin formand at undertegne denne afgørelse sammen med Rådets formand og drage omsorg for, at den offentliggøres i </w:t>
      </w:r>
      <w:r w:rsidRPr="00F70EE9">
        <w:rPr>
          <w:i/>
        </w:rPr>
        <w:t>Den Europæiske Unions Tidende</w:t>
      </w:r>
      <w:r w:rsidRPr="00F70EE9">
        <w:t>;</w:t>
      </w:r>
    </w:p>
    <w:p w14:paraId="6E2ED899" w14:textId="77777777" w:rsidR="00C93E53" w:rsidRPr="00F70EE9" w:rsidRDefault="00C93E53" w:rsidP="00C93E53">
      <w:pPr>
        <w:pStyle w:val="NormalHanging12a"/>
      </w:pPr>
      <w:r w:rsidRPr="00F70EE9">
        <w:t>15.</w:t>
      </w:r>
      <w:r w:rsidRPr="00F70EE9">
        <w:tab/>
        <w:t>pålægger sin formand at sende denne beslutning sammen med bilaget til Rådet og Kommissionen.</w:t>
      </w:r>
    </w:p>
    <w:p w14:paraId="1638468B" w14:textId="77777777" w:rsidR="00C93E53" w:rsidRPr="00F70EE9" w:rsidRDefault="00C93E53" w:rsidP="00C93E53"/>
    <w:p w14:paraId="07F6F7C6" w14:textId="77777777" w:rsidR="00C93E53" w:rsidRPr="00F70EE9" w:rsidRDefault="00C93E53" w:rsidP="00C93E53">
      <w:pPr>
        <w:pStyle w:val="PageHeading"/>
        <w:sectPr w:rsidR="00C93E53" w:rsidRPr="00F70EE9" w:rsidSect="008C1F6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0BD176" w14:textId="4AF8CC7E" w:rsidR="003A46E4" w:rsidRPr="003A46E4" w:rsidRDefault="00C93E53" w:rsidP="003A46E4">
      <w:pPr>
        <w:pStyle w:val="PageHeading"/>
        <w:rPr>
          <w:rFonts w:ascii="Times New Roman" w:hAnsi="Times New Roman" w:cs="Times New Roman"/>
        </w:rPr>
      </w:pPr>
      <w:bookmarkStart w:id="7" w:name="_Toc216086875"/>
      <w:r w:rsidRPr="003A46E4">
        <w:rPr>
          <w:rFonts w:ascii="Times New Roman" w:hAnsi="Times New Roman" w:cs="Times New Roman"/>
        </w:rPr>
        <w:lastRenderedPageBreak/>
        <w:t>BILAG</w:t>
      </w:r>
    </w:p>
    <w:p w14:paraId="288C2007" w14:textId="2CD240C7" w:rsidR="00C93E53" w:rsidRPr="003A46E4" w:rsidRDefault="00C93E53" w:rsidP="003A46E4">
      <w:pPr>
        <w:pStyle w:val="PageHeading"/>
        <w:rPr>
          <w:rFonts w:ascii="Times New Roman" w:hAnsi="Times New Roman" w:cs="Times New Roman"/>
        </w:rPr>
      </w:pPr>
      <w:r w:rsidRPr="003A46E4">
        <w:rPr>
          <w:rFonts w:ascii="Times New Roman" w:hAnsi="Times New Roman" w:cs="Times New Roman"/>
        </w:rPr>
        <w:t>EUROPA-PARLAMENTETS OG RÅDETS AFGØRELSE</w:t>
      </w:r>
      <w:bookmarkEnd w:id="7"/>
    </w:p>
    <w:p w14:paraId="22B56FC1" w14:textId="77777777" w:rsidR="00C93E53" w:rsidRPr="003A46E4" w:rsidRDefault="00C93E53" w:rsidP="003A46E4">
      <w:pPr>
        <w:pStyle w:val="NormalBold24a"/>
        <w:jc w:val="center"/>
      </w:pPr>
      <w:r w:rsidRPr="003A46E4">
        <w:t>om mobilisering af Den Europæiske Fond for Tilpasning til Globaliseringen for Afskedigede Arbejdstagere på baggrund af en ansøgning fra Sverige – EGF/2025/003 SE/</w:t>
      </w:r>
      <w:proofErr w:type="spellStart"/>
      <w:r w:rsidRPr="003A46E4">
        <w:t>Northvolt</w:t>
      </w:r>
      <w:proofErr w:type="spellEnd"/>
    </w:p>
    <w:p w14:paraId="652989DE" w14:textId="7B70D96D" w:rsidR="00E365E1" w:rsidRPr="003A46E4" w:rsidRDefault="003A46E4" w:rsidP="007270CA">
      <w:r w:rsidRPr="003A46E4">
        <w:rPr>
          <w:rStyle w:val="Emphasis"/>
          <w:b w:val="0"/>
          <w:bCs/>
        </w:rPr>
        <w:t>(</w:t>
      </w:r>
      <w:r w:rsidRPr="003A46E4">
        <w:rPr>
          <w:i/>
          <w:iCs/>
        </w:rPr>
        <w:t xml:space="preserve">Teksten i bilaget gengives ikke her, eftersom det svarer til den endelige retsakt, afgørelse (EU) </w:t>
      </w:r>
      <w:r w:rsidRPr="003A46E4">
        <w:rPr>
          <w:i/>
          <w:iCs/>
        </w:rPr>
        <w:t>2025/2661</w:t>
      </w:r>
      <w:r w:rsidRPr="003A46E4">
        <w:rPr>
          <w:rStyle w:val="Emphasis"/>
          <w:b w:val="0"/>
          <w:bCs/>
        </w:rPr>
        <w:t>.)</w:t>
      </w:r>
    </w:p>
    <w:sectPr w:rsidR="00E365E1" w:rsidRPr="003A46E4" w:rsidSect="008C1F6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D9749" w14:textId="77777777" w:rsidR="007270CA" w:rsidRPr="008C1F65" w:rsidRDefault="007270CA">
      <w:r w:rsidRPr="008C1F65">
        <w:separator/>
      </w:r>
    </w:p>
  </w:endnote>
  <w:endnote w:type="continuationSeparator" w:id="0">
    <w:p w14:paraId="68C53F5C" w14:textId="77777777" w:rsidR="007270CA" w:rsidRPr="008C1F65" w:rsidRDefault="007270CA">
      <w:r w:rsidRPr="008C1F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AD49" w14:textId="77777777" w:rsidR="00C93E53" w:rsidRPr="008C1F65" w:rsidRDefault="00C93E53" w:rsidP="00413E42">
    <w:pPr>
      <w:pStyle w:val="EPFooter"/>
    </w:pPr>
    <w:r w:rsidRPr="008C1F65">
      <w:t>PE</w:t>
    </w:r>
    <w:r w:rsidRPr="008C1F65">
      <w:rPr>
        <w:rStyle w:val="HideTWBExt"/>
      </w:rPr>
      <w:t>&lt;NoPE&gt;</w:t>
    </w:r>
    <w:r w:rsidRPr="008C1F65">
      <w:t>779.349</w:t>
    </w:r>
    <w:r w:rsidRPr="008C1F65">
      <w:rPr>
        <w:rStyle w:val="HideTWBExt"/>
      </w:rPr>
      <w:t>&lt;/NoPE&gt;&lt;Version&gt;</w:t>
    </w:r>
    <w:r w:rsidRPr="008C1F65">
      <w:t>v03-00</w:t>
    </w:r>
    <w:r w:rsidRPr="008C1F65">
      <w:rPr>
        <w:rStyle w:val="HideTWBExt"/>
      </w:rPr>
      <w:t>&lt;/Version&gt;</w:t>
    </w:r>
    <w:r w:rsidRPr="008C1F65">
      <w:tab/>
    </w:r>
    <w:r w:rsidRPr="008C1F65">
      <w:fldChar w:fldCharType="begin"/>
    </w:r>
    <w:r w:rsidRPr="008C1F65">
      <w:instrText xml:space="preserve"> PAGE  \* MERGEFORMAT </w:instrText>
    </w:r>
    <w:r w:rsidRPr="008C1F65">
      <w:fldChar w:fldCharType="separate"/>
    </w:r>
    <w:r w:rsidRPr="008C1F65">
      <w:rPr>
        <w:noProof/>
      </w:rPr>
      <w:t>1</w:t>
    </w:r>
    <w:r w:rsidRPr="008C1F65">
      <w:fldChar w:fldCharType="end"/>
    </w:r>
    <w:r w:rsidRPr="008C1F65">
      <w:t>/</w:t>
    </w:r>
    <w:r w:rsidR="003A46E4">
      <w:fldChar w:fldCharType="begin"/>
    </w:r>
    <w:r w:rsidR="003A46E4">
      <w:instrText xml:space="preserve"> NUMPAGES  \* MERGEFORMAT </w:instrText>
    </w:r>
    <w:r w:rsidR="003A46E4">
      <w:fldChar w:fldCharType="separate"/>
    </w:r>
    <w:r w:rsidRPr="008C1F65">
      <w:rPr>
        <w:noProof/>
      </w:rPr>
      <w:t>1</w:t>
    </w:r>
    <w:r w:rsidR="003A46E4">
      <w:rPr>
        <w:noProof/>
      </w:rPr>
      <w:fldChar w:fldCharType="end"/>
    </w:r>
    <w:r w:rsidRPr="008C1F65">
      <w:tab/>
    </w:r>
    <w:r w:rsidRPr="008C1F65">
      <w:rPr>
        <w:rStyle w:val="HideTWBExt"/>
      </w:rPr>
      <w:t>&lt;PathFdR&gt;</w:t>
    </w:r>
    <w:r w:rsidRPr="008C1F65">
      <w:t>RR\1332680DA.docx</w:t>
    </w:r>
    <w:r w:rsidRPr="008C1F65">
      <w:rPr>
        <w:rStyle w:val="HideTWBExt"/>
      </w:rPr>
      <w:t>&lt;/PathFdR&gt;</w:t>
    </w:r>
  </w:p>
  <w:p w14:paraId="0A0BA815" w14:textId="77777777" w:rsidR="00C93E53" w:rsidRPr="008C1F65" w:rsidRDefault="00C93E53" w:rsidP="00413E42">
    <w:pPr>
      <w:pStyle w:val="EPFooter2"/>
    </w:pPr>
    <w:r w:rsidRPr="008C1F6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861C" w14:textId="77777777" w:rsidR="00C93E53" w:rsidRPr="008C1F65" w:rsidRDefault="00C93E53" w:rsidP="00413E42">
    <w:pPr>
      <w:pStyle w:val="EPFooter"/>
    </w:pPr>
    <w:r w:rsidRPr="008C1F65">
      <w:rPr>
        <w:rStyle w:val="HideTWBExt"/>
      </w:rPr>
      <w:t>&lt;PathFdR&gt;</w:t>
    </w:r>
    <w:r w:rsidRPr="008C1F65">
      <w:t>RR\1332680DA.docx</w:t>
    </w:r>
    <w:r w:rsidRPr="008C1F65">
      <w:rPr>
        <w:rStyle w:val="HideTWBExt"/>
      </w:rPr>
      <w:t>&lt;/PathFdR&gt;</w:t>
    </w:r>
    <w:r w:rsidRPr="008C1F65">
      <w:tab/>
    </w:r>
    <w:r w:rsidRPr="008C1F65">
      <w:tab/>
      <w:t>PE</w:t>
    </w:r>
    <w:r w:rsidRPr="008C1F65">
      <w:rPr>
        <w:rStyle w:val="HideTWBExt"/>
      </w:rPr>
      <w:t>&lt;NoPE&gt;</w:t>
    </w:r>
    <w:r w:rsidRPr="008C1F65">
      <w:t>779.349</w:t>
    </w:r>
    <w:r w:rsidRPr="008C1F65">
      <w:rPr>
        <w:rStyle w:val="HideTWBExt"/>
      </w:rPr>
      <w:t>&lt;/NoPE&gt;&lt;Version&gt;</w:t>
    </w:r>
    <w:r w:rsidRPr="008C1F65">
      <w:t>v03-00</w:t>
    </w:r>
    <w:r w:rsidRPr="008C1F65">
      <w:rPr>
        <w:rStyle w:val="HideTWBExt"/>
      </w:rPr>
      <w:t>&lt;/Version&gt;</w:t>
    </w:r>
  </w:p>
  <w:p w14:paraId="7F0AAE8B" w14:textId="77777777" w:rsidR="00C93E53" w:rsidRPr="008C1F65" w:rsidRDefault="00C93E53" w:rsidP="00413E42">
    <w:pPr>
      <w:pStyle w:val="EPFooter2"/>
    </w:pPr>
    <w:r w:rsidRPr="008C1F65">
      <w:t>DA</w:t>
    </w:r>
    <w:r w:rsidRPr="008C1F65">
      <w:tab/>
    </w:r>
    <w:r w:rsidRPr="008C1F65">
      <w:rPr>
        <w:b w:val="0"/>
        <w:i/>
        <w:color w:val="C0C0C0"/>
        <w:sz w:val="22"/>
      </w:rPr>
      <w:t>Forenet i mangfoldighed</w:t>
    </w:r>
    <w:r w:rsidRPr="008C1F6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6CC9D" w14:textId="77777777" w:rsidR="00064002" w:rsidRPr="008C1F6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6F2AA" w14:textId="77777777" w:rsidR="00064002" w:rsidRPr="008C1F6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BF00" w14:textId="77777777" w:rsidR="00064002" w:rsidRPr="008C1F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654A7" w14:textId="77777777" w:rsidR="007270CA" w:rsidRPr="008C1F65" w:rsidRDefault="007270CA">
      <w:r w:rsidRPr="008C1F65">
        <w:separator/>
      </w:r>
    </w:p>
  </w:footnote>
  <w:footnote w:type="continuationSeparator" w:id="0">
    <w:p w14:paraId="72CA2688" w14:textId="77777777" w:rsidR="007270CA" w:rsidRPr="008C1F65" w:rsidRDefault="007270CA">
      <w:r w:rsidRPr="008C1F65">
        <w:continuationSeparator/>
      </w:r>
    </w:p>
  </w:footnote>
  <w:footnote w:id="1">
    <w:p w14:paraId="74B33AEA" w14:textId="116F4A74" w:rsidR="00C93E53" w:rsidRPr="008C1F65" w:rsidRDefault="00C93E53" w:rsidP="008C1F65">
      <w:pPr>
        <w:pStyle w:val="FootnoteText"/>
        <w:ind w:left="567" w:hanging="567"/>
        <w:rPr>
          <w:sz w:val="24"/>
          <w:lang w:val="da-DK"/>
        </w:rPr>
      </w:pPr>
      <w:r w:rsidRPr="008C1F65">
        <w:rPr>
          <w:rStyle w:val="FootnoteReference"/>
          <w:sz w:val="24"/>
          <w:lang w:val="da-DK"/>
        </w:rPr>
        <w:footnoteRef/>
      </w:r>
      <w:r w:rsidR="008C1F65" w:rsidRPr="008C1F65">
        <w:rPr>
          <w:sz w:val="24"/>
          <w:lang w:val="da-DK"/>
        </w:rPr>
        <w:t xml:space="preserve"> </w:t>
      </w:r>
      <w:r w:rsidR="008C1F65" w:rsidRPr="008C1F65">
        <w:rPr>
          <w:sz w:val="24"/>
          <w:lang w:val="da-DK"/>
        </w:rPr>
        <w:tab/>
      </w:r>
      <w:r w:rsidRPr="008C1F65">
        <w:rPr>
          <w:sz w:val="24"/>
          <w:lang w:val="da-DK"/>
        </w:rPr>
        <w:t xml:space="preserve">EUT L 153 af 3.5.2021, s. 48, ELI: </w:t>
      </w:r>
      <w:hyperlink r:id="rId1" w:history="1">
        <w:r w:rsidRPr="008C1F65">
          <w:rPr>
            <w:rStyle w:val="Hyperlink"/>
            <w:sz w:val="24"/>
            <w:lang w:val="da-DK"/>
          </w:rPr>
          <w:t>http://data.europa.eu/eli/reg/2021/691/oj</w:t>
        </w:r>
      </w:hyperlink>
      <w:r w:rsidRPr="008C1F65">
        <w:rPr>
          <w:sz w:val="24"/>
          <w:lang w:val="da-DK"/>
        </w:rPr>
        <w:t>.</w:t>
      </w:r>
    </w:p>
  </w:footnote>
  <w:footnote w:id="2">
    <w:p w14:paraId="1AE80F95" w14:textId="7DC887D5" w:rsidR="00C93E53" w:rsidRPr="008C1F65" w:rsidRDefault="00C93E53" w:rsidP="008C1F65">
      <w:pPr>
        <w:pStyle w:val="FootnoteText"/>
        <w:ind w:left="567" w:hanging="567"/>
        <w:rPr>
          <w:sz w:val="24"/>
          <w:lang w:val="da-DK"/>
        </w:rPr>
      </w:pPr>
      <w:r w:rsidRPr="008C1F65">
        <w:rPr>
          <w:rStyle w:val="FootnoteReference"/>
          <w:sz w:val="24"/>
          <w:lang w:val="da-DK"/>
        </w:rPr>
        <w:footnoteRef/>
      </w:r>
      <w:r w:rsidR="008C1F65" w:rsidRPr="008C1F65">
        <w:rPr>
          <w:sz w:val="24"/>
          <w:lang w:val="da-DK"/>
        </w:rPr>
        <w:t xml:space="preserve"> </w:t>
      </w:r>
      <w:r w:rsidR="008C1F65" w:rsidRPr="008C1F65">
        <w:rPr>
          <w:sz w:val="24"/>
          <w:lang w:val="da-DK"/>
        </w:rPr>
        <w:tab/>
      </w:r>
      <w:r w:rsidRPr="008C1F65">
        <w:rPr>
          <w:sz w:val="24"/>
          <w:lang w:val="da-DK"/>
        </w:rPr>
        <w:t xml:space="preserve">EUT L 433 I af 22.12.2020, s. 11, ELI: </w:t>
      </w:r>
      <w:hyperlink r:id="rId2" w:history="1">
        <w:r w:rsidRPr="008C1F65">
          <w:rPr>
            <w:rStyle w:val="Hyperlink"/>
            <w:sz w:val="24"/>
            <w:lang w:val="da-DK"/>
          </w:rPr>
          <w:t>http://data.europa.eu/eli/reg/2020/2093/oj</w:t>
        </w:r>
      </w:hyperlink>
      <w:r w:rsidRPr="008C1F65">
        <w:rPr>
          <w:sz w:val="24"/>
          <w:lang w:val="da-DK"/>
        </w:rPr>
        <w:t>.</w:t>
      </w:r>
    </w:p>
  </w:footnote>
  <w:footnote w:id="3">
    <w:p w14:paraId="53AA823F" w14:textId="2B8D8E39" w:rsidR="00C93E53" w:rsidRPr="008C1F65" w:rsidRDefault="00C93E53" w:rsidP="008C1F65">
      <w:pPr>
        <w:pStyle w:val="FootnoteText"/>
        <w:ind w:left="567" w:hanging="567"/>
        <w:rPr>
          <w:sz w:val="24"/>
          <w:lang w:val="da-DK"/>
        </w:rPr>
      </w:pPr>
      <w:r w:rsidRPr="008C1F65">
        <w:rPr>
          <w:rStyle w:val="FootnoteReference"/>
          <w:sz w:val="24"/>
          <w:lang w:val="da-DK"/>
        </w:rPr>
        <w:footnoteRef/>
      </w:r>
      <w:r w:rsidR="008C1F65" w:rsidRPr="008C1F65">
        <w:rPr>
          <w:sz w:val="24"/>
          <w:shd w:val="clear" w:color="auto" w:fill="FFFFFF"/>
          <w:lang w:val="da-DK"/>
        </w:rPr>
        <w:t xml:space="preserve"> </w:t>
      </w:r>
      <w:r w:rsidR="008C1F65" w:rsidRPr="008C1F65">
        <w:rPr>
          <w:sz w:val="24"/>
          <w:shd w:val="clear" w:color="auto" w:fill="FFFFFF"/>
          <w:lang w:val="da-DK"/>
        </w:rPr>
        <w:tab/>
      </w:r>
      <w:r w:rsidRPr="008C1F65">
        <w:rPr>
          <w:sz w:val="24"/>
          <w:shd w:val="clear" w:color="auto" w:fill="FFFFFF"/>
          <w:lang w:val="da-DK"/>
        </w:rPr>
        <w:t xml:space="preserve">Rådets forordning (EU, </w:t>
      </w:r>
      <w:proofErr w:type="spellStart"/>
      <w:r w:rsidRPr="008C1F65">
        <w:rPr>
          <w:sz w:val="24"/>
          <w:shd w:val="clear" w:color="auto" w:fill="FFFFFF"/>
          <w:lang w:val="da-DK"/>
        </w:rPr>
        <w:t>Euratom</w:t>
      </w:r>
      <w:proofErr w:type="spellEnd"/>
      <w:r w:rsidRPr="008C1F65">
        <w:rPr>
          <w:sz w:val="24"/>
          <w:shd w:val="clear" w:color="auto" w:fill="FFFFFF"/>
          <w:lang w:val="da-DK"/>
        </w:rPr>
        <w:t xml:space="preserve">) 2024/765 af 29. februar 2024 om ændring af forordning (EU, </w:t>
      </w:r>
      <w:proofErr w:type="spellStart"/>
      <w:r w:rsidRPr="008C1F65">
        <w:rPr>
          <w:sz w:val="24"/>
          <w:shd w:val="clear" w:color="auto" w:fill="FFFFFF"/>
          <w:lang w:val="da-DK"/>
        </w:rPr>
        <w:t>Euratom</w:t>
      </w:r>
      <w:proofErr w:type="spellEnd"/>
      <w:r w:rsidRPr="008C1F65">
        <w:rPr>
          <w:sz w:val="24"/>
          <w:shd w:val="clear" w:color="auto" w:fill="FFFFFF"/>
          <w:lang w:val="da-DK"/>
        </w:rPr>
        <w:t>) 2020/2093 om fastlæggelse af den flerårige finansielle ramme for årene 2021-2027 (EUT L, 2024/765, 29.2.2024, ELI:</w:t>
      </w:r>
      <w:r w:rsidRPr="008C1F65">
        <w:rPr>
          <w:color w:val="333333"/>
          <w:sz w:val="24"/>
          <w:shd w:val="clear" w:color="auto" w:fill="FFFFFF"/>
          <w:lang w:val="da-DK"/>
        </w:rPr>
        <w:t xml:space="preserve"> </w:t>
      </w:r>
      <w:hyperlink r:id="rId3" w:history="1">
        <w:r w:rsidRPr="008C1F65">
          <w:rPr>
            <w:rStyle w:val="Hyperlink"/>
            <w:sz w:val="24"/>
            <w:shd w:val="clear" w:color="auto" w:fill="FFFFFF"/>
            <w:lang w:val="da-DK"/>
          </w:rPr>
          <w:t>http://data.europa.eu/eli/reg/2024/765/oj</w:t>
        </w:r>
      </w:hyperlink>
      <w:r w:rsidRPr="008C1F65">
        <w:rPr>
          <w:i/>
          <w:color w:val="333333"/>
          <w:sz w:val="24"/>
          <w:shd w:val="clear" w:color="auto" w:fill="FFFFFF"/>
          <w:lang w:val="da-DK"/>
        </w:rPr>
        <w:t>).</w:t>
      </w:r>
    </w:p>
  </w:footnote>
  <w:footnote w:id="4">
    <w:p w14:paraId="4F5390CA" w14:textId="435DCE2E" w:rsidR="00C93E53" w:rsidRPr="008C1F65" w:rsidRDefault="00C93E53" w:rsidP="008C1F65">
      <w:pPr>
        <w:pStyle w:val="FootnoteText"/>
        <w:ind w:left="567" w:hanging="567"/>
        <w:rPr>
          <w:sz w:val="24"/>
          <w:lang w:val="da-DK"/>
        </w:rPr>
      </w:pPr>
      <w:r w:rsidRPr="008C1F65">
        <w:rPr>
          <w:rStyle w:val="FootnoteReference"/>
          <w:sz w:val="24"/>
          <w:lang w:val="da-DK"/>
        </w:rPr>
        <w:footnoteRef/>
      </w:r>
      <w:r w:rsidR="008C1F65" w:rsidRPr="008C1F65">
        <w:rPr>
          <w:sz w:val="24"/>
          <w:lang w:val="da-DK"/>
        </w:rPr>
        <w:t xml:space="preserve"> </w:t>
      </w:r>
      <w:r w:rsidR="008C1F65" w:rsidRPr="008C1F65">
        <w:rPr>
          <w:sz w:val="24"/>
          <w:lang w:val="da-DK"/>
        </w:rPr>
        <w:tab/>
      </w:r>
      <w:r w:rsidRPr="008C1F65">
        <w:rPr>
          <w:sz w:val="24"/>
          <w:lang w:val="da-DK"/>
        </w:rPr>
        <w:t xml:space="preserve">EUT L 433 I af 22.12.2020, s. 28, ELI: </w:t>
      </w:r>
      <w:hyperlink r:id="rId4" w:history="1">
        <w:r w:rsidRPr="008C1F65">
          <w:rPr>
            <w:rStyle w:val="Hyperlink"/>
            <w:sz w:val="24"/>
            <w:lang w:val="da-DK"/>
          </w:rPr>
          <w:t>http://data.europa.eu/eli/agree_interinstit/2020/1222/oj</w:t>
        </w:r>
      </w:hyperlink>
      <w:r w:rsidRPr="008C1F65">
        <w:rPr>
          <w:sz w:val="24"/>
          <w:lang w:val="da-DK"/>
        </w:rPr>
        <w:t>.</w:t>
      </w:r>
    </w:p>
  </w:footnote>
  <w:footnote w:id="5">
    <w:p w14:paraId="53E6706B" w14:textId="372D77AC" w:rsidR="00C93E53" w:rsidRPr="008C1F65" w:rsidRDefault="00C93E53" w:rsidP="008C1F65">
      <w:pPr>
        <w:pStyle w:val="FootnoteText"/>
        <w:ind w:left="567" w:hanging="567"/>
        <w:rPr>
          <w:sz w:val="24"/>
          <w:lang w:val="da-DK"/>
        </w:rPr>
      </w:pPr>
      <w:r w:rsidRPr="008C1F65">
        <w:rPr>
          <w:rStyle w:val="FootnoteReference"/>
          <w:sz w:val="24"/>
          <w:lang w:val="da-DK"/>
        </w:rPr>
        <w:footnoteRef/>
      </w:r>
      <w:r w:rsidR="008C1F65" w:rsidRPr="008C1F65">
        <w:rPr>
          <w:sz w:val="24"/>
          <w:lang w:val="da-DK"/>
        </w:rPr>
        <w:t xml:space="preserve"> </w:t>
      </w:r>
      <w:r w:rsidR="008C1F65" w:rsidRPr="008C1F65">
        <w:rPr>
          <w:sz w:val="24"/>
          <w:lang w:val="da-DK"/>
        </w:rPr>
        <w:tab/>
      </w:r>
      <w:r w:rsidRPr="008C1F65">
        <w:rPr>
          <w:sz w:val="24"/>
          <w:lang w:val="da-DK"/>
        </w:rPr>
        <w:t>Som omhandlet i EGF-forordningens artikel 3.</w:t>
      </w:r>
    </w:p>
  </w:footnote>
  <w:footnote w:id="6">
    <w:p w14:paraId="4A73AD4F" w14:textId="5E52749A" w:rsidR="00C93E53" w:rsidRPr="008C1F65" w:rsidRDefault="00C93E53" w:rsidP="008C1F65">
      <w:pPr>
        <w:pStyle w:val="FootnoteText"/>
        <w:ind w:left="567" w:hanging="567"/>
        <w:rPr>
          <w:sz w:val="24"/>
          <w:lang w:val="da-DK"/>
        </w:rPr>
      </w:pPr>
      <w:r w:rsidRPr="008C1F65">
        <w:rPr>
          <w:rStyle w:val="FootnoteReference"/>
          <w:sz w:val="24"/>
          <w:lang w:val="da-DK"/>
        </w:rPr>
        <w:footnoteRef/>
      </w:r>
      <w:r w:rsidR="008C1F65" w:rsidRPr="008C1F65">
        <w:rPr>
          <w:sz w:val="24"/>
          <w:lang w:val="da-DK"/>
        </w:rPr>
        <w:t xml:space="preserve"> </w:t>
      </w:r>
      <w:r w:rsidR="008C1F65" w:rsidRPr="008C1F65">
        <w:rPr>
          <w:sz w:val="24"/>
          <w:lang w:val="da-DK"/>
        </w:rPr>
        <w:tab/>
      </w:r>
      <w:r w:rsidRPr="008C1F65">
        <w:rPr>
          <w:sz w:val="24"/>
          <w:lang w:val="da-DK"/>
        </w:rPr>
        <w:t xml:space="preserve">Herunder joint ventures mellem </w:t>
      </w:r>
      <w:proofErr w:type="spellStart"/>
      <w:r w:rsidRPr="008C1F65">
        <w:rPr>
          <w:sz w:val="24"/>
          <w:lang w:val="da-DK"/>
        </w:rPr>
        <w:t>Northvolt</w:t>
      </w:r>
      <w:proofErr w:type="spellEnd"/>
      <w:r w:rsidRPr="008C1F65">
        <w:rPr>
          <w:sz w:val="24"/>
          <w:lang w:val="da-DK"/>
        </w:rPr>
        <w:t xml:space="preserve"> og Volvo </w:t>
      </w:r>
      <w:proofErr w:type="spellStart"/>
      <w:r w:rsidRPr="008C1F65">
        <w:rPr>
          <w:sz w:val="24"/>
          <w:lang w:val="da-DK"/>
        </w:rPr>
        <w:t>Cars</w:t>
      </w:r>
      <w:proofErr w:type="spellEnd"/>
      <w:r w:rsidRPr="008C1F65">
        <w:rPr>
          <w:sz w:val="24"/>
          <w:lang w:val="da-DK"/>
        </w:rPr>
        <w:t xml:space="preserve">, for hvilke Volvo </w:t>
      </w:r>
      <w:proofErr w:type="spellStart"/>
      <w:r w:rsidRPr="008C1F65">
        <w:rPr>
          <w:sz w:val="24"/>
          <w:lang w:val="da-DK"/>
        </w:rPr>
        <w:t>Cars</w:t>
      </w:r>
      <w:proofErr w:type="spellEnd"/>
      <w:r w:rsidRPr="008C1F65">
        <w:rPr>
          <w:sz w:val="24"/>
          <w:lang w:val="da-DK"/>
        </w:rPr>
        <w:t xml:space="preserve"> i begyndelsen af 2025 erhvervede alle aktier som eneejer af disse selskaber.</w:t>
      </w:r>
    </w:p>
  </w:footnote>
  <w:footnote w:id="7">
    <w:p w14:paraId="52CC93E1" w14:textId="46A1BF5F" w:rsidR="00C93E53" w:rsidRPr="008C1F65" w:rsidRDefault="00C93E53" w:rsidP="008C1F65">
      <w:pPr>
        <w:pStyle w:val="FootnoteText"/>
        <w:ind w:left="567" w:hanging="567"/>
        <w:rPr>
          <w:sz w:val="24"/>
          <w:lang w:val="da-DK"/>
        </w:rPr>
      </w:pPr>
      <w:r w:rsidRPr="008C1F65">
        <w:rPr>
          <w:rStyle w:val="FootnoteReference"/>
          <w:sz w:val="24"/>
          <w:lang w:val="da-DK"/>
        </w:rPr>
        <w:footnoteRef/>
      </w:r>
      <w:r w:rsidR="008C1F65" w:rsidRPr="008C1F65">
        <w:rPr>
          <w:sz w:val="24"/>
          <w:lang w:val="da-DK"/>
        </w:rPr>
        <w:t xml:space="preserve"> </w:t>
      </w:r>
      <w:r w:rsidR="008C1F65" w:rsidRPr="008C1F65">
        <w:rPr>
          <w:sz w:val="24"/>
          <w:lang w:val="da-DK"/>
        </w:rPr>
        <w:tab/>
      </w:r>
      <w:r w:rsidRPr="008C1F65">
        <w:rPr>
          <w:sz w:val="24"/>
          <w:lang w:val="da-DK"/>
        </w:rPr>
        <w:t>Kommissionens arbejdsprogram for 2026, "</w:t>
      </w:r>
      <w:proofErr w:type="spellStart"/>
      <w:proofErr w:type="gramStart"/>
      <w:r w:rsidRPr="008C1F65">
        <w:rPr>
          <w:sz w:val="24"/>
          <w:lang w:val="da-DK"/>
        </w:rPr>
        <w:t>Europe's</w:t>
      </w:r>
      <w:proofErr w:type="spellEnd"/>
      <w:proofErr w:type="gramEnd"/>
      <w:r w:rsidRPr="008C1F65">
        <w:rPr>
          <w:sz w:val="24"/>
          <w:lang w:val="da-DK"/>
        </w:rPr>
        <w:t xml:space="preserve"> </w:t>
      </w:r>
      <w:proofErr w:type="spellStart"/>
      <w:r w:rsidRPr="008C1F65">
        <w:rPr>
          <w:sz w:val="24"/>
          <w:lang w:val="da-DK"/>
        </w:rPr>
        <w:t>Independence</w:t>
      </w:r>
      <w:proofErr w:type="spellEnd"/>
      <w:r w:rsidRPr="008C1F65">
        <w:rPr>
          <w:sz w:val="24"/>
          <w:lang w:val="da-DK"/>
        </w:rPr>
        <w:t xml:space="preserve"> Moment", </w:t>
      </w:r>
      <w:hyperlink r:id="rId5" w:history="1">
        <w:r w:rsidRPr="008C1F65">
          <w:rPr>
            <w:rStyle w:val="Hyperlink"/>
            <w:sz w:val="24"/>
            <w:lang w:val="da-DK"/>
          </w:rPr>
          <w:t>https://commission.europa.eu/strategy-and-policy/strategy-documents/commission-work-programme/commission-work-programme-2026_en</w:t>
        </w:r>
      </w:hyperlink>
      <w:r w:rsidRPr="008C1F6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A82F" w14:textId="77777777" w:rsidR="00064002" w:rsidRPr="008C1F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789FD" w14:textId="77777777" w:rsidR="00064002" w:rsidRPr="008C1F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9E64C" w14:textId="77777777" w:rsidR="00064002" w:rsidRPr="008C1F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042547">
    <w:abstractNumId w:val="9"/>
  </w:num>
  <w:num w:numId="2" w16cid:durableId="1362976384">
    <w:abstractNumId w:val="9"/>
  </w:num>
  <w:num w:numId="3" w16cid:durableId="453718639">
    <w:abstractNumId w:val="7"/>
  </w:num>
  <w:num w:numId="4" w16cid:durableId="124009667">
    <w:abstractNumId w:val="7"/>
  </w:num>
  <w:num w:numId="5" w16cid:durableId="676998384">
    <w:abstractNumId w:val="6"/>
  </w:num>
  <w:num w:numId="6" w16cid:durableId="1853253348">
    <w:abstractNumId w:val="6"/>
  </w:num>
  <w:num w:numId="7" w16cid:durableId="496767290">
    <w:abstractNumId w:val="5"/>
  </w:num>
  <w:num w:numId="8" w16cid:durableId="1064646830">
    <w:abstractNumId w:val="5"/>
  </w:num>
  <w:num w:numId="9" w16cid:durableId="277108589">
    <w:abstractNumId w:val="4"/>
  </w:num>
  <w:num w:numId="10" w16cid:durableId="898054401">
    <w:abstractNumId w:val="4"/>
  </w:num>
  <w:num w:numId="11" w16cid:durableId="1866627694">
    <w:abstractNumId w:val="8"/>
  </w:num>
  <w:num w:numId="12" w16cid:durableId="1787384111">
    <w:abstractNumId w:val="8"/>
  </w:num>
  <w:num w:numId="13" w16cid:durableId="879514173">
    <w:abstractNumId w:val="3"/>
  </w:num>
  <w:num w:numId="14" w16cid:durableId="552887672">
    <w:abstractNumId w:val="3"/>
  </w:num>
  <w:num w:numId="15" w16cid:durableId="1856454274">
    <w:abstractNumId w:val="2"/>
  </w:num>
  <w:num w:numId="16" w16cid:durableId="91904462">
    <w:abstractNumId w:val="2"/>
  </w:num>
  <w:num w:numId="17" w16cid:durableId="1266888746">
    <w:abstractNumId w:val="1"/>
  </w:num>
  <w:num w:numId="18" w16cid:durableId="82577768">
    <w:abstractNumId w:val="1"/>
  </w:num>
  <w:num w:numId="19" w16cid:durableId="896017759">
    <w:abstractNumId w:val="0"/>
  </w:num>
  <w:num w:numId="20" w16cid:durableId="1469979617">
    <w:abstractNumId w:val="0"/>
  </w:num>
  <w:num w:numId="21" w16cid:durableId="1094593764">
    <w:abstractNumId w:val="9"/>
  </w:num>
  <w:num w:numId="22" w16cid:durableId="2122143763">
    <w:abstractNumId w:val="7"/>
  </w:num>
  <w:num w:numId="23" w16cid:durableId="1201238420">
    <w:abstractNumId w:val="6"/>
  </w:num>
  <w:num w:numId="24" w16cid:durableId="343870343">
    <w:abstractNumId w:val="5"/>
  </w:num>
  <w:num w:numId="25" w16cid:durableId="1717243009">
    <w:abstractNumId w:val="4"/>
  </w:num>
  <w:num w:numId="26" w16cid:durableId="1784298423">
    <w:abstractNumId w:val="8"/>
  </w:num>
  <w:num w:numId="27" w16cid:durableId="1191382791">
    <w:abstractNumId w:val="3"/>
  </w:num>
  <w:num w:numId="28" w16cid:durableId="128481798">
    <w:abstractNumId w:val="2"/>
  </w:num>
  <w:num w:numId="29" w16cid:durableId="333999701">
    <w:abstractNumId w:val="1"/>
  </w:num>
  <w:num w:numId="30" w16cid:durableId="1265571886">
    <w:abstractNumId w:val="0"/>
  </w:num>
  <w:num w:numId="31" w16cid:durableId="1959136802">
    <w:abstractNumId w:val="9"/>
  </w:num>
  <w:num w:numId="32" w16cid:durableId="2044286020">
    <w:abstractNumId w:val="7"/>
  </w:num>
  <w:num w:numId="33" w16cid:durableId="2067758885">
    <w:abstractNumId w:val="6"/>
  </w:num>
  <w:num w:numId="34" w16cid:durableId="1988971134">
    <w:abstractNumId w:val="5"/>
  </w:num>
  <w:num w:numId="35" w16cid:durableId="1838039314">
    <w:abstractNumId w:val="4"/>
  </w:num>
  <w:num w:numId="36" w16cid:durableId="1277831691">
    <w:abstractNumId w:val="8"/>
  </w:num>
  <w:num w:numId="37" w16cid:durableId="1690335187">
    <w:abstractNumId w:val="3"/>
  </w:num>
  <w:num w:numId="38" w16cid:durableId="1017971878">
    <w:abstractNumId w:val="2"/>
  </w:num>
  <w:num w:numId="39" w16cid:durableId="1264261930">
    <w:abstractNumId w:val="1"/>
  </w:num>
  <w:num w:numId="40" w16cid:durableId="1682734831">
    <w:abstractNumId w:val="0"/>
  </w:num>
  <w:num w:numId="41" w16cid:durableId="921337042">
    <w:abstractNumId w:val="10"/>
  </w:num>
  <w:num w:numId="42" w16cid:durableId="1284993136">
    <w:abstractNumId w:val="10"/>
  </w:num>
  <w:num w:numId="43" w16cid:durableId="344525021">
    <w:abstractNumId w:val="10"/>
  </w:num>
  <w:num w:numId="44" w16cid:durableId="19822264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DA"/>
    <w:docVar w:name="dvnumam" w:val="0"/>
    <w:docVar w:name="dvpe" w:val="779.349"/>
    <w:docVar w:name="dvrapporteur" w:val="Ordfører: "/>
    <w:docVar w:name="dvtitre" w:val="Europa-Parlamentets beslutning af xx. december 2025 om forslag til Europa-Parlamentets og Rådets afgørelse om mobilisering af Den Europæiske Fond for Tilpasning til Globaliseringen for Afskedigede Arbejdstagere på baggrund af en ansøgning fra Sverige – EGF/2025/003 SE/Northvolt(COM(2025)0621 – C10-0270/2025 – 2025/0326(BUD))"/>
  </w:docVars>
  <w:rsids>
    <w:rsidRoot w:val="007270CA"/>
    <w:rsid w:val="000012D6"/>
    <w:rsid w:val="00002272"/>
    <w:rsid w:val="000615F6"/>
    <w:rsid w:val="00064002"/>
    <w:rsid w:val="000677B9"/>
    <w:rsid w:val="000831BA"/>
    <w:rsid w:val="00097162"/>
    <w:rsid w:val="000A42CC"/>
    <w:rsid w:val="000B48D7"/>
    <w:rsid w:val="000E7DD9"/>
    <w:rsid w:val="0010095E"/>
    <w:rsid w:val="00125B37"/>
    <w:rsid w:val="0016393D"/>
    <w:rsid w:val="00187494"/>
    <w:rsid w:val="001A199B"/>
    <w:rsid w:val="001F32AE"/>
    <w:rsid w:val="002767FF"/>
    <w:rsid w:val="002B18FE"/>
    <w:rsid w:val="002B5493"/>
    <w:rsid w:val="00313631"/>
    <w:rsid w:val="00343214"/>
    <w:rsid w:val="00361C00"/>
    <w:rsid w:val="00376C3C"/>
    <w:rsid w:val="00395FA1"/>
    <w:rsid w:val="003A46E4"/>
    <w:rsid w:val="003D568B"/>
    <w:rsid w:val="003E15D4"/>
    <w:rsid w:val="00411CCE"/>
    <w:rsid w:val="0041666E"/>
    <w:rsid w:val="00421060"/>
    <w:rsid w:val="00471C19"/>
    <w:rsid w:val="004867E3"/>
    <w:rsid w:val="00494A28"/>
    <w:rsid w:val="004C0004"/>
    <w:rsid w:val="004C5D52"/>
    <w:rsid w:val="0050519A"/>
    <w:rsid w:val="005072A1"/>
    <w:rsid w:val="00514517"/>
    <w:rsid w:val="005331FD"/>
    <w:rsid w:val="00545827"/>
    <w:rsid w:val="00560270"/>
    <w:rsid w:val="005C2568"/>
    <w:rsid w:val="005F1B17"/>
    <w:rsid w:val="006037C0"/>
    <w:rsid w:val="006631B6"/>
    <w:rsid w:val="00680577"/>
    <w:rsid w:val="006F74FA"/>
    <w:rsid w:val="007270CA"/>
    <w:rsid w:val="00731ADD"/>
    <w:rsid w:val="00734777"/>
    <w:rsid w:val="00747932"/>
    <w:rsid w:val="00751A4A"/>
    <w:rsid w:val="00756632"/>
    <w:rsid w:val="00762C74"/>
    <w:rsid w:val="00786EC0"/>
    <w:rsid w:val="007D1690"/>
    <w:rsid w:val="007E22AD"/>
    <w:rsid w:val="00811505"/>
    <w:rsid w:val="00815394"/>
    <w:rsid w:val="00817416"/>
    <w:rsid w:val="00842779"/>
    <w:rsid w:val="00865F67"/>
    <w:rsid w:val="00881A7B"/>
    <w:rsid w:val="008840E5"/>
    <w:rsid w:val="00887B3E"/>
    <w:rsid w:val="008C1F65"/>
    <w:rsid w:val="008C2AC6"/>
    <w:rsid w:val="00930C23"/>
    <w:rsid w:val="0093193B"/>
    <w:rsid w:val="00947E69"/>
    <w:rsid w:val="009509D8"/>
    <w:rsid w:val="00950B64"/>
    <w:rsid w:val="00981893"/>
    <w:rsid w:val="00A1687D"/>
    <w:rsid w:val="00A43E52"/>
    <w:rsid w:val="00A4678D"/>
    <w:rsid w:val="00A55A57"/>
    <w:rsid w:val="00A76EB5"/>
    <w:rsid w:val="00A778C7"/>
    <w:rsid w:val="00AB441E"/>
    <w:rsid w:val="00AB6293"/>
    <w:rsid w:val="00AE0928"/>
    <w:rsid w:val="00AF3B82"/>
    <w:rsid w:val="00B12E95"/>
    <w:rsid w:val="00B204F9"/>
    <w:rsid w:val="00B22876"/>
    <w:rsid w:val="00B558F0"/>
    <w:rsid w:val="00B72D97"/>
    <w:rsid w:val="00BD48FE"/>
    <w:rsid w:val="00BD7BD8"/>
    <w:rsid w:val="00BE6ADC"/>
    <w:rsid w:val="00C05BFE"/>
    <w:rsid w:val="00C23CD4"/>
    <w:rsid w:val="00C32486"/>
    <w:rsid w:val="00C61C0C"/>
    <w:rsid w:val="00C93E5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EE9"/>
    <w:rsid w:val="00F74202"/>
    <w:rsid w:val="00F87713"/>
    <w:rsid w:val="00FB4360"/>
    <w:rsid w:val="00FD0C70"/>
    <w:rsid w:val="00FE44A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84669"/>
  <w15:chartTrackingRefBased/>
  <w15:docId w15:val="{33853037-6E34-4EB0-BEB7-B582F5C5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93E5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93E53"/>
    <w:pPr>
      <w:keepNext/>
      <w:spacing w:after="480"/>
      <w:jc w:val="center"/>
    </w:pPr>
    <w:rPr>
      <w:rFonts w:ascii="Arial" w:hAnsi="Arial" w:cs="Arial"/>
      <w:b/>
    </w:rPr>
  </w:style>
  <w:style w:type="paragraph" w:customStyle="1" w:styleId="NormalHanging12a">
    <w:name w:val="NormalHanging12a"/>
    <w:basedOn w:val="Normal"/>
    <w:rsid w:val="00C93E53"/>
    <w:pPr>
      <w:spacing w:after="240"/>
      <w:ind w:left="567" w:hanging="567"/>
    </w:pPr>
  </w:style>
  <w:style w:type="paragraph" w:styleId="Header">
    <w:name w:val="header"/>
    <w:basedOn w:val="Normal"/>
    <w:link w:val="HeaderChar"/>
    <w:rsid w:val="00C93E53"/>
    <w:pPr>
      <w:tabs>
        <w:tab w:val="center" w:pos="4513"/>
        <w:tab w:val="right" w:pos="9026"/>
      </w:tabs>
    </w:pPr>
  </w:style>
  <w:style w:type="character" w:customStyle="1" w:styleId="HeaderChar">
    <w:name w:val="Header Char"/>
    <w:basedOn w:val="DefaultParagraphFont"/>
    <w:link w:val="Header"/>
    <w:rsid w:val="00C93E53"/>
    <w:rPr>
      <w:sz w:val="24"/>
      <w:lang w:val="da-DK"/>
    </w:rPr>
  </w:style>
  <w:style w:type="paragraph" w:customStyle="1" w:styleId="NormalBold24a">
    <w:name w:val="NormalBold24a"/>
    <w:basedOn w:val="Normal"/>
    <w:rsid w:val="00C93E53"/>
    <w:pPr>
      <w:spacing w:after="480"/>
    </w:pPr>
    <w:rPr>
      <w:b/>
      <w:bCs/>
    </w:rPr>
  </w:style>
  <w:style w:type="paragraph" w:customStyle="1" w:styleId="EPFooter">
    <w:name w:val="EPFooter"/>
    <w:basedOn w:val="Normal"/>
    <w:rsid w:val="00C93E53"/>
    <w:pPr>
      <w:tabs>
        <w:tab w:val="center" w:pos="4535"/>
        <w:tab w:val="right" w:pos="9071"/>
      </w:tabs>
      <w:spacing w:before="240" w:after="240"/>
    </w:pPr>
    <w:rPr>
      <w:color w:val="010000"/>
      <w:sz w:val="22"/>
    </w:rPr>
  </w:style>
  <w:style w:type="paragraph" w:customStyle="1" w:styleId="EPComma">
    <w:name w:val="EPComma"/>
    <w:basedOn w:val="Normal"/>
    <w:rsid w:val="00C93E53"/>
    <w:pPr>
      <w:spacing w:before="480" w:after="240"/>
    </w:pPr>
  </w:style>
  <w:style w:type="character" w:styleId="Hyperlink">
    <w:name w:val="Hyperlink"/>
    <w:basedOn w:val="DefaultParagraphFont"/>
    <w:rsid w:val="00C93E53"/>
    <w:rPr>
      <w:color w:val="0563C1" w:themeColor="hyperlink"/>
      <w:u w:val="single"/>
    </w:rPr>
  </w:style>
  <w:style w:type="paragraph" w:customStyle="1" w:styleId="Institutionquisigne">
    <w:name w:val="Institution qui signe"/>
    <w:basedOn w:val="Normal"/>
    <w:next w:val="Personnequisigne"/>
    <w:rsid w:val="00C93E5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93E5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93E5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93E5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93E5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C93E53"/>
    <w:pPr>
      <w:widowControl/>
      <w:tabs>
        <w:tab w:val="left" w:pos="4252"/>
      </w:tabs>
    </w:pPr>
    <w:rPr>
      <w:rFonts w:eastAsiaTheme="minorHAnsi"/>
      <w:i/>
      <w:szCs w:val="22"/>
      <w:lang w:eastAsia="en-US"/>
    </w:rPr>
  </w:style>
  <w:style w:type="paragraph" w:customStyle="1" w:styleId="ManualConsidrant">
    <w:name w:val="Manual Considérant"/>
    <w:basedOn w:val="Normal"/>
    <w:rsid w:val="00C93E53"/>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C93E53"/>
    <w:rPr>
      <w:rFonts w:ascii="Arial" w:hAnsi="Arial" w:cs="Arial"/>
      <w:b/>
      <w:sz w:val="24"/>
      <w:lang w:val="da-DK"/>
    </w:rPr>
  </w:style>
  <w:style w:type="paragraph" w:styleId="Footer">
    <w:name w:val="footer"/>
    <w:basedOn w:val="Normal"/>
    <w:link w:val="FooterChar"/>
    <w:rsid w:val="003D568B"/>
    <w:pPr>
      <w:tabs>
        <w:tab w:val="center" w:pos="4513"/>
        <w:tab w:val="right" w:pos="9026"/>
      </w:tabs>
    </w:pPr>
  </w:style>
  <w:style w:type="character" w:customStyle="1" w:styleId="FooterChar">
    <w:name w:val="Footer Char"/>
    <w:basedOn w:val="DefaultParagraphFont"/>
    <w:link w:val="Footer"/>
    <w:rsid w:val="003D568B"/>
    <w:rPr>
      <w:sz w:val="24"/>
      <w:lang w:val="da-DK"/>
    </w:rPr>
  </w:style>
  <w:style w:type="paragraph" w:styleId="Revision">
    <w:name w:val="Revision"/>
    <w:hidden/>
    <w:uiPriority w:val="99"/>
    <w:semiHidden/>
    <w:rsid w:val="00947E69"/>
    <w:rPr>
      <w:sz w:val="24"/>
      <w:lang w:val="da-DK"/>
    </w:rPr>
  </w:style>
  <w:style w:type="character" w:styleId="CommentReference">
    <w:name w:val="annotation reference"/>
    <w:basedOn w:val="DefaultParagraphFont"/>
    <w:rsid w:val="001A199B"/>
    <w:rPr>
      <w:sz w:val="16"/>
      <w:szCs w:val="16"/>
    </w:rPr>
  </w:style>
  <w:style w:type="paragraph" w:styleId="CommentText">
    <w:name w:val="annotation text"/>
    <w:basedOn w:val="Normal"/>
    <w:link w:val="CommentTextChar"/>
    <w:rsid w:val="001A199B"/>
    <w:rPr>
      <w:sz w:val="20"/>
    </w:rPr>
  </w:style>
  <w:style w:type="character" w:customStyle="1" w:styleId="CommentTextChar">
    <w:name w:val="Comment Text Char"/>
    <w:basedOn w:val="DefaultParagraphFont"/>
    <w:link w:val="CommentText"/>
    <w:rsid w:val="001A199B"/>
    <w:rPr>
      <w:lang w:val="da-DK"/>
    </w:rPr>
  </w:style>
  <w:style w:type="paragraph" w:styleId="CommentSubject">
    <w:name w:val="annotation subject"/>
    <w:basedOn w:val="CommentText"/>
    <w:next w:val="CommentText"/>
    <w:link w:val="CommentSubjectChar"/>
    <w:rsid w:val="001A199B"/>
    <w:rPr>
      <w:b/>
      <w:bCs/>
    </w:rPr>
  </w:style>
  <w:style w:type="character" w:customStyle="1" w:styleId="CommentSubjectChar">
    <w:name w:val="Comment Subject Char"/>
    <w:basedOn w:val="CommentTextChar"/>
    <w:link w:val="CommentSubject"/>
    <w:rsid w:val="001A199B"/>
    <w:rPr>
      <w:b/>
      <w:bCs/>
      <w:lang w:val="da-DK"/>
    </w:rPr>
  </w:style>
  <w:style w:type="character" w:styleId="UnresolvedMention">
    <w:name w:val="Unresolved Mention"/>
    <w:basedOn w:val="DefaultParagraphFont"/>
    <w:uiPriority w:val="99"/>
    <w:semiHidden/>
    <w:unhideWhenUsed/>
    <w:rsid w:val="000012D6"/>
    <w:rPr>
      <w:color w:val="605E5C"/>
      <w:shd w:val="clear" w:color="auto" w:fill="E1DFDD"/>
    </w:rPr>
  </w:style>
  <w:style w:type="character" w:styleId="FollowedHyperlink">
    <w:name w:val="FollowedHyperlink"/>
    <w:basedOn w:val="DefaultParagraphFont"/>
    <w:rsid w:val="005331FD"/>
    <w:rPr>
      <w:color w:val="954F72" w:themeColor="followedHyperlink"/>
      <w:u w:val="single"/>
    </w:rPr>
  </w:style>
  <w:style w:type="character" w:styleId="Emphasis">
    <w:name w:val="Emphasis"/>
    <w:basedOn w:val="DefaultParagraphFont"/>
    <w:qFormat/>
    <w:rsid w:val="003A46E4"/>
    <w:rPr>
      <w:rFonts w:asciiTheme="minorHAnsi" w:hAnsiTheme="minorHAnsi"/>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1700</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Anja Nielsen</cp:lastModifiedBy>
  <cp:revision>2</cp:revision>
  <cp:lastPrinted>2004-11-19T15:42:00Z</cp:lastPrinted>
  <dcterms:created xsi:type="dcterms:W3CDTF">2026-03-04T10:47:00Z</dcterms:created>
  <dcterms:modified xsi:type="dcterms:W3CDTF">2026-03-04T10:47:00Z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P10_TA(2025)0325_</vt:lpwstr>
  </property>
  <property fmtid="{D5CDD505-2E9C-101B-9397-08002B2CF9AE}" pid="4" name="&lt;Type&gt;">
    <vt:lpwstr>RR</vt:lpwstr>
  </property>
</Properties>
</file>