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3A08" w14:paraId="104277F9" w14:textId="77777777" w:rsidTr="0010095E">
        <w:trPr>
          <w:trHeight w:hRule="exact" w:val="1418"/>
        </w:trPr>
        <w:tc>
          <w:tcPr>
            <w:tcW w:w="6804" w:type="dxa"/>
            <w:shd w:val="clear" w:color="auto" w:fill="auto"/>
            <w:vAlign w:val="center"/>
          </w:tcPr>
          <w:p w14:paraId="28FF9CBE" w14:textId="16669CBE" w:rsidR="00751A4A" w:rsidRPr="00C03A08" w:rsidRDefault="007541D6" w:rsidP="0010095E">
            <w:pPr>
              <w:pStyle w:val="EPName"/>
            </w:pPr>
            <w:r w:rsidRPr="00C03A08">
              <w:t>Evropský parlament</w:t>
            </w:r>
          </w:p>
          <w:p w14:paraId="712CE05D" w14:textId="77777777" w:rsidR="00751A4A" w:rsidRPr="00C03A08" w:rsidRDefault="005F1B17" w:rsidP="005F1B17">
            <w:pPr>
              <w:pStyle w:val="EPTerm"/>
              <w:rPr>
                <w:rStyle w:val="HideTWBExt"/>
                <w:noProof w:val="0"/>
                <w:vanish w:val="0"/>
                <w:color w:val="auto"/>
              </w:rPr>
            </w:pPr>
            <w:r w:rsidRPr="00C03A08">
              <w:t>2024</w:t>
            </w:r>
            <w:r w:rsidR="00817416" w:rsidRPr="00C03A08">
              <w:t>-202</w:t>
            </w:r>
            <w:r w:rsidRPr="00C03A08">
              <w:t>9</w:t>
            </w:r>
          </w:p>
        </w:tc>
        <w:tc>
          <w:tcPr>
            <w:tcW w:w="2268" w:type="dxa"/>
            <w:shd w:val="clear" w:color="auto" w:fill="auto"/>
          </w:tcPr>
          <w:p w14:paraId="61A84A97" w14:textId="77777777" w:rsidR="00751A4A" w:rsidRPr="00C03A08" w:rsidRDefault="00187494" w:rsidP="0010095E">
            <w:pPr>
              <w:pStyle w:val="EPLogo"/>
            </w:pPr>
            <w:r w:rsidRPr="00C03A08">
              <w:rPr>
                <w:noProof/>
                <w:lang w:eastAsia="ja-JP"/>
              </w:rPr>
              <w:drawing>
                <wp:inline distT="0" distB="0" distL="0" distR="0" wp14:anchorId="2D5FEB34" wp14:editId="53CEEC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013B42" w14:textId="77777777" w:rsidR="00D058B8" w:rsidRPr="00C03A08" w:rsidRDefault="00D058B8" w:rsidP="004C5D52">
      <w:pPr>
        <w:pStyle w:val="LineTop"/>
      </w:pPr>
    </w:p>
    <w:p w14:paraId="074B4ED6" w14:textId="542817D7" w:rsidR="00680577" w:rsidRPr="00C03A08" w:rsidRDefault="007541D6" w:rsidP="00680577">
      <w:pPr>
        <w:pStyle w:val="EPBodyTA1"/>
      </w:pPr>
      <w:r w:rsidRPr="00C03A08">
        <w:t>PŘIJATÉ TEXTY</w:t>
      </w:r>
    </w:p>
    <w:p w14:paraId="6F1C24E2" w14:textId="77777777" w:rsidR="00D058B8" w:rsidRPr="00C03A08" w:rsidRDefault="00D058B8" w:rsidP="00D058B8">
      <w:pPr>
        <w:pStyle w:val="LineBottom"/>
      </w:pPr>
    </w:p>
    <w:p w14:paraId="6F65CD8B" w14:textId="3EA84BAD" w:rsidR="007541D6" w:rsidRPr="00C03A08" w:rsidRDefault="007541D6" w:rsidP="007541D6">
      <w:pPr>
        <w:pStyle w:val="ATHeading1"/>
      </w:pPr>
      <w:bookmarkStart w:id="0" w:name="TANumber"/>
      <w:r w:rsidRPr="00C03A08">
        <w:t>P10_TA(2025)0</w:t>
      </w:r>
      <w:r w:rsidR="00BC23FF">
        <w:t>328</w:t>
      </w:r>
      <w:bookmarkEnd w:id="0"/>
    </w:p>
    <w:p w14:paraId="4B834AE6" w14:textId="77777777" w:rsidR="007541D6" w:rsidRPr="00C03A08" w:rsidRDefault="007541D6" w:rsidP="007541D6">
      <w:pPr>
        <w:pStyle w:val="ATHeading2"/>
      </w:pPr>
      <w:bookmarkStart w:id="1" w:name="title"/>
      <w:bookmarkStart w:id="2" w:name="_Hlk216701067"/>
      <w:r w:rsidRPr="00C03A08">
        <w:t>Geneticky modifikovaná cukrovka KWS20-1</w:t>
      </w:r>
      <w:bookmarkEnd w:id="1"/>
    </w:p>
    <w:bookmarkEnd w:id="2"/>
    <w:p w14:paraId="0AF1F65D" w14:textId="77777777" w:rsidR="007541D6" w:rsidRPr="00C03A08" w:rsidRDefault="007541D6" w:rsidP="007541D6">
      <w:pPr>
        <w:rPr>
          <w:i/>
          <w:vanish/>
        </w:rPr>
      </w:pPr>
      <w:r w:rsidRPr="00C03A08">
        <w:rPr>
          <w:i/>
        </w:rPr>
        <w:fldChar w:fldCharType="begin"/>
      </w:r>
      <w:r w:rsidRPr="00C03A08">
        <w:rPr>
          <w:i/>
        </w:rPr>
        <w:instrText xml:space="preserve"> TC"(</w:instrText>
      </w:r>
      <w:bookmarkStart w:id="3" w:name="DocNumber"/>
      <w:r w:rsidRPr="00C03A08">
        <w:rPr>
          <w:i/>
        </w:rPr>
        <w:instrText>B10-0559/2025</w:instrText>
      </w:r>
      <w:bookmarkEnd w:id="3"/>
      <w:r w:rsidRPr="00C03A08">
        <w:rPr>
          <w:i/>
        </w:rPr>
        <w:instrText xml:space="preserve">)"\l3 \n&gt; \* MERGEFORMAT </w:instrText>
      </w:r>
      <w:r w:rsidRPr="00C03A08">
        <w:rPr>
          <w:i/>
        </w:rPr>
        <w:fldChar w:fldCharType="end"/>
      </w:r>
    </w:p>
    <w:p w14:paraId="7EDA7E11" w14:textId="77777777" w:rsidR="007541D6" w:rsidRPr="00C03A08" w:rsidRDefault="007541D6" w:rsidP="007541D6">
      <w:pPr>
        <w:rPr>
          <w:vanish/>
        </w:rPr>
      </w:pPr>
      <w:bookmarkStart w:id="4" w:name="PE"/>
      <w:r w:rsidRPr="00C03A08">
        <w:rPr>
          <w:vanish/>
        </w:rPr>
        <w:t>PE779.398</w:t>
      </w:r>
      <w:bookmarkEnd w:id="4"/>
    </w:p>
    <w:p w14:paraId="3F0CC0F9" w14:textId="01584D7C" w:rsidR="007541D6" w:rsidRPr="00C03A08" w:rsidRDefault="007541D6" w:rsidP="007541D6">
      <w:pPr>
        <w:pStyle w:val="ATHeading3"/>
      </w:pPr>
      <w:bookmarkStart w:id="5" w:name="Sujet"/>
      <w:r w:rsidRPr="00C03A08">
        <w:t>Usnesení Evropského parlamentu ze dne</w:t>
      </w:r>
      <w:r w:rsidR="00D20A82">
        <w:t xml:space="preserve"> 16. prosince</w:t>
      </w:r>
      <w:r w:rsidRPr="00C03A08">
        <w:t xml:space="preserve"> 2025 o návrhu prováděcího rozhodnutí Komise o povolení uvedení potravin, složek potravin a krmiv, které jsou vyrobeny z geneticky modifikované cukrovky KWS20-1, na trh podle nařízení Evropského parlamentu a Rady (ES) č. 1829/2003</w:t>
      </w:r>
      <w:bookmarkEnd w:id="5"/>
      <w:r w:rsidRPr="00C03A08">
        <w:t xml:space="preserve"> </w:t>
      </w:r>
      <w:bookmarkStart w:id="6" w:name="References"/>
      <w:r w:rsidRPr="00C03A08">
        <w:t>(D110122/02 – 2025/2959(RSP))</w:t>
      </w:r>
      <w:bookmarkEnd w:id="6"/>
    </w:p>
    <w:p w14:paraId="41C4D83F" w14:textId="77777777" w:rsidR="00970B2D" w:rsidRPr="00C03A08" w:rsidRDefault="00970B2D" w:rsidP="00970B2D">
      <w:pPr>
        <w:pStyle w:val="EPComma"/>
      </w:pPr>
      <w:bookmarkStart w:id="7" w:name="TextBodyBegin"/>
      <w:bookmarkEnd w:id="7"/>
      <w:r w:rsidRPr="00C03A08">
        <w:rPr>
          <w:i/>
          <w:iCs/>
        </w:rPr>
        <w:t>Evropský parlament</w:t>
      </w:r>
      <w:r w:rsidRPr="00C03A08">
        <w:t>,</w:t>
      </w:r>
    </w:p>
    <w:p w14:paraId="37A8C460" w14:textId="77777777" w:rsidR="00970B2D" w:rsidRPr="00C03A08" w:rsidRDefault="00970B2D" w:rsidP="00970B2D">
      <w:pPr>
        <w:pStyle w:val="NormalHanging12a"/>
      </w:pPr>
      <w:r w:rsidRPr="00C03A08">
        <w:t>–</w:t>
      </w:r>
      <w:r w:rsidRPr="00C03A08">
        <w:tab/>
        <w:t>s ohledem na návrh prováděcího rozhodnutí Komise o povolení uvedení potravin, složek potravin a krmiv, které jsou vyrobeny z geneticky modifikované cukrovky KWS20-1, na trh podle nařízení Evropského parlamentu a Rady (ES) č. 1829/2003 (D110122/02),</w:t>
      </w:r>
    </w:p>
    <w:p w14:paraId="60826865" w14:textId="77777777" w:rsidR="00970B2D" w:rsidRPr="00C03A08" w:rsidRDefault="00970B2D" w:rsidP="00970B2D">
      <w:pPr>
        <w:pStyle w:val="NormalHanging12a"/>
      </w:pPr>
      <w:r w:rsidRPr="00C03A08">
        <w:t>–</w:t>
      </w:r>
      <w:r w:rsidRPr="00C03A08">
        <w:tab/>
        <w:t>s ohledem na nařízení Evropského parlamentu a Rady (ES) č. 1829/2003 ze dne 22. září 2003 o geneticky modifikovaných potravinách a krmivech</w:t>
      </w:r>
      <w:r w:rsidRPr="00C03A08">
        <w:rPr>
          <w:vertAlign w:val="superscript"/>
        </w:rPr>
        <w:footnoteReference w:id="1"/>
      </w:r>
      <w:r w:rsidRPr="00C03A08">
        <w:t>, a zejména na čl. 7 odst. 3 a čl. 19 odst. 3 uvedeného nařízení,</w:t>
      </w:r>
    </w:p>
    <w:p w14:paraId="05EBDC83" w14:textId="65C27159" w:rsidR="00970B2D" w:rsidRDefault="00970B2D" w:rsidP="00970B2D">
      <w:pPr>
        <w:pStyle w:val="NormalHanging12a"/>
      </w:pPr>
      <w:r w:rsidRPr="00C03A08">
        <w:t>–</w:t>
      </w:r>
      <w:r w:rsidRPr="00C03A08">
        <w:tab/>
        <w:t>s ohledem na hlasování Stálého výboru pro rostliny, zvířata, potraviny a krmiva uvedeného v článku 35 nařízení (ES) č. 1829/2003, které proběhlo dne 14. října 2025 a během něhož nebylo přijato žádné stanovisko,</w:t>
      </w:r>
      <w:r w:rsidR="00D20A82">
        <w:t xml:space="preserve"> </w:t>
      </w:r>
      <w:r w:rsidR="00D20A82" w:rsidRPr="00D20A82">
        <w:t>a na hlasování odvolacího výboru ze dne 28. listopadu 2025, na němž opět nebylo vydáno žádné stanovisko,</w:t>
      </w:r>
    </w:p>
    <w:p w14:paraId="44773DB2" w14:textId="77777777" w:rsidR="00970B2D" w:rsidRPr="00C03A08" w:rsidRDefault="00970B2D" w:rsidP="00970B2D">
      <w:pPr>
        <w:pStyle w:val="NormalHanging12a"/>
        <w:widowControl/>
      </w:pPr>
      <w:r w:rsidRPr="00C03A08">
        <w:t>–</w:t>
      </w:r>
      <w:r w:rsidRPr="00C03A08">
        <w:tab/>
        <w:t>s ohledem na článek 11 nařízení Evropského parlamentu a Rady (EU) č. 182/2011 ze dne 16. února 2011, kterým se stanoví pravidla a obecné zásady způsobu, jakým členské státy kontrolují Komisi při výkonu prováděcích pravomocí</w:t>
      </w:r>
      <w:r w:rsidRPr="00C03A08">
        <w:rPr>
          <w:rStyle w:val="FootnoteReference"/>
          <w:szCs w:val="24"/>
        </w:rPr>
        <w:footnoteReference w:id="2"/>
      </w:r>
      <w:r w:rsidRPr="00C03A08">
        <w:t>,</w:t>
      </w:r>
    </w:p>
    <w:p w14:paraId="2D86A0AB" w14:textId="77777777" w:rsidR="00970B2D" w:rsidRPr="00C03A08" w:rsidRDefault="00970B2D" w:rsidP="00970B2D">
      <w:pPr>
        <w:pStyle w:val="NormalHanging12a"/>
      </w:pPr>
      <w:r w:rsidRPr="00C03A08">
        <w:t>–</w:t>
      </w:r>
      <w:r w:rsidRPr="00C03A08">
        <w:tab/>
        <w:t>s ohledem na stanovisko Evropského úřadu pro bezpečnost potravin (EFSA) ze dne 26. března 2025, které bylo zveřejněno dne 12. května 2025</w:t>
      </w:r>
      <w:r w:rsidRPr="00C03A08">
        <w:rPr>
          <w:rStyle w:val="FootnoteReference"/>
        </w:rPr>
        <w:footnoteReference w:id="3"/>
      </w:r>
      <w:r w:rsidRPr="00C03A08">
        <w:t>,</w:t>
      </w:r>
    </w:p>
    <w:p w14:paraId="20CE9325" w14:textId="77777777" w:rsidR="00970B2D" w:rsidRPr="00C03A08" w:rsidRDefault="00970B2D" w:rsidP="00970B2D">
      <w:pPr>
        <w:pStyle w:val="NormalHanging12a"/>
      </w:pPr>
      <w:r w:rsidRPr="00C03A08">
        <w:t>–</w:t>
      </w:r>
      <w:r w:rsidRPr="00C03A08">
        <w:tab/>
        <w:t xml:space="preserve">s ohledem na svá předchozí usnesení o námitkách proti povolení geneticky </w:t>
      </w:r>
      <w:r w:rsidRPr="00C03A08">
        <w:lastRenderedPageBreak/>
        <w:t>modifikovaných organismů (GMO)</w:t>
      </w:r>
      <w:r w:rsidRPr="00C03A08">
        <w:rPr>
          <w:rStyle w:val="FootnoteReference"/>
        </w:rPr>
        <w:footnoteReference w:id="4"/>
      </w:r>
      <w:r w:rsidRPr="00C03A08">
        <w:t>,</w:t>
      </w:r>
    </w:p>
    <w:p w14:paraId="2FEFAFCF" w14:textId="77777777" w:rsidR="00970B2D" w:rsidRPr="00C03A08" w:rsidRDefault="00970B2D" w:rsidP="00970B2D">
      <w:pPr>
        <w:pStyle w:val="NormalHanging12a"/>
      </w:pPr>
      <w:r w:rsidRPr="00C03A08">
        <w:lastRenderedPageBreak/>
        <w:t>–</w:t>
      </w:r>
      <w:r w:rsidRPr="00C03A08">
        <w:tab/>
        <w:t>s ohledem na čl. 115 odst. 2 a 3 jednacího řádu,</w:t>
      </w:r>
    </w:p>
    <w:p w14:paraId="193868FA" w14:textId="77777777" w:rsidR="00970B2D" w:rsidRPr="00C03A08" w:rsidRDefault="00970B2D" w:rsidP="00970B2D">
      <w:pPr>
        <w:pStyle w:val="NormalHanging12a"/>
      </w:pPr>
      <w:r w:rsidRPr="00C03A08">
        <w:t>–</w:t>
      </w:r>
      <w:r w:rsidRPr="00C03A08">
        <w:tab/>
        <w:t>s ohledem na návrh usnesení Výboru pro životní prostředí, klima a bezpečnost potravin,</w:t>
      </w:r>
    </w:p>
    <w:p w14:paraId="241FEAF5" w14:textId="77777777" w:rsidR="00970B2D" w:rsidRPr="00C03A08" w:rsidRDefault="00970B2D" w:rsidP="00970B2D">
      <w:pPr>
        <w:pStyle w:val="NormalHanging12a"/>
      </w:pPr>
      <w:r w:rsidRPr="00C03A08">
        <w:t>A.</w:t>
      </w:r>
      <w:r w:rsidRPr="00C03A08">
        <w:tab/>
        <w:t xml:space="preserve">vzhledem k tomu, že dne 30. května 2023 podala společnost Bayer </w:t>
      </w:r>
      <w:proofErr w:type="spellStart"/>
      <w:r w:rsidRPr="00C03A08">
        <w:t>Agriculture</w:t>
      </w:r>
      <w:proofErr w:type="spellEnd"/>
      <w:r w:rsidRPr="00C03A08">
        <w:t xml:space="preserve"> BV se sídlem v Belgii jménem společnosti Bayer </w:t>
      </w:r>
      <w:proofErr w:type="spellStart"/>
      <w:r w:rsidRPr="00C03A08">
        <w:t>CropScience</w:t>
      </w:r>
      <w:proofErr w:type="spellEnd"/>
      <w:r w:rsidRPr="00C03A08">
        <w:t xml:space="preserve"> LP se sídlem ve Spojených státech amerických a KWS SAAT SE &amp; Co. </w:t>
      </w:r>
      <w:proofErr w:type="spellStart"/>
      <w:r w:rsidRPr="00C03A08">
        <w:t>KGaA</w:t>
      </w:r>
      <w:proofErr w:type="spellEnd"/>
      <w:r w:rsidRPr="00C03A08">
        <w:t xml:space="preserve"> se sídlem v Německu </w:t>
      </w:r>
      <w:r w:rsidRPr="00C03A08">
        <w:rPr>
          <w:snapToGrid w:val="0"/>
        </w:rPr>
        <w:t>žádost příslušnému vnitrostátnímu orgánu Nizozemska o </w:t>
      </w:r>
      <w:r w:rsidRPr="00C03A08">
        <w:t xml:space="preserve">uvedení potravin, složek potravin a krmiv vyrobených z geneticky modifikované cukrovky KWS20-1 (dále jen „geneticky </w:t>
      </w:r>
      <w:r w:rsidRPr="00C03A08">
        <w:lastRenderedPageBreak/>
        <w:t>modifikovaná cukrovka“) na trh v souladu s články 5 a 17 nařízení (ES) č. 1829/2003.</w:t>
      </w:r>
    </w:p>
    <w:p w14:paraId="77856BF4" w14:textId="77777777" w:rsidR="00970B2D" w:rsidRPr="00C03A08" w:rsidRDefault="00970B2D" w:rsidP="00970B2D">
      <w:pPr>
        <w:pStyle w:val="NormalHanging12a"/>
      </w:pPr>
      <w:r w:rsidRPr="00C03A08">
        <w:t>B.</w:t>
      </w:r>
      <w:r w:rsidRPr="00C03A08">
        <w:tab/>
        <w:t>vzhledem k tomu, že úřad EFSA vydal dne 12. května 2025 kladné vědecké stanovisko, v němž dospěl k závěru, že geneticky modifikovaná cukrovka je stejně bezpečná jako odpovídající konvenční plodiny; vzhledem k tomu, že úřad EFSA se ve svém stanovisku nezabýval několika širšími environmentálními, socioekonomickými a kumulativními dopady, které podle jeho názoru nespadají do jeho působnosti;</w:t>
      </w:r>
    </w:p>
    <w:p w14:paraId="548B5D43" w14:textId="77777777" w:rsidR="00970B2D" w:rsidRPr="00C03A08" w:rsidRDefault="00970B2D" w:rsidP="00970B2D">
      <w:pPr>
        <w:pStyle w:val="NormalHanging12a"/>
      </w:pPr>
      <w:r w:rsidRPr="00C03A08">
        <w:t>C.</w:t>
      </w:r>
      <w:r w:rsidRPr="00C03A08">
        <w:tab/>
        <w:t xml:space="preserve">vzhledem k tomu, že geneticky modifikovaná cukrovka byla vyvinuta tak, aby byla odolná vůči herbicidům na bázi glyfosátu, </w:t>
      </w:r>
      <w:proofErr w:type="spellStart"/>
      <w:r w:rsidRPr="00C03A08">
        <w:t>dikamby</w:t>
      </w:r>
      <w:proofErr w:type="spellEnd"/>
      <w:r w:rsidRPr="00C03A08">
        <w:t xml:space="preserve"> a </w:t>
      </w:r>
      <w:proofErr w:type="spellStart"/>
      <w:r w:rsidRPr="00C03A08">
        <w:t>glufosinátu</w:t>
      </w:r>
      <w:proofErr w:type="spellEnd"/>
      <w:r w:rsidRPr="00C03A08">
        <w:t xml:space="preserve"> amonného;</w:t>
      </w:r>
    </w:p>
    <w:p w14:paraId="0185A34B" w14:textId="77777777" w:rsidR="00970B2D" w:rsidRPr="00C03A08" w:rsidRDefault="00970B2D" w:rsidP="00970B2D">
      <w:pPr>
        <w:pStyle w:val="NormalHanging12a"/>
      </w:pPr>
      <w:r w:rsidRPr="00C03A08">
        <w:t>D.</w:t>
      </w:r>
      <w:r w:rsidRPr="00C03A08">
        <w:tab/>
        <w:t xml:space="preserve">vzhledem k tomu, že posouzení rizik provedené úřadem EFSA nezahrnovalo dlouhodobé toxikologické studie ani podrobnou analýzu kumulativních a kombinovaných účinků, včetně možných interakcí s rezidui pesticidů, které jsou běžně používány při pěstování cukrovky; </w:t>
      </w:r>
    </w:p>
    <w:p w14:paraId="7ED62073" w14:textId="77777777" w:rsidR="00970B2D" w:rsidRPr="00C03A08" w:rsidRDefault="00970B2D" w:rsidP="00970B2D">
      <w:pPr>
        <w:pStyle w:val="NormalHanging12a"/>
        <w:rPr>
          <w:color w:val="000000" w:themeColor="text1"/>
          <w:szCs w:val="24"/>
        </w:rPr>
      </w:pPr>
      <w:r w:rsidRPr="00C03A08">
        <w:rPr>
          <w:color w:val="000000" w:themeColor="text1"/>
        </w:rPr>
        <w:t>E.</w:t>
      </w:r>
      <w:r w:rsidRPr="00C03A08">
        <w:rPr>
          <w:color w:val="000000" w:themeColor="text1"/>
        </w:rPr>
        <w:tab/>
      </w:r>
      <w:r w:rsidRPr="00C03A08">
        <w:t xml:space="preserve">vzhledem k tomu, že naprostá většina geneticky modifikovaných plodin, včetně geneticky modifikované cukrovky, je geneticky upravena tak, aby byla tolerantní vůči jednomu či více „doplňkovým“ herbicidům, které lze použít po celou dobu jejich pěstování, aniž by plodiny uhynuly, jak by tomu bylo v případě, kdyby nebyly vůči herbicidům tolerantní; </w:t>
      </w:r>
      <w:r w:rsidRPr="00C03A08">
        <w:rPr>
          <w:color w:val="000000" w:themeColor="text1"/>
        </w:rPr>
        <w:t>vzhledem k tomu, že řada studií ukazuje, že geneticky modifikované plodiny, které jsou tolerantní vůči herbicidům, vedou k vyššímu používání doplňkových herbicidů, zejména kvůli častějšímu výskytu plevele odolného vůči herbicidům</w:t>
      </w:r>
      <w:r w:rsidRPr="00C03A08">
        <w:rPr>
          <w:rStyle w:val="FootnoteReference"/>
          <w:color w:val="000000" w:themeColor="text1"/>
          <w:szCs w:val="24"/>
        </w:rPr>
        <w:footnoteReference w:id="5"/>
      </w:r>
      <w:r w:rsidRPr="00C03A08">
        <w:rPr>
          <w:color w:val="000000" w:themeColor="text1"/>
        </w:rPr>
        <w:t>;</w:t>
      </w:r>
    </w:p>
    <w:p w14:paraId="77A7E26C" w14:textId="77777777" w:rsidR="00970B2D" w:rsidRPr="00C03A08" w:rsidRDefault="00970B2D" w:rsidP="00970B2D">
      <w:pPr>
        <w:spacing w:after="240"/>
        <w:ind w:left="567" w:hanging="567"/>
        <w:rPr>
          <w:szCs w:val="24"/>
        </w:rPr>
      </w:pPr>
      <w:r w:rsidRPr="00C03A08">
        <w:t>F.</w:t>
      </w:r>
      <w:r w:rsidRPr="00C03A08">
        <w:tab/>
        <w:t xml:space="preserve">vzhledem k tomu, že </w:t>
      </w:r>
      <w:r w:rsidRPr="00C03A08">
        <w:rPr>
          <w:color w:val="000000" w:themeColor="text1"/>
        </w:rPr>
        <w:t>pěstitelé geneticky modifikovaných plodin, které jsou tolerantní vůči herbicidům, se dostávají do patové situace, neboť při jejich ochraně před plevelem jsou z velké části nebo zcela závislí na herbicidech, což je dáno tím, že za geneticky modifikované osivo je účtována přirážka, která dává smysl pouze tehdy, pokud pěstitelé na tato osiva současně používají doplňkové herbicidy; vzhledem k tomu, že větší závislost zemědělských podniků, které pěstují geneticky modifikovanou cukrovku, na doplňkových herbicidech povede k tomu, že se rychleji objevuje a šíří plevel odolný vůči těmto herbicidům, takže se zemědělci ocitají v začarovaném kruhu, neboť musí používat stále větší množství herbicidů; vzhledem k tomu, že nadměrné používání herbicidů má negativní dopad na stav půdy a vody a na biologickou rozmanitost půdní i nadzemní fauny a flóry a zvyšuje expozici lidí i zvířat, potenciálně také prostřednictvím zvýšeného obsahu reziduí herbicidů v potravinách a krmivech</w:t>
      </w:r>
      <w:r w:rsidRPr="00C03A08">
        <w:rPr>
          <w:rStyle w:val="FootnoteReference"/>
          <w:color w:val="000000" w:themeColor="text1"/>
          <w:szCs w:val="24"/>
        </w:rPr>
        <w:footnoteReference w:id="6"/>
      </w:r>
      <w:r w:rsidRPr="00C03A08">
        <w:rPr>
          <w:color w:val="000000" w:themeColor="text1"/>
        </w:rPr>
        <w:t>;</w:t>
      </w:r>
    </w:p>
    <w:p w14:paraId="7EA63E58" w14:textId="77777777" w:rsidR="00970B2D" w:rsidRPr="00C03A08" w:rsidRDefault="00970B2D" w:rsidP="00970B2D">
      <w:pPr>
        <w:pStyle w:val="NormalHanging12a"/>
      </w:pPr>
      <w:r w:rsidRPr="00C03A08">
        <w:t>G.</w:t>
      </w:r>
      <w:r w:rsidRPr="00C03A08">
        <w:tab/>
        <w:t xml:space="preserve">vzhledem k tomu, že stále přetrvávají závažné otázky ohledně karcinogenity glyfosátu; vzhledem k tomu, že úřad EFSA dospěl v listopadu 2015 k závěru, že glyfosát pravděpodobně není karcinogenní, a Evropská agentura pro chemické látky došla </w:t>
      </w:r>
      <w:r w:rsidRPr="00C03A08">
        <w:lastRenderedPageBreak/>
        <w:t>v březnu 2017 k závěru, že jeho klasifikace není nutná; vzhledem k tomu, že Mezinárodní agentura pro výzkum rakoviny (specializovaná agentura Světové zdravotnické organizace zabývající se nádorovými onemocněními) v roce 2015 naopak glyfosát označila za látku, která u člověka pravděpodobně působí karcinogenně; vzhledem k tomu, že možná karcinogenita glyfosátu byla potvrzena v řadě nejnovějších odborně recenzovaných vědeckých studií</w:t>
      </w:r>
      <w:r w:rsidRPr="00C03A08">
        <w:rPr>
          <w:rStyle w:val="FootnoteReference"/>
        </w:rPr>
        <w:footnoteReference w:id="7"/>
      </w:r>
      <w:r w:rsidRPr="00C03A08">
        <w:t>;</w:t>
      </w:r>
    </w:p>
    <w:p w14:paraId="4AB2B293" w14:textId="77777777" w:rsidR="00970B2D" w:rsidRPr="00C03A08" w:rsidRDefault="00970B2D" w:rsidP="00970B2D">
      <w:pPr>
        <w:pStyle w:val="NormalHanging12a"/>
        <w:rPr>
          <w:szCs w:val="24"/>
        </w:rPr>
      </w:pPr>
      <w:r w:rsidRPr="00C03A08">
        <w:t>H.</w:t>
      </w:r>
      <w:r w:rsidRPr="00C03A08">
        <w:tab/>
        <w:t xml:space="preserve">vzhledem k tomu, že </w:t>
      </w:r>
      <w:proofErr w:type="spellStart"/>
      <w:r w:rsidRPr="00C03A08">
        <w:t>dikamba</w:t>
      </w:r>
      <w:proofErr w:type="spellEnd"/>
      <w:r w:rsidRPr="00C03A08">
        <w:t xml:space="preserve"> je vysoce těkavá látka, která po aplikaci uniká do ovzduší, je roznášena větrem na okolní plochy a může způsobovat závažné škody lidem, živočichům i rostlinám, pro které není určena, stejně jako vinicím, stromům a křovinám, zvláště pokud k expozici dochází po několik let; </w:t>
      </w:r>
      <w:r w:rsidRPr="00C03A08">
        <w:rPr>
          <w:shd w:val="clear" w:color="auto" w:fill="FFFFFF"/>
        </w:rPr>
        <w:t xml:space="preserve">vzhledem k tomu, že schopnost </w:t>
      </w:r>
      <w:proofErr w:type="spellStart"/>
      <w:r w:rsidRPr="00C03A08">
        <w:rPr>
          <w:shd w:val="clear" w:color="auto" w:fill="FFFFFF"/>
        </w:rPr>
        <w:t>dikamby</w:t>
      </w:r>
      <w:proofErr w:type="spellEnd"/>
      <w:r w:rsidRPr="00C03A08">
        <w:rPr>
          <w:shd w:val="clear" w:color="auto" w:fill="FFFFFF"/>
        </w:rPr>
        <w:t xml:space="preserve"> šířit se vzduchem a poškozovat okolní plodiny, stromy a vinice se stala zdrojem velkých sporů mezi různými skupinami zemědělců a jejich sousedy ve venkovských oblastech a vedla k rozsáhlým soudním sporům kvůli zničené úrodě a nákladům spojeným s novou výsadbou poškozených porostů; </w:t>
      </w:r>
    </w:p>
    <w:p w14:paraId="44798DF0" w14:textId="77777777" w:rsidR="00970B2D" w:rsidRPr="00C03A08" w:rsidRDefault="00970B2D" w:rsidP="00970B2D">
      <w:pPr>
        <w:pStyle w:val="NormalWeb"/>
        <w:widowControl w:val="0"/>
        <w:spacing w:before="0" w:beforeAutospacing="0" w:after="240" w:afterAutospacing="0"/>
        <w:ind w:left="567" w:hanging="567"/>
      </w:pPr>
      <w:r w:rsidRPr="00C03A08">
        <w:t>I.</w:t>
      </w:r>
      <w:r w:rsidRPr="00C03A08">
        <w:tab/>
        <w:t xml:space="preserve">H. vzhledem k tomu, že </w:t>
      </w:r>
      <w:proofErr w:type="spellStart"/>
      <w:r w:rsidRPr="00C03A08">
        <w:t>glufosinát</w:t>
      </w:r>
      <w:proofErr w:type="spellEnd"/>
      <w:r w:rsidRPr="00C03A08">
        <w:t xml:space="preserve"> je klasifikován jako látka toxická pro reprodukci (1B), a splňuje proto kritéria pro vyloučení vymezená v nařízení Evropského parlamentu a Rady (ES) č. 1107/2009</w:t>
      </w:r>
      <w:r w:rsidRPr="00C03A08">
        <w:rPr>
          <w:rStyle w:val="FootnoteReference"/>
        </w:rPr>
        <w:footnoteReference w:id="8"/>
      </w:r>
      <w:r w:rsidRPr="00C03A08">
        <w:t xml:space="preserve">; vzhledem k tomu, že platnost povolení pro používání </w:t>
      </w:r>
      <w:proofErr w:type="spellStart"/>
      <w:r w:rsidRPr="00C03A08">
        <w:t>glufosinátu</w:t>
      </w:r>
      <w:proofErr w:type="spellEnd"/>
      <w:r w:rsidRPr="00C03A08">
        <w:t xml:space="preserve"> v Unii skončila dne 31. července 2018;</w:t>
      </w:r>
    </w:p>
    <w:p w14:paraId="0647168B" w14:textId="77777777" w:rsidR="00970B2D" w:rsidRPr="00C03A08" w:rsidRDefault="00970B2D" w:rsidP="00970B2D">
      <w:pPr>
        <w:spacing w:after="240"/>
        <w:ind w:left="567" w:hanging="567"/>
      </w:pPr>
      <w:r w:rsidRPr="00C03A08">
        <w:t>J.</w:t>
      </w:r>
      <w:r w:rsidRPr="00C03A08">
        <w:tab/>
        <w:t>vzhledem k tomu, že polní pokusy na podporu žádosti byly prováděny, a to pouze ve Spojených státech, v omezených zeměpisných a klimatických podmínkách, které nezohledňují rozmanitost všech pěstitelských oblastí cukrovky, včetně těch, které jsou silně postiženy stresory souvisejícími se změnou klimatu;</w:t>
      </w:r>
    </w:p>
    <w:p w14:paraId="70388A9D" w14:textId="77777777" w:rsidR="00970B2D" w:rsidRPr="00C03A08" w:rsidRDefault="00970B2D" w:rsidP="00970B2D">
      <w:pPr>
        <w:pStyle w:val="NormalHanging12a"/>
      </w:pPr>
      <w:r w:rsidRPr="00C03A08">
        <w:t xml:space="preserve">K. </w:t>
      </w:r>
      <w:r w:rsidRPr="00C03A08">
        <w:tab/>
        <w:t>vzhledem k tomu, že nezávislé monitorování a dohled nad možnými nepříznivými účinky na biologickou rozmanitost, zdraví půdy, opylovače a necílové organismy stále nejsou dostatečně zaručeny;</w:t>
      </w:r>
    </w:p>
    <w:p w14:paraId="442AAB1C" w14:textId="77777777" w:rsidR="00970B2D" w:rsidRPr="00C03A08" w:rsidRDefault="00970B2D" w:rsidP="00970B2D">
      <w:pPr>
        <w:spacing w:after="240"/>
        <w:ind w:left="567" w:hanging="567"/>
      </w:pPr>
      <w:r w:rsidRPr="00C03A08">
        <w:t>L.</w:t>
      </w:r>
      <w:r w:rsidRPr="00C03A08">
        <w:tab/>
        <w:t>vzhledem k tomu, že v případech vědecké nejistoty by se měla uplatňovat zásada obezřetnosti zakotvená v článku 191 Smlouvy o fungování Evropské unie;</w:t>
      </w:r>
    </w:p>
    <w:p w14:paraId="33F3379A" w14:textId="77777777" w:rsidR="00970B2D" w:rsidRPr="00C03A08" w:rsidRDefault="00970B2D" w:rsidP="00970B2D">
      <w:pPr>
        <w:spacing w:after="240"/>
        <w:ind w:left="567" w:hanging="567"/>
      </w:pPr>
      <w:r w:rsidRPr="00C03A08">
        <w:t>M.</w:t>
      </w:r>
      <w:r w:rsidRPr="00C03A08">
        <w:tab/>
        <w:t>vzhledem k tomu, že nařízení (ES) č. 1829/2003 stanoví, že geneticky modifikované potraviny a krmiva nesmí mít nepříznivé účinky na lidské zdraví, zdraví zvířat nebo životní prostředí;</w:t>
      </w:r>
    </w:p>
    <w:p w14:paraId="14A8CE0A" w14:textId="77777777" w:rsidR="00970B2D" w:rsidRPr="00C03A08" w:rsidRDefault="00970B2D" w:rsidP="00970B2D">
      <w:pPr>
        <w:pStyle w:val="NormalWeb"/>
        <w:widowControl w:val="0"/>
        <w:spacing w:before="0" w:beforeAutospacing="0" w:after="240" w:afterAutospacing="0"/>
        <w:ind w:left="567" w:hanging="567"/>
      </w:pPr>
      <w:r w:rsidRPr="00C03A08">
        <w:t>N.</w:t>
      </w:r>
      <w:r w:rsidRPr="00C03A08">
        <w:tab/>
        <w:t xml:space="preserve">vzhledem k tomu, že povolení geneticky modifikované cukrovky ze strany Unie by </w:t>
      </w:r>
      <w:r w:rsidRPr="00C03A08">
        <w:lastRenderedPageBreak/>
        <w:t>nebylo v souladu s mezinárodními závazky týkajícími se snižování pesticidů</w:t>
      </w:r>
      <w:r w:rsidRPr="00C03A08">
        <w:rPr>
          <w:vertAlign w:val="superscript"/>
        </w:rPr>
        <w:footnoteReference w:id="9"/>
      </w:r>
      <w:r w:rsidRPr="00C03A08">
        <w:t xml:space="preserve">, a to vzhledem ke zvýšené expozici lidí, zvířat a životního prostředí glyfosátu, </w:t>
      </w:r>
      <w:proofErr w:type="spellStart"/>
      <w:r w:rsidRPr="00C03A08">
        <w:t>dikambě</w:t>
      </w:r>
      <w:proofErr w:type="spellEnd"/>
      <w:r w:rsidRPr="00C03A08">
        <w:t xml:space="preserve"> a </w:t>
      </w:r>
      <w:proofErr w:type="spellStart"/>
      <w:r w:rsidRPr="00C03A08">
        <w:t>glufosinátu</w:t>
      </w:r>
      <w:proofErr w:type="spellEnd"/>
      <w:r w:rsidRPr="00C03A08">
        <w:t xml:space="preserve"> v zemích, které pěstují tuto geneticky modifikovanou plodinu tolerantní k herbicidům, a s tím souvisejícím možným závažným zdravotním dopadům;</w:t>
      </w:r>
    </w:p>
    <w:p w14:paraId="2AF506DD" w14:textId="77777777" w:rsidR="00970B2D" w:rsidRPr="00C03A08" w:rsidRDefault="00970B2D" w:rsidP="00970B2D">
      <w:pPr>
        <w:spacing w:after="240"/>
        <w:ind w:left="567" w:hanging="567"/>
      </w:pPr>
      <w:r w:rsidRPr="00C03A08">
        <w:t>O.</w:t>
      </w:r>
      <w:r w:rsidRPr="00C03A08">
        <w:tab/>
        <w:t>vzhledem k tomu, že prováděcí rozhodnutí Komise by umožňovalo dovoz do Unie, který by nesplňoval normy dodržované zemědělci v Unii, což by je znevýhodnilo v hospodářské soutěži;</w:t>
      </w:r>
    </w:p>
    <w:p w14:paraId="15150CBA" w14:textId="77777777" w:rsidR="00970B2D" w:rsidRPr="00C03A08" w:rsidRDefault="00970B2D" w:rsidP="00970B2D">
      <w:pPr>
        <w:spacing w:after="240"/>
        <w:ind w:left="567" w:hanging="567"/>
      </w:pPr>
      <w:r w:rsidRPr="00C03A08">
        <w:t>P.</w:t>
      </w:r>
      <w:r w:rsidRPr="00C03A08">
        <w:tab/>
        <w:t>vzhledem k tomu, že v závěrech strategického dialogu o budoucnosti zemědělství v EU</w:t>
      </w:r>
      <w:r w:rsidRPr="00C03A08">
        <w:rPr>
          <w:rStyle w:val="FootnoteReference"/>
        </w:rPr>
        <w:footnoteReference w:id="10"/>
      </w:r>
      <w:r w:rsidRPr="00C03A08">
        <w:t xml:space="preserve"> se Komise vyzývá, aby přehodnotila svůj postoj k uvádění dovážených zemědělsko-potravinářských produktů na trh vzhledem k problémům plynoucím z rozdílných norem Unie a jejích obchodních partnerů; vzhledem k tomu, že spravedlivější obchodní vztahy na celosvětové úrovni v souladu s cíli pro zdravé životní prostředí byly jedním z hlavních požadavků zemědělců během demonstrací v letech 2023 a 2024;</w:t>
      </w:r>
    </w:p>
    <w:p w14:paraId="6395F723" w14:textId="77777777" w:rsidR="00970B2D" w:rsidRPr="00C03A08" w:rsidRDefault="00970B2D" w:rsidP="00970B2D">
      <w:pPr>
        <w:spacing w:after="240"/>
        <w:ind w:left="567" w:hanging="567"/>
      </w:pPr>
      <w:r w:rsidRPr="00C03A08">
        <w:t>Q.</w:t>
      </w:r>
      <w:r w:rsidRPr="00C03A08">
        <w:tab/>
        <w:t>vzhledem k tomu, že Parlament opakovaně zdůrazňuje, že by Komise neměla povolovat geneticky modifikované organismy, pokud členské státy ve Stálém výboru pro rostliny, zvířata, potraviny a krmiva nebo v odvolacím výboru nedosáhly kvalifikované většiny, aby se vyřešil přetrvávající demokratický deficit;</w:t>
      </w:r>
    </w:p>
    <w:p w14:paraId="0B36E311" w14:textId="77777777" w:rsidR="00970B2D" w:rsidRPr="00C03A08" w:rsidRDefault="00970B2D" w:rsidP="00970B2D">
      <w:pPr>
        <w:pStyle w:val="NormalWeb"/>
        <w:widowControl w:val="0"/>
        <w:shd w:val="clear" w:color="auto" w:fill="FFFFFF"/>
        <w:spacing w:before="0" w:beforeAutospacing="0" w:after="240" w:afterAutospacing="0"/>
        <w:ind w:left="567" w:hanging="567"/>
        <w:rPr>
          <w:color w:val="000000" w:themeColor="text1"/>
        </w:rPr>
      </w:pPr>
      <w:r w:rsidRPr="00C03A08">
        <w:rPr>
          <w:color w:val="000000" w:themeColor="text1"/>
        </w:rPr>
        <w:t>R.</w:t>
      </w:r>
      <w:r w:rsidRPr="00C03A08">
        <w:rPr>
          <w:color w:val="000000" w:themeColor="text1"/>
        </w:rPr>
        <w:tab/>
        <w:t>vzhledem k tomu, že Komise geneticky modifikované organismy nadále povoluje, ačkoli sama uznává, že v této oblasti existuje demokratický deficit, absenci podpory členských států a námitky Parlamentu;</w:t>
      </w:r>
    </w:p>
    <w:p w14:paraId="53B1C57D" w14:textId="77777777" w:rsidR="00970B2D" w:rsidRPr="00C03A08" w:rsidRDefault="00970B2D" w:rsidP="00970B2D">
      <w:pPr>
        <w:spacing w:after="240"/>
        <w:ind w:left="567" w:hanging="567"/>
      </w:pPr>
      <w:r w:rsidRPr="00C03A08">
        <w:t>S.</w:t>
      </w:r>
      <w:r w:rsidRPr="00C03A08">
        <w:tab/>
        <w:t>vzhledem k tomu, že přístup „jedno zdraví“ vyžaduje, aby při posuzování dlouhodobé udržitelnosti a bezpečnosti geneticky modifikovaných organismů byla zohledňována provázanost zdraví lidí, zvířat, rostlin a životního prostředí;</w:t>
      </w:r>
    </w:p>
    <w:p w14:paraId="65F21CBB" w14:textId="77777777" w:rsidR="00970B2D" w:rsidRPr="00C03A08" w:rsidRDefault="00970B2D" w:rsidP="00970B2D">
      <w:pPr>
        <w:spacing w:after="240"/>
        <w:ind w:left="567" w:hanging="567"/>
      </w:pPr>
      <w:r w:rsidRPr="00C03A08">
        <w:t>1.</w:t>
      </w:r>
      <w:r w:rsidRPr="00C03A08">
        <w:tab/>
        <w:t>domnívá se, že návrh prováděcího rozhodnutí Komise překračuje prováděcí pravomoci stanovené v nařízení (ES) č. 1829/2003;</w:t>
      </w:r>
    </w:p>
    <w:p w14:paraId="14452759" w14:textId="77777777" w:rsidR="00970B2D" w:rsidRPr="00C03A08" w:rsidRDefault="00970B2D" w:rsidP="00970B2D">
      <w:pPr>
        <w:spacing w:after="240"/>
        <w:ind w:left="567" w:hanging="567"/>
      </w:pPr>
      <w:r w:rsidRPr="00C03A08">
        <w:t>2.</w:t>
      </w:r>
      <w:r w:rsidRPr="00C03A08">
        <w:tab/>
        <w:t>domnívá se, že návrh prováděcího rozhodnutí Komise není v souladu s právními předpisy Unie, neboť není slučitelný s cílem nařízení (ES) č. 1829/2003, který podle obecných zásad, jež jsou stanoveny v nařízení Evropského parlamentu a Rady (ES) č. 178/2002</w:t>
      </w:r>
      <w:r w:rsidRPr="00C03A08">
        <w:rPr>
          <w:vertAlign w:val="superscript"/>
        </w:rPr>
        <w:footnoteReference w:id="11"/>
      </w:r>
      <w:r w:rsidRPr="00C03A08">
        <w:t xml:space="preserve">, spočívá ve vytvoření základních ustanovení pro zajištění vysoké úrovně ochrany lidského života a zdraví, zdraví a dobrých životních podmínek zvířat, zájmů v oblasti životního prostředí a zájmů spotřebitele v souvislosti s geneticky modifikovanými potravinami a krmivy při současném zajištění účinného fungování </w:t>
      </w:r>
      <w:r w:rsidRPr="00C03A08">
        <w:lastRenderedPageBreak/>
        <w:t>vnitřního trhu;</w:t>
      </w:r>
    </w:p>
    <w:p w14:paraId="3C034D03" w14:textId="77777777" w:rsidR="00970B2D" w:rsidRPr="00C03A08" w:rsidRDefault="00970B2D" w:rsidP="00970B2D">
      <w:pPr>
        <w:spacing w:after="240"/>
        <w:ind w:left="567" w:hanging="567"/>
      </w:pPr>
      <w:r w:rsidRPr="00C03A08">
        <w:t>3.</w:t>
      </w:r>
      <w:r w:rsidRPr="00C03A08">
        <w:tab/>
        <w:t>vyzývá Komisi, aby své prováděcí rozhodnutí vzala zpět;</w:t>
      </w:r>
    </w:p>
    <w:p w14:paraId="65AE3119" w14:textId="77777777" w:rsidR="00970B2D" w:rsidRPr="00C03A08" w:rsidRDefault="00970B2D" w:rsidP="00970B2D">
      <w:pPr>
        <w:spacing w:after="240"/>
        <w:ind w:left="567" w:hanging="567"/>
      </w:pPr>
      <w:r w:rsidRPr="00C03A08">
        <w:t>4.</w:t>
      </w:r>
      <w:r w:rsidRPr="00C03A08">
        <w:tab/>
        <w:t>vyzývá Komisi, aby nepovolovala geneticky modifikovanou cukrovku kvůli nedostatku dostatečných důkazů o dlouhodobých dopadech na biologickou rozmanitost, bezpečnost potravin, živobytí zemědělců a zdraví zvířat v souladu s přístupem „jedno zdraví“;</w:t>
      </w:r>
    </w:p>
    <w:p w14:paraId="669E7115" w14:textId="77777777" w:rsidR="00970B2D" w:rsidRPr="00C03A08" w:rsidRDefault="00970B2D" w:rsidP="00970B2D">
      <w:pPr>
        <w:spacing w:after="240"/>
        <w:ind w:left="567" w:hanging="567"/>
      </w:pPr>
      <w:r w:rsidRPr="00C03A08">
        <w:t>5.</w:t>
      </w:r>
      <w:r w:rsidRPr="00C03A08">
        <w:tab/>
        <w:t>vyzývá Komisi, aby neprodleně předložila legislativní návrh na změnu postupu rozhodování o geneticky modifikovaných organismech, který by zohlednil soustavné námitky Parlamentu a chybějící podporu kvalifikované většiny členských států;</w:t>
      </w:r>
    </w:p>
    <w:p w14:paraId="67652D22" w14:textId="77777777" w:rsidR="00970B2D" w:rsidRPr="00C03A08" w:rsidRDefault="00970B2D" w:rsidP="00970B2D">
      <w:pPr>
        <w:spacing w:after="240"/>
        <w:ind w:left="567" w:hanging="567"/>
      </w:pPr>
      <w:r w:rsidRPr="00C03A08">
        <w:t>6.</w:t>
      </w:r>
      <w:r w:rsidRPr="00C03A08">
        <w:tab/>
        <w:t xml:space="preserve">v této souvislosti zdůrazňuje, že povolení dovozu jakýchkoli geneticky modifikovaných rostlin, které jsou tolerantní vůči herbicidům, jež jsou v Unii zakázány, jako je </w:t>
      </w:r>
      <w:proofErr w:type="spellStart"/>
      <w:r w:rsidRPr="00C03A08">
        <w:t>glufosinát</w:t>
      </w:r>
      <w:proofErr w:type="spellEnd"/>
      <w:r w:rsidRPr="00C03A08">
        <w:t>, pro použití jako potravina nebo krmivo je v rozporu s mezinárodními závazky Unie, které vyplývají mimo jiné z Úmluvy Organizace spojených národů (OSN) o biologické rozmanitosti a cílů udržitelného rozvoje OSN, včetně rámce z </w:t>
      </w:r>
      <w:proofErr w:type="spellStart"/>
      <w:r w:rsidRPr="00C03A08">
        <w:t>Kchun-mingu</w:t>
      </w:r>
      <w:proofErr w:type="spellEnd"/>
      <w:r w:rsidRPr="00C03A08">
        <w:t xml:space="preserve"> a Montrealu, a že vytváří nerovné podmínky pro zemědělce v Unii;</w:t>
      </w:r>
    </w:p>
    <w:p w14:paraId="2F8170E1" w14:textId="33EF3B38" w:rsidR="00C03A08" w:rsidRPr="00C03A08" w:rsidRDefault="00970B2D" w:rsidP="00C03A08">
      <w:pPr>
        <w:spacing w:after="240"/>
        <w:ind w:left="567" w:hanging="567"/>
      </w:pPr>
      <w:r w:rsidRPr="00C03A08">
        <w:t>7.</w:t>
      </w:r>
      <w:r w:rsidRPr="00C03A08">
        <w:tab/>
        <w:t>pověřuje svou předsedkyni, aby předala toto usnesení Radě a Komisi, jakož i vládám a parlamentům členských států.</w:t>
      </w:r>
    </w:p>
    <w:p w14:paraId="7559D464" w14:textId="3753647B" w:rsidR="00E365E1" w:rsidRPr="00C03A08" w:rsidRDefault="00E365E1" w:rsidP="007541D6"/>
    <w:sectPr w:rsidR="00E365E1" w:rsidRPr="00C03A08" w:rsidSect="00C03A0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141A5" w14:textId="77777777" w:rsidR="007541D6" w:rsidRPr="00C03A08" w:rsidRDefault="007541D6">
      <w:r w:rsidRPr="00C03A08">
        <w:separator/>
      </w:r>
    </w:p>
  </w:endnote>
  <w:endnote w:type="continuationSeparator" w:id="0">
    <w:p w14:paraId="4011B581" w14:textId="77777777" w:rsidR="007541D6" w:rsidRPr="00C03A08" w:rsidRDefault="007541D6">
      <w:r w:rsidRPr="00C03A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7AB76" w14:textId="77777777" w:rsidR="00064002" w:rsidRPr="00C03A0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ED130" w14:textId="77777777" w:rsidR="00064002" w:rsidRPr="00C03A0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081BE" w14:textId="77777777" w:rsidR="00064002" w:rsidRPr="00C03A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37BD1" w14:textId="77777777" w:rsidR="007541D6" w:rsidRPr="00C03A08" w:rsidRDefault="007541D6">
      <w:r w:rsidRPr="00C03A08">
        <w:separator/>
      </w:r>
    </w:p>
  </w:footnote>
  <w:footnote w:type="continuationSeparator" w:id="0">
    <w:p w14:paraId="1FB01C3E" w14:textId="77777777" w:rsidR="007541D6" w:rsidRPr="00C03A08" w:rsidRDefault="007541D6">
      <w:r w:rsidRPr="00C03A08">
        <w:continuationSeparator/>
      </w:r>
    </w:p>
  </w:footnote>
  <w:footnote w:id="1">
    <w:p w14:paraId="06C6918D" w14:textId="449D4C13" w:rsidR="00970B2D" w:rsidRPr="00C03A08" w:rsidRDefault="00970B2D" w:rsidP="00C03A08">
      <w:pPr>
        <w:pStyle w:val="FootnoteText"/>
        <w:suppressAutoHyphens/>
        <w:ind w:left="567" w:hanging="567"/>
        <w:rPr>
          <w:sz w:val="24"/>
          <w:lang w:val="cs-CZ"/>
        </w:rPr>
      </w:pPr>
      <w:r w:rsidRPr="00C03A08">
        <w:rPr>
          <w:rStyle w:val="FootnoteReference"/>
          <w:sz w:val="24"/>
          <w:lang w:val="cs-CZ"/>
        </w:rPr>
        <w:footnoteRef/>
      </w:r>
      <w:r w:rsidR="00C03A08" w:rsidRPr="00C03A08">
        <w:rPr>
          <w:sz w:val="24"/>
          <w:lang w:val="cs-CZ"/>
        </w:rPr>
        <w:t xml:space="preserve"> </w:t>
      </w:r>
      <w:r w:rsidR="00C03A08" w:rsidRPr="00C03A08">
        <w:rPr>
          <w:sz w:val="24"/>
          <w:lang w:val="cs-CZ"/>
        </w:rPr>
        <w:tab/>
      </w:r>
      <w:proofErr w:type="spellStart"/>
      <w:r w:rsidRPr="00C03A08">
        <w:rPr>
          <w:sz w:val="24"/>
          <w:lang w:val="cs-CZ"/>
        </w:rPr>
        <w:t>Úř</w:t>
      </w:r>
      <w:proofErr w:type="spellEnd"/>
      <w:r w:rsidRPr="00C03A08">
        <w:rPr>
          <w:sz w:val="24"/>
          <w:lang w:val="cs-CZ"/>
        </w:rPr>
        <w:t xml:space="preserve">. </w:t>
      </w:r>
      <w:proofErr w:type="spellStart"/>
      <w:r w:rsidRPr="00C03A08">
        <w:rPr>
          <w:sz w:val="24"/>
          <w:lang w:val="cs-CZ"/>
        </w:rPr>
        <w:t>věst</w:t>
      </w:r>
      <w:proofErr w:type="spellEnd"/>
      <w:r w:rsidRPr="00C03A08">
        <w:rPr>
          <w:sz w:val="24"/>
          <w:lang w:val="cs-CZ"/>
        </w:rPr>
        <w:t>. L 268, 18.10.2003, s. 1, ELI: </w:t>
      </w:r>
      <w:hyperlink r:id="rId1" w:tooltip="Umožňuje přístup k tomuto dokumentu prostřednictvím jeho ELI URI." w:history="1">
        <w:r w:rsidRPr="00C03A08">
          <w:rPr>
            <w:rStyle w:val="Hyperlink"/>
            <w:sz w:val="24"/>
            <w:lang w:val="cs-CZ"/>
          </w:rPr>
          <w:t>http://data.europa.eu/eli/reg/2003/1829/oj</w:t>
        </w:r>
      </w:hyperlink>
      <w:r w:rsidRPr="00C03A08">
        <w:rPr>
          <w:rStyle w:val="Hyperlink"/>
          <w:sz w:val="24"/>
          <w:lang w:val="cs-CZ"/>
        </w:rPr>
        <w:t>.</w:t>
      </w:r>
    </w:p>
  </w:footnote>
  <w:footnote w:id="2">
    <w:p w14:paraId="0ACA934F" w14:textId="59D5A747" w:rsidR="00970B2D" w:rsidRPr="00C03A08" w:rsidRDefault="00970B2D" w:rsidP="00C03A08">
      <w:pPr>
        <w:pStyle w:val="FootnoteText"/>
        <w:ind w:left="567" w:hanging="567"/>
        <w:rPr>
          <w:sz w:val="24"/>
          <w:lang w:val="cs-CZ"/>
        </w:rPr>
      </w:pPr>
      <w:r w:rsidRPr="00C03A08">
        <w:rPr>
          <w:rStyle w:val="FootnoteReference"/>
          <w:sz w:val="24"/>
          <w:lang w:val="cs-CZ"/>
        </w:rPr>
        <w:footnoteRef/>
      </w:r>
      <w:r w:rsidR="00C03A08" w:rsidRPr="00C03A08">
        <w:rPr>
          <w:sz w:val="24"/>
          <w:lang w:val="cs-CZ"/>
        </w:rPr>
        <w:t xml:space="preserve"> </w:t>
      </w:r>
      <w:r w:rsidR="00C03A08" w:rsidRPr="00C03A08">
        <w:rPr>
          <w:sz w:val="24"/>
          <w:lang w:val="cs-CZ"/>
        </w:rPr>
        <w:tab/>
      </w:r>
      <w:proofErr w:type="spellStart"/>
      <w:r w:rsidRPr="00C03A08">
        <w:rPr>
          <w:sz w:val="24"/>
          <w:lang w:val="cs-CZ"/>
        </w:rPr>
        <w:t>Úř</w:t>
      </w:r>
      <w:proofErr w:type="spellEnd"/>
      <w:r w:rsidRPr="00C03A08">
        <w:rPr>
          <w:sz w:val="24"/>
          <w:lang w:val="cs-CZ"/>
        </w:rPr>
        <w:t xml:space="preserve">. </w:t>
      </w:r>
      <w:proofErr w:type="spellStart"/>
      <w:r w:rsidRPr="00C03A08">
        <w:rPr>
          <w:sz w:val="24"/>
          <w:lang w:val="cs-CZ"/>
        </w:rPr>
        <w:t>věst</w:t>
      </w:r>
      <w:proofErr w:type="spellEnd"/>
      <w:r w:rsidRPr="00C03A08">
        <w:rPr>
          <w:sz w:val="24"/>
          <w:lang w:val="cs-CZ"/>
        </w:rPr>
        <w:t xml:space="preserve">. L 55, 28.2.2011, s. 13, ELI: </w:t>
      </w:r>
      <w:hyperlink r:id="rId2" w:history="1">
        <w:r w:rsidRPr="00C03A08">
          <w:rPr>
            <w:rStyle w:val="Hyperlink"/>
            <w:sz w:val="24"/>
            <w:lang w:val="cs-CZ"/>
          </w:rPr>
          <w:t>http://data.europa.eu/eli/reg/2011/182/oj</w:t>
        </w:r>
      </w:hyperlink>
      <w:r w:rsidRPr="00C03A08">
        <w:rPr>
          <w:sz w:val="24"/>
          <w:lang w:val="cs-CZ"/>
        </w:rPr>
        <w:t>.</w:t>
      </w:r>
    </w:p>
  </w:footnote>
  <w:footnote w:id="3">
    <w:p w14:paraId="1882034F" w14:textId="3EF14F59" w:rsidR="00970B2D" w:rsidRPr="00C03A08" w:rsidRDefault="00970B2D" w:rsidP="00C03A08">
      <w:pPr>
        <w:pStyle w:val="FootnoteText"/>
        <w:suppressAutoHyphens/>
        <w:ind w:left="567" w:hanging="567"/>
        <w:rPr>
          <w:sz w:val="24"/>
          <w:lang w:val="cs-CZ"/>
        </w:rPr>
      </w:pPr>
      <w:r w:rsidRPr="00C03A08">
        <w:rPr>
          <w:rStyle w:val="FootnoteReference"/>
          <w:sz w:val="24"/>
          <w:lang w:val="cs-CZ"/>
        </w:rPr>
        <w:footnoteRef/>
      </w:r>
      <w:r w:rsidR="00C03A08" w:rsidRPr="00C03A08">
        <w:rPr>
          <w:sz w:val="24"/>
          <w:lang w:val="cs-CZ"/>
        </w:rPr>
        <w:t xml:space="preserve"> </w:t>
      </w:r>
      <w:r w:rsidR="00C03A08" w:rsidRPr="00C03A08">
        <w:rPr>
          <w:sz w:val="24"/>
          <w:lang w:val="cs-CZ"/>
        </w:rPr>
        <w:tab/>
      </w:r>
      <w:r w:rsidRPr="00C03A08">
        <w:rPr>
          <w:sz w:val="24"/>
          <w:lang w:val="cs-CZ"/>
        </w:rPr>
        <w:t>Vědecké stanovisko panelu úřadu EFSA pro geneticky modifikované organismy „Posouzení geneticky modifikované cukrovky KWS20-1 (žádost GMFF-2023-14732)“. EFSA Journal 2025;23(5):9381,</w:t>
      </w:r>
      <w:hyperlink r:id="rId3" w:history="1">
        <w:r w:rsidRPr="00C03A08">
          <w:rPr>
            <w:rStyle w:val="Hyperlink"/>
            <w:sz w:val="24"/>
            <w:lang w:val="cs-CZ"/>
          </w:rPr>
          <w:t>https://doi.org/10.2903/j.efsa.2025.9381</w:t>
        </w:r>
      </w:hyperlink>
      <w:r w:rsidRPr="00C03A08">
        <w:rPr>
          <w:sz w:val="24"/>
          <w:lang w:val="cs-CZ"/>
        </w:rPr>
        <w:t>.</w:t>
      </w:r>
    </w:p>
  </w:footnote>
  <w:footnote w:id="4">
    <w:p w14:paraId="4EC5BDB9" w14:textId="55F3B6A9" w:rsidR="00970B2D" w:rsidRPr="00C03A08" w:rsidRDefault="00970B2D" w:rsidP="00C03A08">
      <w:pPr>
        <w:pStyle w:val="FootnoteText"/>
        <w:suppressAutoHyphens/>
        <w:ind w:left="567" w:hanging="567"/>
        <w:rPr>
          <w:color w:val="000000" w:themeColor="text1"/>
          <w:sz w:val="24"/>
          <w:vertAlign w:val="superscript"/>
          <w:lang w:val="cs-CZ"/>
        </w:rPr>
      </w:pPr>
      <w:r w:rsidRPr="00C03A08">
        <w:rPr>
          <w:rStyle w:val="FootnoteReference"/>
          <w:sz w:val="24"/>
          <w:lang w:val="cs-CZ"/>
        </w:rPr>
        <w:footnoteRef/>
      </w:r>
      <w:r w:rsidR="00C03A08" w:rsidRPr="00C03A08">
        <w:rPr>
          <w:color w:val="000000" w:themeColor="text1"/>
          <w:sz w:val="24"/>
          <w:lang w:val="cs-CZ"/>
        </w:rPr>
        <w:t xml:space="preserve"> </w:t>
      </w:r>
      <w:r w:rsidR="00C03A08" w:rsidRPr="00C03A08">
        <w:rPr>
          <w:color w:val="000000" w:themeColor="text1"/>
          <w:sz w:val="24"/>
          <w:lang w:val="cs-CZ"/>
        </w:rPr>
        <w:tab/>
      </w:r>
      <w:r w:rsidRPr="00C03A08">
        <w:rPr>
          <w:color w:val="000000" w:themeColor="text1"/>
          <w:sz w:val="24"/>
          <w:lang w:val="cs-CZ"/>
        </w:rPr>
        <w:t>Parlament v osmém volebním období přijal 36 usnesení a v devátém volebním období 38 usnesení, v nichž vyslovil námitku vůči povolení geneticky modifikovaných organismů. V desátém volebním období pak přijal tato usnesení:</w:t>
      </w:r>
    </w:p>
    <w:p w14:paraId="130C3BC0" w14:textId="01B363D0" w:rsidR="00970B2D" w:rsidRPr="00C03A08" w:rsidRDefault="00C03A08" w:rsidP="00C03A08">
      <w:pPr>
        <w:pStyle w:val="FootnoteText"/>
        <w:suppressAutoHyphens/>
        <w:ind w:left="567" w:hanging="567"/>
        <w:rPr>
          <w:color w:val="000000" w:themeColor="text1"/>
          <w:sz w:val="24"/>
          <w:vertAlign w:val="superscript"/>
          <w:lang w:val="cs-CZ"/>
        </w:rPr>
      </w:pPr>
      <w:r w:rsidRPr="00C03A08">
        <w:rPr>
          <w:color w:val="000000" w:themeColor="text1"/>
          <w:sz w:val="24"/>
          <w:lang w:val="cs-CZ"/>
        </w:rPr>
        <w:t xml:space="preserve"> </w:t>
      </w:r>
      <w:r w:rsidRPr="00C03A08">
        <w:rPr>
          <w:color w:val="000000" w:themeColor="text1"/>
          <w:sz w:val="24"/>
          <w:lang w:val="cs-CZ"/>
        </w:rPr>
        <w:tab/>
      </w:r>
      <w:r w:rsidR="00970B2D" w:rsidRPr="00C03A08">
        <w:rPr>
          <w:color w:val="000000" w:themeColor="text1"/>
          <w:sz w:val="24"/>
          <w:lang w:val="cs-CZ"/>
        </w:rPr>
        <w:t>–</w:t>
      </w:r>
      <w:r w:rsidR="00970B2D" w:rsidRPr="00C03A08">
        <w:rPr>
          <w:color w:val="000000" w:themeColor="text1"/>
          <w:sz w:val="24"/>
          <w:lang w:val="cs-CZ"/>
        </w:rPr>
        <w:tab/>
        <w:t>usnesení Evropského parlamentu ze dne 26. listopadu 2024 o prováděcím rozhodnutí Komise (EU) 2024/2628, kterým se obnovuje povolení uvedení produktů, které obsahují geneticky modifikovanou kukuřici MON 89034 × 1507 × NK603, sestávají z ní nebo jsou z ní vyrobeny, na trh, v souladu s nařízením Evropského parlamentu a Rady (ES) č. 1829/2003 (</w:t>
      </w:r>
      <w:proofErr w:type="spellStart"/>
      <w:r w:rsidR="00970B2D" w:rsidRPr="00C03A08">
        <w:rPr>
          <w:color w:val="000000" w:themeColor="text1"/>
          <w:sz w:val="24"/>
          <w:lang w:val="cs-CZ"/>
        </w:rPr>
        <w:t>Úř</w:t>
      </w:r>
      <w:proofErr w:type="spellEnd"/>
      <w:r w:rsidR="00970B2D" w:rsidRPr="00C03A08">
        <w:rPr>
          <w:color w:val="000000" w:themeColor="text1"/>
          <w:sz w:val="24"/>
          <w:lang w:val="cs-CZ"/>
        </w:rPr>
        <w:t xml:space="preserve">. </w:t>
      </w:r>
      <w:proofErr w:type="spellStart"/>
      <w:r w:rsidR="00970B2D" w:rsidRPr="00C03A08">
        <w:rPr>
          <w:color w:val="000000" w:themeColor="text1"/>
          <w:sz w:val="24"/>
          <w:lang w:val="cs-CZ"/>
        </w:rPr>
        <w:t>věst</w:t>
      </w:r>
      <w:proofErr w:type="spellEnd"/>
      <w:r w:rsidR="00970B2D" w:rsidRPr="00C03A08">
        <w:rPr>
          <w:color w:val="000000" w:themeColor="text1"/>
          <w:sz w:val="24"/>
          <w:lang w:val="cs-CZ"/>
        </w:rPr>
        <w:t xml:space="preserve">. C, C/2025/1798, 4.4.2025, ELI: </w:t>
      </w:r>
      <w:hyperlink r:id="rId4" w:history="1">
        <w:r w:rsidR="00970B2D" w:rsidRPr="00C03A08">
          <w:rPr>
            <w:rStyle w:val="Hyperlink"/>
            <w:sz w:val="24"/>
            <w:lang w:val="cs-CZ"/>
          </w:rPr>
          <w:t>http://data.europa.eu/eli/C/2025/1797/oj</w:t>
        </w:r>
      </w:hyperlink>
      <w:r w:rsidR="00970B2D" w:rsidRPr="00C03A08">
        <w:rPr>
          <w:color w:val="000000" w:themeColor="text1"/>
          <w:sz w:val="24"/>
          <w:lang w:val="cs-CZ"/>
        </w:rPr>
        <w:t>);</w:t>
      </w:r>
    </w:p>
    <w:p w14:paraId="575CEA8C" w14:textId="5A08E40C" w:rsidR="00970B2D" w:rsidRPr="00C03A08" w:rsidRDefault="00C03A08" w:rsidP="00C03A08">
      <w:pPr>
        <w:pStyle w:val="FootnoteText"/>
        <w:suppressAutoHyphens/>
        <w:ind w:left="567" w:hanging="567"/>
        <w:rPr>
          <w:color w:val="000000" w:themeColor="text1"/>
          <w:sz w:val="24"/>
          <w:vertAlign w:val="superscript"/>
          <w:lang w:val="cs-CZ"/>
        </w:rPr>
      </w:pPr>
      <w:r w:rsidRPr="00C03A08">
        <w:rPr>
          <w:color w:val="000000" w:themeColor="text1"/>
          <w:sz w:val="24"/>
          <w:lang w:val="cs-CZ"/>
        </w:rPr>
        <w:t xml:space="preserve"> </w:t>
      </w:r>
      <w:r w:rsidRPr="00C03A08">
        <w:rPr>
          <w:color w:val="000000" w:themeColor="text1"/>
          <w:sz w:val="24"/>
          <w:lang w:val="cs-CZ"/>
        </w:rPr>
        <w:tab/>
      </w:r>
      <w:r w:rsidR="00970B2D" w:rsidRPr="00C03A08">
        <w:rPr>
          <w:color w:val="000000" w:themeColor="text1"/>
          <w:sz w:val="24"/>
          <w:lang w:val="cs-CZ"/>
        </w:rPr>
        <w:t>–</w:t>
      </w:r>
      <w:r w:rsidR="00970B2D" w:rsidRPr="00C03A08">
        <w:rPr>
          <w:color w:val="000000" w:themeColor="text1"/>
          <w:sz w:val="24"/>
          <w:lang w:val="cs-CZ"/>
        </w:rPr>
        <w:tab/>
        <w:t>usnesení Evropského parlamentu ze dne 26. listopadu 2024 o prováděcím rozhodnutí Komise (EU) 2024/2627 o povolení uvedení produktů, které obsahují geneticky modifikovanou bavlnu COT102, sestávají z ní nebo jsou z ní vyrobeny, na trh podle nařízení Evropského parlamentu a Rady (ES) č. 1829/2003 (</w:t>
      </w:r>
      <w:proofErr w:type="spellStart"/>
      <w:r w:rsidR="00970B2D" w:rsidRPr="00C03A08">
        <w:rPr>
          <w:color w:val="000000" w:themeColor="text1"/>
          <w:sz w:val="24"/>
          <w:lang w:val="cs-CZ"/>
        </w:rPr>
        <w:t>Úř</w:t>
      </w:r>
      <w:proofErr w:type="spellEnd"/>
      <w:r w:rsidR="00970B2D" w:rsidRPr="00C03A08">
        <w:rPr>
          <w:color w:val="000000" w:themeColor="text1"/>
          <w:sz w:val="24"/>
          <w:lang w:val="cs-CZ"/>
        </w:rPr>
        <w:t xml:space="preserve">. </w:t>
      </w:r>
      <w:proofErr w:type="spellStart"/>
      <w:r w:rsidR="00970B2D" w:rsidRPr="00C03A08">
        <w:rPr>
          <w:color w:val="000000" w:themeColor="text1"/>
          <w:sz w:val="24"/>
          <w:lang w:val="cs-CZ"/>
        </w:rPr>
        <w:t>věst</w:t>
      </w:r>
      <w:proofErr w:type="spellEnd"/>
      <w:r w:rsidR="00970B2D" w:rsidRPr="00C03A08">
        <w:rPr>
          <w:color w:val="000000" w:themeColor="text1"/>
          <w:sz w:val="24"/>
          <w:lang w:val="cs-CZ"/>
        </w:rPr>
        <w:t xml:space="preserve">. C, C/2025/1798, 4.4.2025, ELI: </w:t>
      </w:r>
      <w:hyperlink r:id="rId5" w:history="1">
        <w:r w:rsidR="00970B2D" w:rsidRPr="00C03A08">
          <w:rPr>
            <w:rStyle w:val="Hyperlink"/>
            <w:sz w:val="24"/>
            <w:lang w:val="cs-CZ"/>
          </w:rPr>
          <w:t>http://data.europa.eu/eli/C/2025/1798/oj</w:t>
        </w:r>
      </w:hyperlink>
      <w:r w:rsidR="00970B2D" w:rsidRPr="00C03A08">
        <w:rPr>
          <w:color w:val="000000" w:themeColor="text1"/>
          <w:sz w:val="24"/>
          <w:lang w:val="cs-CZ"/>
        </w:rPr>
        <w:t>);</w:t>
      </w:r>
    </w:p>
    <w:p w14:paraId="229EE6BC" w14:textId="22219720" w:rsidR="00970B2D" w:rsidRPr="00C03A08" w:rsidRDefault="00C03A08" w:rsidP="00C03A08">
      <w:pPr>
        <w:pStyle w:val="FootnoteText"/>
        <w:suppressAutoHyphens/>
        <w:ind w:left="567" w:hanging="567"/>
        <w:rPr>
          <w:color w:val="000000" w:themeColor="text1"/>
          <w:sz w:val="24"/>
          <w:vertAlign w:val="superscript"/>
          <w:lang w:val="cs-CZ"/>
        </w:rPr>
      </w:pPr>
      <w:r w:rsidRPr="00C03A08">
        <w:rPr>
          <w:color w:val="000000" w:themeColor="text1"/>
          <w:sz w:val="24"/>
          <w:lang w:val="cs-CZ"/>
        </w:rPr>
        <w:t xml:space="preserve"> </w:t>
      </w:r>
      <w:r w:rsidRPr="00C03A08">
        <w:rPr>
          <w:color w:val="000000" w:themeColor="text1"/>
          <w:sz w:val="24"/>
          <w:lang w:val="cs-CZ"/>
        </w:rPr>
        <w:tab/>
      </w:r>
      <w:r w:rsidR="00970B2D" w:rsidRPr="00C03A08">
        <w:rPr>
          <w:color w:val="000000" w:themeColor="text1"/>
          <w:sz w:val="24"/>
          <w:lang w:val="cs-CZ"/>
        </w:rPr>
        <w:t>–</w:t>
      </w:r>
      <w:r w:rsidR="00970B2D" w:rsidRPr="00C03A08">
        <w:rPr>
          <w:color w:val="000000" w:themeColor="text1"/>
          <w:sz w:val="24"/>
          <w:lang w:val="cs-CZ"/>
        </w:rPr>
        <w:tab/>
        <w:t xml:space="preserve">Usnesení Evropského parlamentu ze dne 26. listopadu 2024 o prováděcím rozhodnutí Komise (EU) 2024/2629, kterým se obnovuje povolení uvedení produktů, které obsahují geneticky modifikovanou kukuřici MON 89034 × 1507 × MON 88017 × 59122 nebo osm z jejích </w:t>
      </w:r>
      <w:proofErr w:type="spellStart"/>
      <w:r w:rsidR="00970B2D" w:rsidRPr="00C03A08">
        <w:rPr>
          <w:color w:val="000000" w:themeColor="text1"/>
          <w:sz w:val="24"/>
          <w:lang w:val="cs-CZ"/>
        </w:rPr>
        <w:t>podkombinací</w:t>
      </w:r>
      <w:proofErr w:type="spellEnd"/>
      <w:r w:rsidR="00970B2D" w:rsidRPr="00C03A08">
        <w:rPr>
          <w:color w:val="000000" w:themeColor="text1"/>
          <w:sz w:val="24"/>
          <w:lang w:val="cs-CZ"/>
        </w:rPr>
        <w:t>, sestávají z nich nebo jsou z nich vyrobeny, na trh, v souladu s nařízením Evropského parlamentu a Rady (ES) č. 1829/2003 (</w:t>
      </w:r>
      <w:proofErr w:type="spellStart"/>
      <w:r w:rsidR="00970B2D" w:rsidRPr="00C03A08">
        <w:rPr>
          <w:color w:val="000000" w:themeColor="text1"/>
          <w:sz w:val="24"/>
          <w:lang w:val="cs-CZ"/>
        </w:rPr>
        <w:t>Úř</w:t>
      </w:r>
      <w:proofErr w:type="spellEnd"/>
      <w:r w:rsidR="00970B2D" w:rsidRPr="00C03A08">
        <w:rPr>
          <w:color w:val="000000" w:themeColor="text1"/>
          <w:sz w:val="24"/>
          <w:lang w:val="cs-CZ"/>
        </w:rPr>
        <w:t xml:space="preserve">. </w:t>
      </w:r>
      <w:proofErr w:type="spellStart"/>
      <w:r w:rsidR="00970B2D" w:rsidRPr="00C03A08">
        <w:rPr>
          <w:color w:val="000000" w:themeColor="text1"/>
          <w:sz w:val="24"/>
          <w:lang w:val="cs-CZ"/>
        </w:rPr>
        <w:t>věst</w:t>
      </w:r>
      <w:proofErr w:type="spellEnd"/>
      <w:r w:rsidR="00970B2D" w:rsidRPr="00C03A08">
        <w:rPr>
          <w:color w:val="000000" w:themeColor="text1"/>
          <w:sz w:val="24"/>
          <w:lang w:val="cs-CZ"/>
        </w:rPr>
        <w:t xml:space="preserve">. C, C/2025/1799, 4.4.2025, ELI: </w:t>
      </w:r>
      <w:hyperlink r:id="rId6" w:history="1">
        <w:r w:rsidR="00970B2D" w:rsidRPr="00C03A08">
          <w:rPr>
            <w:rStyle w:val="Hyperlink"/>
            <w:sz w:val="24"/>
            <w:lang w:val="cs-CZ"/>
          </w:rPr>
          <w:t>http://data.europa.eu/eli/C/2025/1799/oj</w:t>
        </w:r>
      </w:hyperlink>
      <w:r w:rsidR="00970B2D" w:rsidRPr="00C03A08">
        <w:rPr>
          <w:color w:val="000000" w:themeColor="text1"/>
          <w:sz w:val="24"/>
          <w:lang w:val="cs-CZ"/>
        </w:rPr>
        <w:t>);</w:t>
      </w:r>
    </w:p>
    <w:p w14:paraId="45068706" w14:textId="7DAF6D47" w:rsidR="00970B2D" w:rsidRPr="00C03A08" w:rsidRDefault="00C03A08" w:rsidP="00C03A08">
      <w:pPr>
        <w:pStyle w:val="FootnoteText"/>
        <w:ind w:left="567" w:hanging="567"/>
        <w:rPr>
          <w:color w:val="000000" w:themeColor="text1"/>
          <w:sz w:val="24"/>
          <w:vertAlign w:val="superscript"/>
          <w:lang w:val="cs-CZ"/>
        </w:rPr>
      </w:pPr>
      <w:r w:rsidRPr="00C03A08">
        <w:rPr>
          <w:color w:val="000000" w:themeColor="text1"/>
          <w:sz w:val="24"/>
          <w:lang w:val="cs-CZ"/>
        </w:rPr>
        <w:t xml:space="preserve"> </w:t>
      </w:r>
      <w:r w:rsidRPr="00C03A08">
        <w:rPr>
          <w:color w:val="000000" w:themeColor="text1"/>
          <w:sz w:val="24"/>
          <w:lang w:val="cs-CZ"/>
        </w:rPr>
        <w:tab/>
      </w:r>
      <w:r w:rsidR="00970B2D" w:rsidRPr="00C03A08">
        <w:rPr>
          <w:color w:val="000000" w:themeColor="text1"/>
          <w:sz w:val="24"/>
          <w:lang w:val="cs-CZ"/>
        </w:rPr>
        <w:t>–</w:t>
      </w:r>
      <w:r w:rsidR="00970B2D" w:rsidRPr="00C03A08">
        <w:rPr>
          <w:color w:val="000000" w:themeColor="text1"/>
          <w:sz w:val="24"/>
          <w:lang w:val="cs-CZ"/>
        </w:rPr>
        <w:tab/>
        <w:t>Usnesení Evropského parlamentu ze dne 26. listopadu 2024 o prováděcím rozhodnutí Komise (EU) 2024/1828 o obnovení povolení pro uvádění krmiv, která obsahují geneticky modifikovanou kukuřici MON 810 nebo z ní sestávají, a potravin a krmiv z ní vyrobených na trh podle nařízení Evropského parlamentu a Rady (ES) č. 1829/2003 a o zrušení prováděcího rozhodnutí Komise (EU) 2017/1207 (</w:t>
      </w:r>
      <w:proofErr w:type="spellStart"/>
      <w:r w:rsidR="00970B2D" w:rsidRPr="00C03A08">
        <w:rPr>
          <w:color w:val="000000" w:themeColor="text1"/>
          <w:sz w:val="24"/>
          <w:lang w:val="cs-CZ"/>
        </w:rPr>
        <w:t>Úř</w:t>
      </w:r>
      <w:proofErr w:type="spellEnd"/>
      <w:r w:rsidR="00970B2D" w:rsidRPr="00C03A08">
        <w:rPr>
          <w:color w:val="000000" w:themeColor="text1"/>
          <w:sz w:val="24"/>
          <w:lang w:val="cs-CZ"/>
        </w:rPr>
        <w:t xml:space="preserve">. </w:t>
      </w:r>
      <w:proofErr w:type="spellStart"/>
      <w:r w:rsidR="00970B2D" w:rsidRPr="00C03A08">
        <w:rPr>
          <w:color w:val="000000" w:themeColor="text1"/>
          <w:sz w:val="24"/>
          <w:lang w:val="cs-CZ"/>
        </w:rPr>
        <w:t>věst</w:t>
      </w:r>
      <w:proofErr w:type="spellEnd"/>
      <w:r w:rsidR="00970B2D" w:rsidRPr="00C03A08">
        <w:rPr>
          <w:color w:val="000000" w:themeColor="text1"/>
          <w:sz w:val="24"/>
          <w:lang w:val="cs-CZ"/>
        </w:rPr>
        <w:t xml:space="preserve">. C, C/2025/1800, 4.4.2025, ELI: </w:t>
      </w:r>
      <w:hyperlink r:id="rId7" w:history="1">
        <w:r w:rsidR="00970B2D" w:rsidRPr="00C03A08">
          <w:rPr>
            <w:rStyle w:val="Hyperlink"/>
            <w:sz w:val="24"/>
            <w:lang w:val="cs-CZ"/>
          </w:rPr>
          <w:t>http://data.europa.eu/eli/C/2025/1800/oj</w:t>
        </w:r>
      </w:hyperlink>
      <w:r w:rsidR="00970B2D" w:rsidRPr="00C03A08">
        <w:rPr>
          <w:color w:val="000000" w:themeColor="text1"/>
          <w:sz w:val="24"/>
          <w:lang w:val="cs-CZ"/>
        </w:rPr>
        <w:t>);</w:t>
      </w:r>
    </w:p>
    <w:p w14:paraId="2676CB05" w14:textId="4E004802" w:rsidR="00970B2D" w:rsidRPr="00C03A08" w:rsidRDefault="00C03A08" w:rsidP="00C03A08">
      <w:pPr>
        <w:pStyle w:val="FootnoteText"/>
        <w:ind w:left="567" w:hanging="567"/>
        <w:rPr>
          <w:color w:val="000000" w:themeColor="text1"/>
          <w:sz w:val="24"/>
          <w:vertAlign w:val="superscript"/>
          <w:lang w:val="cs-CZ"/>
        </w:rPr>
      </w:pPr>
      <w:r w:rsidRPr="00C03A08">
        <w:rPr>
          <w:color w:val="000000" w:themeColor="text1"/>
          <w:sz w:val="24"/>
          <w:lang w:val="cs-CZ"/>
        </w:rPr>
        <w:t xml:space="preserve"> </w:t>
      </w:r>
      <w:r w:rsidRPr="00C03A08">
        <w:rPr>
          <w:color w:val="000000" w:themeColor="text1"/>
          <w:sz w:val="24"/>
          <w:lang w:val="cs-CZ"/>
        </w:rPr>
        <w:tab/>
      </w:r>
      <w:r w:rsidR="00970B2D" w:rsidRPr="00C03A08">
        <w:rPr>
          <w:color w:val="000000" w:themeColor="text1"/>
          <w:sz w:val="24"/>
          <w:lang w:val="cs-CZ"/>
        </w:rPr>
        <w:t>–</w:t>
      </w:r>
      <w:r w:rsidR="00970B2D" w:rsidRPr="00C03A08">
        <w:rPr>
          <w:color w:val="000000" w:themeColor="text1"/>
          <w:sz w:val="24"/>
          <w:lang w:val="cs-CZ"/>
        </w:rPr>
        <w:tab/>
        <w:t>usnesení Evropského parlamentu ze dne 26. listopadu 2024 o prováděcím rozhodnutí Komise (EU) 2024/1822 o povolení uvedení produktů, které obsahují geneticky modifikovanou kukuřici DP915635, sestávají z ní nebo jsou z ní vyrobeny, na trh podle nařízení Evropského parlamentu a Rady (ES) č. 1829/2003 (</w:t>
      </w:r>
      <w:proofErr w:type="spellStart"/>
      <w:r w:rsidR="00970B2D" w:rsidRPr="00C03A08">
        <w:rPr>
          <w:color w:val="000000" w:themeColor="text1"/>
          <w:sz w:val="24"/>
          <w:lang w:val="cs-CZ"/>
        </w:rPr>
        <w:t>Úř</w:t>
      </w:r>
      <w:proofErr w:type="spellEnd"/>
      <w:r w:rsidR="00970B2D" w:rsidRPr="00C03A08">
        <w:rPr>
          <w:color w:val="000000" w:themeColor="text1"/>
          <w:sz w:val="24"/>
          <w:lang w:val="cs-CZ"/>
        </w:rPr>
        <w:t xml:space="preserve">. </w:t>
      </w:r>
      <w:proofErr w:type="spellStart"/>
      <w:r w:rsidR="00970B2D" w:rsidRPr="00C03A08">
        <w:rPr>
          <w:color w:val="000000" w:themeColor="text1"/>
          <w:sz w:val="24"/>
          <w:lang w:val="cs-CZ"/>
        </w:rPr>
        <w:t>věst</w:t>
      </w:r>
      <w:proofErr w:type="spellEnd"/>
      <w:r w:rsidR="00970B2D" w:rsidRPr="00C03A08">
        <w:rPr>
          <w:color w:val="000000" w:themeColor="text1"/>
          <w:sz w:val="24"/>
          <w:lang w:val="cs-CZ"/>
        </w:rPr>
        <w:t xml:space="preserve">. C, C/2025/1801, 4.4.2025, ELI: </w:t>
      </w:r>
      <w:hyperlink r:id="rId8" w:history="1">
        <w:r w:rsidR="00970B2D" w:rsidRPr="00C03A08">
          <w:rPr>
            <w:rStyle w:val="Hyperlink"/>
            <w:sz w:val="24"/>
            <w:lang w:val="cs-CZ"/>
          </w:rPr>
          <w:t>http://data.europa.eu/eli/C/2025/1801/oj</w:t>
        </w:r>
      </w:hyperlink>
      <w:r w:rsidR="00970B2D" w:rsidRPr="00C03A08">
        <w:rPr>
          <w:color w:val="000000" w:themeColor="text1"/>
          <w:sz w:val="24"/>
          <w:lang w:val="cs-CZ"/>
        </w:rPr>
        <w:t>);</w:t>
      </w:r>
    </w:p>
    <w:p w14:paraId="3657507D" w14:textId="7BD76172" w:rsidR="00970B2D" w:rsidRPr="00C03A08" w:rsidRDefault="00C03A08" w:rsidP="00C03A08">
      <w:pPr>
        <w:pStyle w:val="FootnoteText"/>
        <w:ind w:left="567" w:hanging="567"/>
        <w:rPr>
          <w:color w:val="000000" w:themeColor="text1"/>
          <w:sz w:val="24"/>
          <w:vertAlign w:val="superscript"/>
          <w:lang w:val="cs-CZ"/>
        </w:rPr>
      </w:pPr>
      <w:r w:rsidRPr="00C03A08">
        <w:rPr>
          <w:color w:val="000000" w:themeColor="text1"/>
          <w:sz w:val="24"/>
          <w:lang w:val="cs-CZ"/>
        </w:rPr>
        <w:t xml:space="preserve"> </w:t>
      </w:r>
      <w:r w:rsidRPr="00C03A08">
        <w:rPr>
          <w:color w:val="000000" w:themeColor="text1"/>
          <w:sz w:val="24"/>
          <w:lang w:val="cs-CZ"/>
        </w:rPr>
        <w:tab/>
      </w:r>
      <w:r w:rsidR="00970B2D" w:rsidRPr="00C03A08">
        <w:rPr>
          <w:color w:val="000000" w:themeColor="text1"/>
          <w:sz w:val="24"/>
          <w:lang w:val="cs-CZ"/>
        </w:rPr>
        <w:t>–</w:t>
      </w:r>
      <w:r w:rsidR="00970B2D" w:rsidRPr="00C03A08">
        <w:rPr>
          <w:color w:val="000000" w:themeColor="text1"/>
          <w:sz w:val="24"/>
          <w:lang w:val="cs-CZ"/>
        </w:rPr>
        <w:tab/>
        <w:t>usnesení Evropského parlamentu ze dne 26. listopadu 2024 o prováděcím rozhodnutí Komise (EU) 2024/1826 o povolení uvedení produktů, které obsahují geneticky modifikovanou kukuřici DP23211, sestávají z ní nebo jsou z ní vyrobeny, na trh podle nařízení Evropského parlamentu a Rady (ES) č. 1829/2003 (</w:t>
      </w:r>
      <w:proofErr w:type="spellStart"/>
      <w:r w:rsidR="00970B2D" w:rsidRPr="00C03A08">
        <w:rPr>
          <w:color w:val="000000" w:themeColor="text1"/>
          <w:sz w:val="24"/>
          <w:lang w:val="cs-CZ"/>
        </w:rPr>
        <w:t>Úř</w:t>
      </w:r>
      <w:proofErr w:type="spellEnd"/>
      <w:r w:rsidR="00970B2D" w:rsidRPr="00C03A08">
        <w:rPr>
          <w:color w:val="000000" w:themeColor="text1"/>
          <w:sz w:val="24"/>
          <w:lang w:val="cs-CZ"/>
        </w:rPr>
        <w:t xml:space="preserve">. </w:t>
      </w:r>
      <w:proofErr w:type="spellStart"/>
      <w:r w:rsidR="00970B2D" w:rsidRPr="00C03A08">
        <w:rPr>
          <w:color w:val="000000" w:themeColor="text1"/>
          <w:sz w:val="24"/>
          <w:lang w:val="cs-CZ"/>
        </w:rPr>
        <w:t>věst</w:t>
      </w:r>
      <w:proofErr w:type="spellEnd"/>
      <w:r w:rsidR="00970B2D" w:rsidRPr="00C03A08">
        <w:rPr>
          <w:color w:val="000000" w:themeColor="text1"/>
          <w:sz w:val="24"/>
          <w:lang w:val="cs-CZ"/>
        </w:rPr>
        <w:t xml:space="preserve">. C, C/2025/1802, 4.4.2025, ELI: </w:t>
      </w:r>
      <w:hyperlink r:id="rId9" w:history="1">
        <w:r w:rsidR="00970B2D" w:rsidRPr="00C03A08">
          <w:rPr>
            <w:rStyle w:val="Hyperlink"/>
            <w:sz w:val="24"/>
            <w:lang w:val="cs-CZ"/>
          </w:rPr>
          <w:t>http://data.europa.eu/eli/C/2025/1802/oj</w:t>
        </w:r>
      </w:hyperlink>
      <w:r w:rsidR="00970B2D" w:rsidRPr="00C03A08">
        <w:rPr>
          <w:color w:val="000000" w:themeColor="text1"/>
          <w:sz w:val="24"/>
          <w:lang w:val="cs-CZ"/>
        </w:rPr>
        <w:t>);</w:t>
      </w:r>
    </w:p>
    <w:p w14:paraId="4EB7A4CD" w14:textId="10C241C3" w:rsidR="00970B2D" w:rsidRPr="00C03A08" w:rsidRDefault="00C03A08" w:rsidP="00C03A08">
      <w:pPr>
        <w:pStyle w:val="FootnoteText"/>
        <w:ind w:left="567" w:hanging="567"/>
        <w:rPr>
          <w:color w:val="000000" w:themeColor="text1"/>
          <w:sz w:val="24"/>
          <w:vertAlign w:val="superscript"/>
          <w:lang w:val="cs-CZ"/>
        </w:rPr>
      </w:pPr>
      <w:r w:rsidRPr="00C03A08">
        <w:rPr>
          <w:color w:val="000000" w:themeColor="text1"/>
          <w:sz w:val="24"/>
          <w:lang w:val="cs-CZ"/>
        </w:rPr>
        <w:t xml:space="preserve"> </w:t>
      </w:r>
      <w:r w:rsidRPr="00C03A08">
        <w:rPr>
          <w:color w:val="000000" w:themeColor="text1"/>
          <w:sz w:val="24"/>
          <w:lang w:val="cs-CZ"/>
        </w:rPr>
        <w:tab/>
      </w:r>
      <w:r w:rsidR="00970B2D" w:rsidRPr="00C03A08">
        <w:rPr>
          <w:color w:val="000000" w:themeColor="text1"/>
          <w:sz w:val="24"/>
          <w:lang w:val="cs-CZ"/>
        </w:rPr>
        <w:t>–</w:t>
      </w:r>
      <w:r w:rsidR="00970B2D" w:rsidRPr="00C03A08">
        <w:rPr>
          <w:color w:val="000000" w:themeColor="text1"/>
          <w:sz w:val="24"/>
          <w:lang w:val="cs-CZ"/>
        </w:rPr>
        <w:tab/>
        <w:t>usnesení Evropského parlamentu ze dne 26. listopadu 2024 o prováděcím rozhodnutí Komise (EU) 2024/2618 o povolení uvedení produktů, které obsahují geneticky modifikovanou kukuřici DP202216, sestávají z ní nebo jsou z ní vyrobeny, na trh podle nařízení Evropského parlamentu a Rady (ES) č. 1829/2003 (</w:t>
      </w:r>
      <w:proofErr w:type="spellStart"/>
      <w:r w:rsidR="00970B2D" w:rsidRPr="00C03A08">
        <w:rPr>
          <w:color w:val="000000" w:themeColor="text1"/>
          <w:sz w:val="24"/>
          <w:lang w:val="cs-CZ"/>
        </w:rPr>
        <w:t>Úř</w:t>
      </w:r>
      <w:proofErr w:type="spellEnd"/>
      <w:r w:rsidR="00970B2D" w:rsidRPr="00C03A08">
        <w:rPr>
          <w:color w:val="000000" w:themeColor="text1"/>
          <w:sz w:val="24"/>
          <w:lang w:val="cs-CZ"/>
        </w:rPr>
        <w:t xml:space="preserve">. </w:t>
      </w:r>
      <w:proofErr w:type="spellStart"/>
      <w:r w:rsidR="00970B2D" w:rsidRPr="00C03A08">
        <w:rPr>
          <w:color w:val="000000" w:themeColor="text1"/>
          <w:sz w:val="24"/>
          <w:lang w:val="cs-CZ"/>
        </w:rPr>
        <w:t>věst</w:t>
      </w:r>
      <w:proofErr w:type="spellEnd"/>
      <w:r w:rsidR="00970B2D" w:rsidRPr="00C03A08">
        <w:rPr>
          <w:color w:val="000000" w:themeColor="text1"/>
          <w:sz w:val="24"/>
          <w:lang w:val="cs-CZ"/>
        </w:rPr>
        <w:t xml:space="preserve">. C, C/2025/1803, 4.4.2025, ELI: </w:t>
      </w:r>
      <w:hyperlink r:id="rId10" w:history="1">
        <w:r w:rsidR="00970B2D" w:rsidRPr="00C03A08">
          <w:rPr>
            <w:rStyle w:val="Hyperlink"/>
            <w:sz w:val="24"/>
            <w:lang w:val="cs-CZ"/>
          </w:rPr>
          <w:t>http://data.europa.eu/eli/C/2025/1803/oj</w:t>
        </w:r>
      </w:hyperlink>
      <w:r w:rsidR="00970B2D" w:rsidRPr="00C03A08">
        <w:rPr>
          <w:color w:val="000000" w:themeColor="text1"/>
          <w:sz w:val="24"/>
          <w:lang w:val="cs-CZ"/>
        </w:rPr>
        <w:t>);</w:t>
      </w:r>
    </w:p>
    <w:p w14:paraId="763A1AB2" w14:textId="07618652" w:rsidR="00970B2D" w:rsidRPr="00C03A08" w:rsidRDefault="00C03A08" w:rsidP="00C03A08">
      <w:pPr>
        <w:pStyle w:val="FootnoteText"/>
        <w:ind w:left="567" w:hanging="567"/>
        <w:rPr>
          <w:color w:val="000000" w:themeColor="text1"/>
          <w:sz w:val="24"/>
          <w:vertAlign w:val="superscript"/>
          <w:lang w:val="cs-CZ"/>
        </w:rPr>
      </w:pPr>
      <w:r w:rsidRPr="00C03A08">
        <w:rPr>
          <w:color w:val="000000" w:themeColor="text1"/>
          <w:sz w:val="24"/>
          <w:lang w:val="cs-CZ"/>
        </w:rPr>
        <w:t xml:space="preserve"> </w:t>
      </w:r>
      <w:r w:rsidRPr="00C03A08">
        <w:rPr>
          <w:color w:val="000000" w:themeColor="text1"/>
          <w:sz w:val="24"/>
          <w:lang w:val="cs-CZ"/>
        </w:rPr>
        <w:tab/>
      </w:r>
      <w:r w:rsidR="00970B2D" w:rsidRPr="00C03A08">
        <w:rPr>
          <w:color w:val="000000" w:themeColor="text1"/>
          <w:sz w:val="24"/>
          <w:lang w:val="cs-CZ"/>
        </w:rPr>
        <w:t>–</w:t>
      </w:r>
      <w:r w:rsidR="00970B2D" w:rsidRPr="00C03A08">
        <w:rPr>
          <w:color w:val="000000" w:themeColor="text1"/>
          <w:sz w:val="24"/>
          <w:lang w:val="cs-CZ"/>
        </w:rPr>
        <w:tab/>
        <w:t>usnesení Evropského parlamentu ze dne 26. listopadu 2024 o návrhu prováděcího rozhodnutí Komise o povolení uvedení produktů, které obsahují geneticky modifikovanou kukuřici MON 94804, sestávají z ní nebo jsou z ní vyrobeny, na trh podle nařízení Evropského parlamentu a Rady (ES) č. 1829/2003 (</w:t>
      </w:r>
      <w:proofErr w:type="spellStart"/>
      <w:r w:rsidR="00970B2D" w:rsidRPr="00C03A08">
        <w:rPr>
          <w:color w:val="000000" w:themeColor="text1"/>
          <w:sz w:val="24"/>
          <w:lang w:val="cs-CZ"/>
        </w:rPr>
        <w:t>Úř</w:t>
      </w:r>
      <w:proofErr w:type="spellEnd"/>
      <w:r w:rsidR="00970B2D" w:rsidRPr="00C03A08">
        <w:rPr>
          <w:color w:val="000000" w:themeColor="text1"/>
          <w:sz w:val="24"/>
          <w:lang w:val="cs-CZ"/>
        </w:rPr>
        <w:t xml:space="preserve">. </w:t>
      </w:r>
      <w:proofErr w:type="spellStart"/>
      <w:r w:rsidR="00970B2D" w:rsidRPr="00C03A08">
        <w:rPr>
          <w:color w:val="000000" w:themeColor="text1"/>
          <w:sz w:val="24"/>
          <w:lang w:val="cs-CZ"/>
        </w:rPr>
        <w:t>věst</w:t>
      </w:r>
      <w:proofErr w:type="spellEnd"/>
      <w:r w:rsidR="00970B2D" w:rsidRPr="00C03A08">
        <w:rPr>
          <w:color w:val="000000" w:themeColor="text1"/>
          <w:sz w:val="24"/>
          <w:lang w:val="cs-CZ"/>
        </w:rPr>
        <w:t xml:space="preserve">. C, C/2025/1804, 4.4.2025, ELI: </w:t>
      </w:r>
      <w:hyperlink r:id="rId11" w:history="1">
        <w:r w:rsidR="00970B2D" w:rsidRPr="00C03A08">
          <w:rPr>
            <w:rStyle w:val="Hyperlink"/>
            <w:sz w:val="24"/>
            <w:lang w:val="cs-CZ"/>
          </w:rPr>
          <w:t>http://data.europa.eu/eli/C/2025/1804/oj</w:t>
        </w:r>
      </w:hyperlink>
      <w:r w:rsidR="00970B2D" w:rsidRPr="00C03A08">
        <w:rPr>
          <w:color w:val="000000" w:themeColor="text1"/>
          <w:sz w:val="24"/>
          <w:lang w:val="cs-CZ"/>
        </w:rPr>
        <w:t>);</w:t>
      </w:r>
    </w:p>
    <w:p w14:paraId="2E1F10C8" w14:textId="11858982" w:rsidR="00970B2D" w:rsidRPr="00C03A08" w:rsidRDefault="00C03A08" w:rsidP="00C03A08">
      <w:pPr>
        <w:pStyle w:val="FootnoteText"/>
        <w:ind w:left="567" w:hanging="567"/>
        <w:rPr>
          <w:sz w:val="24"/>
          <w:vertAlign w:val="superscript"/>
          <w:lang w:val="cs-CZ"/>
        </w:rPr>
      </w:pPr>
      <w:r w:rsidRPr="00C03A08">
        <w:rPr>
          <w:color w:val="000000" w:themeColor="text1"/>
          <w:sz w:val="24"/>
          <w:lang w:val="cs-CZ"/>
        </w:rPr>
        <w:t xml:space="preserve"> </w:t>
      </w:r>
      <w:r w:rsidRPr="00C03A08">
        <w:rPr>
          <w:color w:val="000000" w:themeColor="text1"/>
          <w:sz w:val="24"/>
          <w:lang w:val="cs-CZ"/>
        </w:rPr>
        <w:tab/>
      </w:r>
      <w:r w:rsidR="00970B2D" w:rsidRPr="00C03A08">
        <w:rPr>
          <w:color w:val="000000" w:themeColor="text1"/>
          <w:sz w:val="24"/>
          <w:lang w:val="cs-CZ"/>
        </w:rPr>
        <w:t>–</w:t>
      </w:r>
      <w:r w:rsidR="00970B2D" w:rsidRPr="00C03A08">
        <w:rPr>
          <w:color w:val="000000" w:themeColor="text1"/>
          <w:sz w:val="24"/>
          <w:lang w:val="cs-CZ"/>
        </w:rPr>
        <w:tab/>
      </w:r>
      <w:r w:rsidR="00970B2D" w:rsidRPr="00C03A08">
        <w:rPr>
          <w:sz w:val="24"/>
          <w:lang w:val="cs-CZ"/>
        </w:rPr>
        <w:t>usnesení Evropského parlamentu ze dne 12. února 2025 o návrhu prováděcího rozhodnutí Komise o povolení uvedení produktů, které obsahují geneticky modifikovanou kukuřici DP910521, sestávají z ní nebo jsou z ní vyrobeny, na trh podle nařízení Evropského parlamentu a Rady (ES) č. 1829/2003 (</w:t>
      </w:r>
      <w:proofErr w:type="spellStart"/>
      <w:r w:rsidR="00970B2D" w:rsidRPr="00C03A08">
        <w:rPr>
          <w:sz w:val="24"/>
          <w:lang w:val="cs-CZ"/>
        </w:rPr>
        <w:t>Úř</w:t>
      </w:r>
      <w:proofErr w:type="spellEnd"/>
      <w:r w:rsidR="00970B2D" w:rsidRPr="00C03A08">
        <w:rPr>
          <w:sz w:val="24"/>
          <w:lang w:val="cs-CZ"/>
        </w:rPr>
        <w:t xml:space="preserve">. </w:t>
      </w:r>
      <w:proofErr w:type="spellStart"/>
      <w:r w:rsidR="00970B2D" w:rsidRPr="00C03A08">
        <w:rPr>
          <w:sz w:val="24"/>
          <w:lang w:val="cs-CZ"/>
        </w:rPr>
        <w:t>věst</w:t>
      </w:r>
      <w:proofErr w:type="spellEnd"/>
      <w:r w:rsidR="00970B2D" w:rsidRPr="00C03A08">
        <w:rPr>
          <w:sz w:val="24"/>
          <w:lang w:val="cs-CZ"/>
        </w:rPr>
        <w:t xml:space="preserve">. C, C/2025/2246, </w:t>
      </w:r>
      <w:r w:rsidR="00CA4ACB">
        <w:rPr>
          <w:sz w:val="24"/>
          <w:lang w:val="cs-CZ"/>
        </w:rPr>
        <w:t>29</w:t>
      </w:r>
      <w:r w:rsidR="00970B2D" w:rsidRPr="00C03A08">
        <w:rPr>
          <w:sz w:val="24"/>
          <w:lang w:val="cs-CZ"/>
        </w:rPr>
        <w:t xml:space="preserve">.4.2025, ELI: </w:t>
      </w:r>
      <w:hyperlink r:id="rId12" w:tooltip="Umožňuje přístup k tomuto dokumentu prostřednictvím jeho ELI URI." w:history="1">
        <w:r w:rsidR="00970B2D" w:rsidRPr="00C03A08">
          <w:rPr>
            <w:rStyle w:val="Hyperlink"/>
            <w:sz w:val="24"/>
            <w:lang w:val="cs-CZ"/>
          </w:rPr>
          <w:t>http://data.europa.eu/eli/C/2025/2246/oj</w:t>
        </w:r>
      </w:hyperlink>
      <w:r w:rsidR="00970B2D" w:rsidRPr="00C03A08">
        <w:rPr>
          <w:sz w:val="24"/>
          <w:lang w:val="cs-CZ"/>
        </w:rPr>
        <w:t>);</w:t>
      </w:r>
    </w:p>
    <w:p w14:paraId="78D394B5" w14:textId="622B5BCC" w:rsidR="00970B2D" w:rsidRPr="00C03A08" w:rsidRDefault="00C03A08" w:rsidP="00C03A08">
      <w:pPr>
        <w:pStyle w:val="FootnoteText"/>
        <w:ind w:left="567" w:hanging="567"/>
        <w:rPr>
          <w:sz w:val="24"/>
          <w:vertAlign w:val="superscript"/>
          <w:lang w:val="cs-CZ"/>
        </w:rPr>
      </w:pPr>
      <w:r w:rsidRPr="00C03A08">
        <w:rPr>
          <w:sz w:val="24"/>
          <w:lang w:val="cs-CZ"/>
        </w:rPr>
        <w:t xml:space="preserve"> </w:t>
      </w:r>
      <w:r w:rsidRPr="00C03A08">
        <w:rPr>
          <w:sz w:val="24"/>
          <w:lang w:val="cs-CZ"/>
        </w:rPr>
        <w:tab/>
      </w:r>
      <w:r w:rsidR="00970B2D" w:rsidRPr="00C03A08">
        <w:rPr>
          <w:sz w:val="24"/>
          <w:lang w:val="cs-CZ"/>
        </w:rPr>
        <w:t>–</w:t>
      </w:r>
      <w:r w:rsidR="00970B2D" w:rsidRPr="00C03A08">
        <w:rPr>
          <w:sz w:val="24"/>
          <w:lang w:val="cs-CZ"/>
        </w:rPr>
        <w:tab/>
        <w:t>usnesení Evropského parlamentu ze dne 12. února 2025 o návrhu prováděcího rozhodnutí Komise o povolení uvedení produktů, které obsahují geneticky modifikovanou kukuřici MON 95275, sestávají z ní nebo jsou z ní vyrobeny, na trh podle nařízení Evropského parlamentu a Rady (ES) č. 1829/2003 (</w:t>
      </w:r>
      <w:proofErr w:type="spellStart"/>
      <w:r w:rsidR="00970B2D" w:rsidRPr="00C03A08">
        <w:rPr>
          <w:sz w:val="24"/>
          <w:lang w:val="cs-CZ"/>
        </w:rPr>
        <w:t>Úř</w:t>
      </w:r>
      <w:proofErr w:type="spellEnd"/>
      <w:r w:rsidR="00970B2D" w:rsidRPr="00C03A08">
        <w:rPr>
          <w:sz w:val="24"/>
          <w:lang w:val="cs-CZ"/>
        </w:rPr>
        <w:t xml:space="preserve">. </w:t>
      </w:r>
      <w:proofErr w:type="spellStart"/>
      <w:r w:rsidR="00970B2D" w:rsidRPr="00C03A08">
        <w:rPr>
          <w:sz w:val="24"/>
          <w:lang w:val="cs-CZ"/>
        </w:rPr>
        <w:t>věst</w:t>
      </w:r>
      <w:proofErr w:type="spellEnd"/>
      <w:r w:rsidR="00970B2D" w:rsidRPr="00C03A08">
        <w:rPr>
          <w:sz w:val="24"/>
          <w:lang w:val="cs-CZ"/>
        </w:rPr>
        <w:t xml:space="preserve">. C, C/2025/2247, </w:t>
      </w:r>
      <w:r w:rsidR="00CA4ACB">
        <w:rPr>
          <w:sz w:val="24"/>
          <w:lang w:val="cs-CZ"/>
        </w:rPr>
        <w:t>29</w:t>
      </w:r>
      <w:r w:rsidR="00970B2D" w:rsidRPr="00C03A08">
        <w:rPr>
          <w:sz w:val="24"/>
          <w:lang w:val="cs-CZ"/>
        </w:rPr>
        <w:t xml:space="preserve">.4.2025, ELI: </w:t>
      </w:r>
      <w:hyperlink r:id="rId13" w:tooltip="Umožňuje přístup k tomuto dokumentu prostřednictvím jeho ELI URI." w:history="1">
        <w:r w:rsidR="00970B2D" w:rsidRPr="00C03A08">
          <w:rPr>
            <w:rStyle w:val="Hyperlink"/>
            <w:sz w:val="24"/>
            <w:lang w:val="cs-CZ"/>
          </w:rPr>
          <w:t>http://data.europa.eu/eli/C/2025/2247/oj</w:t>
        </w:r>
      </w:hyperlink>
      <w:r w:rsidR="00970B2D" w:rsidRPr="00C03A08">
        <w:rPr>
          <w:sz w:val="24"/>
          <w:lang w:val="cs-CZ"/>
        </w:rPr>
        <w:t>);</w:t>
      </w:r>
    </w:p>
    <w:p w14:paraId="67FCCB9A" w14:textId="2432AA13" w:rsidR="00970B2D" w:rsidRPr="00C03A08" w:rsidRDefault="00C03A08" w:rsidP="00C03A08">
      <w:pPr>
        <w:pStyle w:val="FootnoteText"/>
        <w:ind w:left="567" w:hanging="567"/>
        <w:rPr>
          <w:sz w:val="24"/>
          <w:vertAlign w:val="superscript"/>
          <w:lang w:val="cs-CZ"/>
        </w:rPr>
      </w:pPr>
      <w:r w:rsidRPr="00C03A08">
        <w:rPr>
          <w:sz w:val="24"/>
          <w:lang w:val="cs-CZ"/>
        </w:rPr>
        <w:t xml:space="preserve"> </w:t>
      </w:r>
      <w:r w:rsidRPr="00C03A08">
        <w:rPr>
          <w:sz w:val="24"/>
          <w:lang w:val="cs-CZ"/>
        </w:rPr>
        <w:tab/>
      </w:r>
      <w:r w:rsidR="00970B2D" w:rsidRPr="00C03A08">
        <w:rPr>
          <w:sz w:val="24"/>
          <w:lang w:val="cs-CZ"/>
        </w:rPr>
        <w:t>–</w:t>
      </w:r>
      <w:r w:rsidR="00970B2D" w:rsidRPr="00C03A08">
        <w:rPr>
          <w:sz w:val="24"/>
          <w:lang w:val="cs-CZ"/>
        </w:rPr>
        <w:tab/>
        <w:t>usnesení Evropského parlamentu ze dne 8. května 2025 o návrhu prováděcího rozhodnutí Komise o povolení uvedení produktů, které obsahují geneticky modifikovanou sóju MON 87705 × MON 87708 × MON 89788, sestávají z ní nebo jsou z ní vyrobeny, na trh podle nařízení Evropského parlamentu a Rady (ES) č. 1829/2003 (P10_TA(2025)0106);</w:t>
      </w:r>
    </w:p>
    <w:p w14:paraId="681BC9DB" w14:textId="46B35A11" w:rsidR="00970B2D" w:rsidRPr="00C03A08" w:rsidRDefault="00C03A08" w:rsidP="00C03A08">
      <w:pPr>
        <w:pStyle w:val="FootnoteText"/>
        <w:ind w:left="567" w:hanging="567"/>
        <w:rPr>
          <w:sz w:val="24"/>
          <w:vertAlign w:val="superscript"/>
          <w:lang w:val="cs-CZ"/>
        </w:rPr>
      </w:pPr>
      <w:r w:rsidRPr="00C03A08">
        <w:rPr>
          <w:sz w:val="24"/>
          <w:lang w:val="cs-CZ"/>
        </w:rPr>
        <w:t xml:space="preserve"> </w:t>
      </w:r>
      <w:r w:rsidRPr="00C03A08">
        <w:rPr>
          <w:sz w:val="24"/>
          <w:lang w:val="cs-CZ"/>
        </w:rPr>
        <w:tab/>
      </w:r>
      <w:r w:rsidR="00970B2D" w:rsidRPr="00C03A08">
        <w:rPr>
          <w:sz w:val="24"/>
          <w:lang w:val="cs-CZ"/>
        </w:rPr>
        <w:t>–</w:t>
      </w:r>
      <w:r w:rsidR="00970B2D" w:rsidRPr="00C03A08">
        <w:rPr>
          <w:sz w:val="24"/>
          <w:lang w:val="cs-CZ"/>
        </w:rPr>
        <w:tab/>
        <w:t>usnesení Evropského parlamentu ze dne 8. října 2025 o návrhu prováděcího rozhodnutí Komise (EU) 2025/1898 ze dne 22. září 2025 o povolení uvedení produktů, které obsahují geneticky modifikovanou kukuřici DP51291, sestávají z ní nebo jsou z ní vyrobeny, na trh podle nařízení Evropského parlamentu a Rady (ES) č. 1829/2003 (P10_TA(2025)0222);</w:t>
      </w:r>
    </w:p>
    <w:p w14:paraId="0D1BBA84" w14:textId="69931CBC" w:rsidR="00970B2D" w:rsidRPr="00C03A08" w:rsidRDefault="00C03A08" w:rsidP="00C03A08">
      <w:pPr>
        <w:pStyle w:val="FootnoteText"/>
        <w:ind w:left="567" w:hanging="567"/>
        <w:rPr>
          <w:sz w:val="24"/>
          <w:vertAlign w:val="superscript"/>
          <w:lang w:val="cs-CZ"/>
        </w:rPr>
      </w:pPr>
      <w:r w:rsidRPr="00C03A08">
        <w:rPr>
          <w:sz w:val="24"/>
          <w:lang w:val="cs-CZ"/>
        </w:rPr>
        <w:t xml:space="preserve"> </w:t>
      </w:r>
      <w:r w:rsidRPr="00C03A08">
        <w:rPr>
          <w:sz w:val="24"/>
          <w:lang w:val="cs-CZ"/>
        </w:rPr>
        <w:tab/>
      </w:r>
      <w:r w:rsidR="00970B2D" w:rsidRPr="00C03A08">
        <w:rPr>
          <w:sz w:val="24"/>
          <w:lang w:val="cs-CZ"/>
        </w:rPr>
        <w:t>–</w:t>
      </w:r>
      <w:r w:rsidR="00970B2D" w:rsidRPr="00C03A08">
        <w:rPr>
          <w:sz w:val="24"/>
          <w:lang w:val="cs-CZ"/>
        </w:rPr>
        <w:tab/>
        <w:t>usnesení Evropského parlamentu ze dne 25. listopadu 2025 o návrhu prováděcího rozhodnutí Komise o povolení uvedení produktů, které obsahují geneticky modifikovanou kukuřici DAS1131, sestávají z ní nebo jsou z ní vyrobeny, na trh podle nařízení Evropského parlamentu a Rady (ES) č. 1829/2003 (P10_TA(2025)0288);</w:t>
      </w:r>
    </w:p>
    <w:p w14:paraId="7BCF1944" w14:textId="204616DA" w:rsidR="00970B2D" w:rsidRPr="00C03A08" w:rsidRDefault="00C03A08" w:rsidP="00C03A08">
      <w:pPr>
        <w:pStyle w:val="FootnoteText"/>
        <w:ind w:left="567" w:hanging="567"/>
        <w:rPr>
          <w:sz w:val="24"/>
          <w:vertAlign w:val="superscript"/>
          <w:lang w:val="cs-CZ"/>
        </w:rPr>
      </w:pPr>
      <w:r w:rsidRPr="00C03A08">
        <w:rPr>
          <w:sz w:val="24"/>
          <w:lang w:val="cs-CZ"/>
        </w:rPr>
        <w:t xml:space="preserve"> </w:t>
      </w:r>
      <w:r w:rsidRPr="00C03A08">
        <w:rPr>
          <w:sz w:val="24"/>
          <w:lang w:val="cs-CZ"/>
        </w:rPr>
        <w:tab/>
      </w:r>
      <w:r w:rsidR="00970B2D" w:rsidRPr="00C03A08">
        <w:rPr>
          <w:sz w:val="24"/>
          <w:lang w:val="cs-CZ"/>
        </w:rPr>
        <w:t>–</w:t>
      </w:r>
      <w:r w:rsidR="00970B2D" w:rsidRPr="00C03A08">
        <w:rPr>
          <w:sz w:val="24"/>
          <w:lang w:val="cs-CZ"/>
        </w:rPr>
        <w:tab/>
        <w:t>usnesení Evropského parlamentu ze dne 25. listopadu 2025 o návrhu prováděcího rozhodnutí Komise, kterým se obnovuje povolení uvedení produktů, které obsahují geneticky modifikovanou bavlnu MON 88913 (MON-88913-8), sestávají z ní nebo jsou z ní vyrobeny, na trh podle nařízení Evropského parlamentu a Rady (ES) č. 1829/2003 (</w:t>
      </w:r>
      <w:r w:rsidR="00CA4ACB" w:rsidRPr="00CB5771">
        <w:rPr>
          <w:sz w:val="24"/>
          <w:lang w:val="en-GB"/>
        </w:rPr>
        <w:t>P10_TA(2025)0289</w:t>
      </w:r>
      <w:r w:rsidR="00970B2D" w:rsidRPr="00C03A08">
        <w:rPr>
          <w:sz w:val="24"/>
          <w:lang w:val="cs-CZ"/>
        </w:rPr>
        <w:t>);</w:t>
      </w:r>
    </w:p>
    <w:p w14:paraId="53093233" w14:textId="755D6B20" w:rsidR="00970B2D" w:rsidRPr="00C03A08" w:rsidRDefault="00C03A08" w:rsidP="00C03A08">
      <w:pPr>
        <w:pStyle w:val="FootnoteText"/>
        <w:ind w:left="567" w:hanging="567"/>
        <w:rPr>
          <w:sz w:val="24"/>
          <w:vertAlign w:val="superscript"/>
          <w:lang w:val="cs-CZ"/>
        </w:rPr>
      </w:pPr>
      <w:r w:rsidRPr="00C03A08">
        <w:rPr>
          <w:sz w:val="24"/>
          <w:lang w:val="cs-CZ"/>
        </w:rPr>
        <w:t xml:space="preserve"> </w:t>
      </w:r>
      <w:r w:rsidRPr="00C03A08">
        <w:rPr>
          <w:sz w:val="24"/>
          <w:lang w:val="cs-CZ"/>
        </w:rPr>
        <w:tab/>
      </w:r>
      <w:r w:rsidR="00970B2D" w:rsidRPr="00C03A08">
        <w:rPr>
          <w:sz w:val="24"/>
          <w:lang w:val="cs-CZ"/>
        </w:rPr>
        <w:t>–</w:t>
      </w:r>
      <w:r w:rsidR="00970B2D" w:rsidRPr="00C03A08">
        <w:rPr>
          <w:sz w:val="24"/>
          <w:lang w:val="cs-CZ"/>
        </w:rPr>
        <w:tab/>
        <w:t>usnesení Evropského parlamentu ze dne 25. listopadu 2025 o návrhu prováděcího rozhodnutí Komise, kterým se obnovuje povolení uvedení produktů, které obsahují geneticky modifikovanou řepku olejku MON 88302, sestávají z ní nebo jsou z ní vyrobeny, na trh podle nařízení Evropského parlamentu a Rady (ES) č. 1829/2003 (P10_TA(2025)0290);</w:t>
      </w:r>
    </w:p>
    <w:p w14:paraId="22D7A8F8" w14:textId="1BE39075" w:rsidR="00970B2D" w:rsidRPr="00C03A08" w:rsidRDefault="00C03A08" w:rsidP="00C03A08">
      <w:pPr>
        <w:pStyle w:val="FootnoteText"/>
        <w:ind w:left="567" w:hanging="567"/>
        <w:rPr>
          <w:sz w:val="24"/>
          <w:vertAlign w:val="superscript"/>
          <w:lang w:val="cs-CZ"/>
        </w:rPr>
      </w:pPr>
      <w:r w:rsidRPr="00C03A08">
        <w:rPr>
          <w:sz w:val="24"/>
          <w:lang w:val="cs-CZ"/>
        </w:rPr>
        <w:t xml:space="preserve"> </w:t>
      </w:r>
      <w:r w:rsidRPr="00C03A08">
        <w:rPr>
          <w:sz w:val="24"/>
          <w:lang w:val="cs-CZ"/>
        </w:rPr>
        <w:tab/>
      </w:r>
      <w:r w:rsidR="00970B2D" w:rsidRPr="00C03A08">
        <w:rPr>
          <w:sz w:val="24"/>
          <w:lang w:val="cs-CZ"/>
        </w:rPr>
        <w:t>–</w:t>
      </w:r>
      <w:r w:rsidR="00970B2D" w:rsidRPr="00C03A08">
        <w:rPr>
          <w:sz w:val="24"/>
          <w:lang w:val="cs-CZ"/>
        </w:rPr>
        <w:tab/>
        <w:t>usnesení Evropského parlamentu ze dne 25. listopadu 2025 o prováděcím rozhodnutí Komise, kterým se obnovuje povolení uvedení produktů, které obsahují geneticky modifikovanou sóju MON 87708, sestávají z ní nebo jsou z ní vyrobeny, na trh podle nařízení Evropského parlamentu a Rady (ES) č. 1829/2003 (P10_TA(2025)0291);</w:t>
      </w:r>
    </w:p>
    <w:p w14:paraId="4679EEC9" w14:textId="0429864A" w:rsidR="00970B2D" w:rsidRPr="00C03A08" w:rsidRDefault="00C03A08" w:rsidP="00C03A08">
      <w:pPr>
        <w:pStyle w:val="FootnoteText"/>
        <w:ind w:left="567" w:hanging="567"/>
        <w:rPr>
          <w:sz w:val="24"/>
          <w:lang w:val="cs-CZ"/>
        </w:rPr>
      </w:pPr>
      <w:r w:rsidRPr="00C03A08">
        <w:rPr>
          <w:sz w:val="24"/>
          <w:lang w:val="cs-CZ"/>
        </w:rPr>
        <w:t xml:space="preserve"> </w:t>
      </w:r>
      <w:r w:rsidRPr="00C03A08">
        <w:rPr>
          <w:sz w:val="24"/>
          <w:lang w:val="cs-CZ"/>
        </w:rPr>
        <w:tab/>
      </w:r>
      <w:r w:rsidR="00970B2D" w:rsidRPr="00C03A08">
        <w:rPr>
          <w:sz w:val="24"/>
          <w:lang w:val="cs-CZ"/>
        </w:rPr>
        <w:t>–</w:t>
      </w:r>
      <w:r w:rsidR="00970B2D" w:rsidRPr="00C03A08">
        <w:rPr>
          <w:sz w:val="24"/>
          <w:lang w:val="cs-CZ"/>
        </w:rPr>
        <w:tab/>
        <w:t>usnesení Evropského parlamentu ze dne 25. listopadu 2025 o návrhu prováděcího rozhodnutí Komise, kterým se obnovuje povolení uvedení produktů, které obsahují geneticky modifikovanou kukuřici MON 87427, sestávají z ní nebo jsou z ní vyrobeny, na trh podle nařízení Evropského parlamentu a Rady (ES) č. 1829/2003 (P10_TA(2025)0292).</w:t>
      </w:r>
    </w:p>
  </w:footnote>
  <w:footnote w:id="5">
    <w:p w14:paraId="4ECA73CE" w14:textId="09924019" w:rsidR="00970B2D" w:rsidRPr="00C03A08" w:rsidRDefault="00970B2D" w:rsidP="00C03A08">
      <w:pPr>
        <w:pStyle w:val="FootnoteText"/>
        <w:ind w:left="567" w:hanging="567"/>
        <w:rPr>
          <w:sz w:val="24"/>
          <w:lang w:val="cs-CZ"/>
        </w:rPr>
      </w:pPr>
      <w:r w:rsidRPr="00C03A08">
        <w:rPr>
          <w:rStyle w:val="FootnoteReference"/>
          <w:sz w:val="24"/>
          <w:lang w:val="cs-CZ"/>
        </w:rPr>
        <w:footnoteRef/>
      </w:r>
      <w:r w:rsidR="00C03A08" w:rsidRPr="00C03A08">
        <w:rPr>
          <w:sz w:val="24"/>
          <w:shd w:val="clear" w:color="auto" w:fill="FFFFFF"/>
          <w:lang w:val="cs-CZ"/>
        </w:rPr>
        <w:t xml:space="preserve"> </w:t>
      </w:r>
      <w:r w:rsidR="00C03A08" w:rsidRPr="00C03A08">
        <w:rPr>
          <w:sz w:val="24"/>
          <w:shd w:val="clear" w:color="auto" w:fill="FFFFFF"/>
          <w:lang w:val="cs-CZ"/>
        </w:rPr>
        <w:tab/>
      </w:r>
      <w:r w:rsidRPr="00C03A08">
        <w:rPr>
          <w:sz w:val="24"/>
          <w:shd w:val="clear" w:color="auto" w:fill="FFFFFF"/>
          <w:lang w:val="cs-CZ"/>
        </w:rPr>
        <w:t>Viz například Bonny, S., „</w:t>
      </w:r>
      <w:proofErr w:type="spellStart"/>
      <w:r w:rsidRPr="00C03A08">
        <w:rPr>
          <w:sz w:val="24"/>
          <w:shd w:val="clear" w:color="auto" w:fill="FFFFFF"/>
          <w:lang w:val="cs-CZ"/>
        </w:rPr>
        <w:t>Genetically</w:t>
      </w:r>
      <w:proofErr w:type="spellEnd"/>
      <w:r w:rsidRPr="00C03A08">
        <w:rPr>
          <w:sz w:val="24"/>
          <w:shd w:val="clear" w:color="auto" w:fill="FFFFFF"/>
          <w:lang w:val="cs-CZ"/>
        </w:rPr>
        <w:t xml:space="preserve"> </w:t>
      </w:r>
      <w:proofErr w:type="spellStart"/>
      <w:r w:rsidRPr="00C03A08">
        <w:rPr>
          <w:sz w:val="24"/>
          <w:shd w:val="clear" w:color="auto" w:fill="FFFFFF"/>
          <w:lang w:val="cs-CZ"/>
        </w:rPr>
        <w:t>Modified</w:t>
      </w:r>
      <w:proofErr w:type="spellEnd"/>
      <w:r w:rsidRPr="00C03A08">
        <w:rPr>
          <w:sz w:val="24"/>
          <w:shd w:val="clear" w:color="auto" w:fill="FFFFFF"/>
          <w:lang w:val="cs-CZ"/>
        </w:rPr>
        <w:t xml:space="preserve"> Herbicide-</w:t>
      </w:r>
      <w:proofErr w:type="spellStart"/>
      <w:r w:rsidRPr="00C03A08">
        <w:rPr>
          <w:sz w:val="24"/>
          <w:shd w:val="clear" w:color="auto" w:fill="FFFFFF"/>
          <w:lang w:val="cs-CZ"/>
        </w:rPr>
        <w:t>Tolerant</w:t>
      </w:r>
      <w:proofErr w:type="spellEnd"/>
      <w:r w:rsidRPr="00C03A08">
        <w:rPr>
          <w:sz w:val="24"/>
          <w:shd w:val="clear" w:color="auto" w:fill="FFFFFF"/>
          <w:lang w:val="cs-CZ"/>
        </w:rPr>
        <w:t xml:space="preserve"> </w:t>
      </w:r>
      <w:proofErr w:type="spellStart"/>
      <w:r w:rsidRPr="00C03A08">
        <w:rPr>
          <w:sz w:val="24"/>
          <w:shd w:val="clear" w:color="auto" w:fill="FFFFFF"/>
          <w:lang w:val="cs-CZ"/>
        </w:rPr>
        <w:t>Crops</w:t>
      </w:r>
      <w:proofErr w:type="spellEnd"/>
      <w:r w:rsidRPr="00C03A08">
        <w:rPr>
          <w:sz w:val="24"/>
          <w:shd w:val="clear" w:color="auto" w:fill="FFFFFF"/>
          <w:lang w:val="cs-CZ"/>
        </w:rPr>
        <w:t xml:space="preserve">, </w:t>
      </w:r>
      <w:proofErr w:type="spellStart"/>
      <w:r w:rsidRPr="00C03A08">
        <w:rPr>
          <w:sz w:val="24"/>
          <w:shd w:val="clear" w:color="auto" w:fill="FFFFFF"/>
          <w:lang w:val="cs-CZ"/>
        </w:rPr>
        <w:t>Weeds</w:t>
      </w:r>
      <w:proofErr w:type="spellEnd"/>
      <w:r w:rsidRPr="00C03A08">
        <w:rPr>
          <w:sz w:val="24"/>
          <w:shd w:val="clear" w:color="auto" w:fill="FFFFFF"/>
          <w:lang w:val="cs-CZ"/>
        </w:rPr>
        <w:t xml:space="preserve">, and </w:t>
      </w:r>
      <w:proofErr w:type="spellStart"/>
      <w:r w:rsidRPr="00C03A08">
        <w:rPr>
          <w:sz w:val="24"/>
          <w:shd w:val="clear" w:color="auto" w:fill="FFFFFF"/>
          <w:lang w:val="cs-CZ"/>
        </w:rPr>
        <w:t>Herbicides</w:t>
      </w:r>
      <w:proofErr w:type="spellEnd"/>
      <w:r w:rsidRPr="00C03A08">
        <w:rPr>
          <w:sz w:val="24"/>
          <w:shd w:val="clear" w:color="auto" w:fill="FFFFFF"/>
          <w:lang w:val="cs-CZ"/>
        </w:rPr>
        <w:t xml:space="preserve">: </w:t>
      </w:r>
      <w:proofErr w:type="spellStart"/>
      <w:r w:rsidRPr="00C03A08">
        <w:rPr>
          <w:sz w:val="24"/>
          <w:shd w:val="clear" w:color="auto" w:fill="FFFFFF"/>
          <w:lang w:val="cs-CZ"/>
        </w:rPr>
        <w:t>Overview</w:t>
      </w:r>
      <w:proofErr w:type="spellEnd"/>
      <w:r w:rsidRPr="00C03A08">
        <w:rPr>
          <w:sz w:val="24"/>
          <w:shd w:val="clear" w:color="auto" w:fill="FFFFFF"/>
          <w:lang w:val="cs-CZ"/>
        </w:rPr>
        <w:t xml:space="preserve"> and </w:t>
      </w:r>
      <w:proofErr w:type="spellStart"/>
      <w:r w:rsidRPr="00C03A08">
        <w:rPr>
          <w:sz w:val="24"/>
          <w:shd w:val="clear" w:color="auto" w:fill="FFFFFF"/>
          <w:lang w:val="cs-CZ"/>
        </w:rPr>
        <w:t>Impact</w:t>
      </w:r>
      <w:proofErr w:type="spellEnd"/>
      <w:r w:rsidRPr="00C03A08">
        <w:rPr>
          <w:sz w:val="24"/>
          <w:shd w:val="clear" w:color="auto" w:fill="FFFFFF"/>
          <w:lang w:val="cs-CZ"/>
        </w:rPr>
        <w:t xml:space="preserve">“ (Geneticky modifikované plodiny odolné vůči herbicidům, plevel a herbicidy: přehled a dopad), </w:t>
      </w:r>
      <w:proofErr w:type="spellStart"/>
      <w:r w:rsidRPr="00C03A08">
        <w:rPr>
          <w:sz w:val="24"/>
          <w:shd w:val="clear" w:color="auto" w:fill="FFFFFF"/>
          <w:lang w:val="cs-CZ"/>
        </w:rPr>
        <w:t>Environmental</w:t>
      </w:r>
      <w:proofErr w:type="spellEnd"/>
      <w:r w:rsidRPr="00C03A08">
        <w:rPr>
          <w:sz w:val="24"/>
          <w:shd w:val="clear" w:color="auto" w:fill="FFFFFF"/>
          <w:lang w:val="cs-CZ"/>
        </w:rPr>
        <w:t xml:space="preserve"> Management, leden 2016, 57(1), s. 31–48,</w:t>
      </w:r>
      <w:r w:rsidRPr="00C03A08">
        <w:rPr>
          <w:sz w:val="24"/>
          <w:lang w:val="cs-CZ"/>
        </w:rPr>
        <w:t xml:space="preserve"> </w:t>
      </w:r>
      <w:hyperlink r:id="rId14" w:history="1">
        <w:r w:rsidRPr="00C03A08">
          <w:rPr>
            <w:rStyle w:val="Hyperlink"/>
            <w:sz w:val="24"/>
            <w:shd w:val="clear" w:color="auto" w:fill="FFFFFF"/>
            <w:lang w:val="cs-CZ"/>
          </w:rPr>
          <w:t>https://doi.org/10.1007/s00267-015-0589-7</w:t>
        </w:r>
      </w:hyperlink>
      <w:r w:rsidRPr="00C03A08">
        <w:rPr>
          <w:sz w:val="24"/>
          <w:lang w:val="cs-CZ"/>
        </w:rPr>
        <w:t xml:space="preserve"> </w:t>
      </w:r>
      <w:r w:rsidRPr="00C03A08">
        <w:rPr>
          <w:sz w:val="24"/>
          <w:shd w:val="clear" w:color="auto" w:fill="FFFFFF"/>
          <w:lang w:val="cs-CZ"/>
        </w:rPr>
        <w:t>a </w:t>
      </w:r>
      <w:proofErr w:type="spellStart"/>
      <w:r w:rsidRPr="00C03A08">
        <w:rPr>
          <w:sz w:val="24"/>
          <w:shd w:val="clear" w:color="auto" w:fill="FFFFFF"/>
          <w:lang w:val="cs-CZ"/>
        </w:rPr>
        <w:t>Benbrook</w:t>
      </w:r>
      <w:proofErr w:type="spellEnd"/>
      <w:r w:rsidRPr="00C03A08">
        <w:rPr>
          <w:sz w:val="24"/>
          <w:shd w:val="clear" w:color="auto" w:fill="FFFFFF"/>
          <w:lang w:val="cs-CZ"/>
        </w:rPr>
        <w:t>, C. M., „</w:t>
      </w:r>
      <w:proofErr w:type="spellStart"/>
      <w:r w:rsidRPr="00C03A08">
        <w:rPr>
          <w:sz w:val="24"/>
          <w:shd w:val="clear" w:color="auto" w:fill="FFFFFF"/>
          <w:lang w:val="cs-CZ"/>
        </w:rPr>
        <w:t>Impacts</w:t>
      </w:r>
      <w:proofErr w:type="spellEnd"/>
      <w:r w:rsidRPr="00C03A08">
        <w:rPr>
          <w:sz w:val="24"/>
          <w:shd w:val="clear" w:color="auto" w:fill="FFFFFF"/>
          <w:lang w:val="cs-CZ"/>
        </w:rPr>
        <w:t xml:space="preserve"> </w:t>
      </w:r>
      <w:proofErr w:type="spellStart"/>
      <w:r w:rsidRPr="00C03A08">
        <w:rPr>
          <w:sz w:val="24"/>
          <w:shd w:val="clear" w:color="auto" w:fill="FFFFFF"/>
          <w:lang w:val="cs-CZ"/>
        </w:rPr>
        <w:t>of</w:t>
      </w:r>
      <w:proofErr w:type="spellEnd"/>
      <w:r w:rsidRPr="00C03A08">
        <w:rPr>
          <w:sz w:val="24"/>
          <w:shd w:val="clear" w:color="auto" w:fill="FFFFFF"/>
          <w:lang w:val="cs-CZ"/>
        </w:rPr>
        <w:t xml:space="preserve"> </w:t>
      </w:r>
      <w:proofErr w:type="spellStart"/>
      <w:r w:rsidRPr="00C03A08">
        <w:rPr>
          <w:sz w:val="24"/>
          <w:shd w:val="clear" w:color="auto" w:fill="FFFFFF"/>
          <w:lang w:val="cs-CZ"/>
        </w:rPr>
        <w:t>genetically</w:t>
      </w:r>
      <w:proofErr w:type="spellEnd"/>
      <w:r w:rsidRPr="00C03A08">
        <w:rPr>
          <w:sz w:val="24"/>
          <w:shd w:val="clear" w:color="auto" w:fill="FFFFFF"/>
          <w:lang w:val="cs-CZ"/>
        </w:rPr>
        <w:t xml:space="preserve"> </w:t>
      </w:r>
      <w:proofErr w:type="spellStart"/>
      <w:r w:rsidRPr="00C03A08">
        <w:rPr>
          <w:sz w:val="24"/>
          <w:shd w:val="clear" w:color="auto" w:fill="FFFFFF"/>
          <w:lang w:val="cs-CZ"/>
        </w:rPr>
        <w:t>engineered</w:t>
      </w:r>
      <w:proofErr w:type="spellEnd"/>
      <w:r w:rsidRPr="00C03A08">
        <w:rPr>
          <w:sz w:val="24"/>
          <w:shd w:val="clear" w:color="auto" w:fill="FFFFFF"/>
          <w:lang w:val="cs-CZ"/>
        </w:rPr>
        <w:t xml:space="preserve"> </w:t>
      </w:r>
      <w:proofErr w:type="spellStart"/>
      <w:r w:rsidRPr="00C03A08">
        <w:rPr>
          <w:sz w:val="24"/>
          <w:shd w:val="clear" w:color="auto" w:fill="FFFFFF"/>
          <w:lang w:val="cs-CZ"/>
        </w:rPr>
        <w:t>crops</w:t>
      </w:r>
      <w:proofErr w:type="spellEnd"/>
      <w:r w:rsidRPr="00C03A08">
        <w:rPr>
          <w:sz w:val="24"/>
          <w:shd w:val="clear" w:color="auto" w:fill="FFFFFF"/>
          <w:lang w:val="cs-CZ"/>
        </w:rPr>
        <w:t xml:space="preserve"> on pesticide use in </w:t>
      </w:r>
      <w:proofErr w:type="spellStart"/>
      <w:r w:rsidRPr="00C03A08">
        <w:rPr>
          <w:sz w:val="24"/>
          <w:shd w:val="clear" w:color="auto" w:fill="FFFFFF"/>
          <w:lang w:val="cs-CZ"/>
        </w:rPr>
        <w:t>the</w:t>
      </w:r>
      <w:proofErr w:type="spellEnd"/>
      <w:r w:rsidRPr="00C03A08">
        <w:rPr>
          <w:sz w:val="24"/>
          <w:shd w:val="clear" w:color="auto" w:fill="FFFFFF"/>
          <w:lang w:val="cs-CZ"/>
        </w:rPr>
        <w:t xml:space="preserve"> U.S. – </w:t>
      </w:r>
      <w:proofErr w:type="spellStart"/>
      <w:r w:rsidRPr="00C03A08">
        <w:rPr>
          <w:sz w:val="24"/>
          <w:shd w:val="clear" w:color="auto" w:fill="FFFFFF"/>
          <w:lang w:val="cs-CZ"/>
        </w:rPr>
        <w:t>the</w:t>
      </w:r>
      <w:proofErr w:type="spellEnd"/>
      <w:r w:rsidRPr="00C03A08">
        <w:rPr>
          <w:sz w:val="24"/>
          <w:shd w:val="clear" w:color="auto" w:fill="FFFFFF"/>
          <w:lang w:val="cs-CZ"/>
        </w:rPr>
        <w:t xml:space="preserve"> </w:t>
      </w:r>
      <w:proofErr w:type="spellStart"/>
      <w:r w:rsidRPr="00C03A08">
        <w:rPr>
          <w:sz w:val="24"/>
          <w:shd w:val="clear" w:color="auto" w:fill="FFFFFF"/>
          <w:lang w:val="cs-CZ"/>
        </w:rPr>
        <w:t>first</w:t>
      </w:r>
      <w:proofErr w:type="spellEnd"/>
      <w:r w:rsidRPr="00C03A08">
        <w:rPr>
          <w:sz w:val="24"/>
          <w:shd w:val="clear" w:color="auto" w:fill="FFFFFF"/>
          <w:lang w:val="cs-CZ"/>
        </w:rPr>
        <w:t xml:space="preserve"> </w:t>
      </w:r>
      <w:proofErr w:type="spellStart"/>
      <w:r w:rsidRPr="00C03A08">
        <w:rPr>
          <w:sz w:val="24"/>
          <w:shd w:val="clear" w:color="auto" w:fill="FFFFFF"/>
          <w:lang w:val="cs-CZ"/>
        </w:rPr>
        <w:t>sixteen</w:t>
      </w:r>
      <w:proofErr w:type="spellEnd"/>
      <w:r w:rsidRPr="00C03A08">
        <w:rPr>
          <w:sz w:val="24"/>
          <w:shd w:val="clear" w:color="auto" w:fill="FFFFFF"/>
          <w:lang w:val="cs-CZ"/>
        </w:rPr>
        <w:t xml:space="preserve"> </w:t>
      </w:r>
      <w:proofErr w:type="spellStart"/>
      <w:r w:rsidRPr="00C03A08">
        <w:rPr>
          <w:sz w:val="24"/>
          <w:shd w:val="clear" w:color="auto" w:fill="FFFFFF"/>
          <w:lang w:val="cs-CZ"/>
        </w:rPr>
        <w:t>years</w:t>
      </w:r>
      <w:proofErr w:type="spellEnd"/>
      <w:r w:rsidRPr="00C03A08">
        <w:rPr>
          <w:sz w:val="24"/>
          <w:shd w:val="clear" w:color="auto" w:fill="FFFFFF"/>
          <w:lang w:val="cs-CZ"/>
        </w:rPr>
        <w:t xml:space="preserve">“ (Vlivy geneticky upravených plodin na používání pesticidů v USA – prvních šestnáct let), </w:t>
      </w:r>
      <w:proofErr w:type="spellStart"/>
      <w:r w:rsidRPr="00C03A08">
        <w:rPr>
          <w:sz w:val="24"/>
          <w:shd w:val="clear" w:color="auto" w:fill="FFFFFF"/>
          <w:lang w:val="cs-CZ"/>
        </w:rPr>
        <w:t>Environmental</w:t>
      </w:r>
      <w:proofErr w:type="spellEnd"/>
      <w:r w:rsidRPr="00C03A08">
        <w:rPr>
          <w:sz w:val="24"/>
          <w:shd w:val="clear" w:color="auto" w:fill="FFFFFF"/>
          <w:lang w:val="cs-CZ"/>
        </w:rPr>
        <w:t xml:space="preserve"> </w:t>
      </w:r>
      <w:proofErr w:type="spellStart"/>
      <w:r w:rsidRPr="00C03A08">
        <w:rPr>
          <w:sz w:val="24"/>
          <w:shd w:val="clear" w:color="auto" w:fill="FFFFFF"/>
          <w:lang w:val="cs-CZ"/>
        </w:rPr>
        <w:t>Sciences</w:t>
      </w:r>
      <w:proofErr w:type="spellEnd"/>
      <w:r w:rsidRPr="00C03A08">
        <w:rPr>
          <w:sz w:val="24"/>
          <w:shd w:val="clear" w:color="auto" w:fill="FFFFFF"/>
          <w:lang w:val="cs-CZ"/>
        </w:rPr>
        <w:t xml:space="preserve"> </w:t>
      </w:r>
      <w:proofErr w:type="spellStart"/>
      <w:r w:rsidRPr="00C03A08">
        <w:rPr>
          <w:sz w:val="24"/>
          <w:shd w:val="clear" w:color="auto" w:fill="FFFFFF"/>
          <w:lang w:val="cs-CZ"/>
        </w:rPr>
        <w:t>Europe</w:t>
      </w:r>
      <w:proofErr w:type="spellEnd"/>
      <w:r w:rsidRPr="00C03A08">
        <w:rPr>
          <w:sz w:val="24"/>
          <w:shd w:val="clear" w:color="auto" w:fill="FFFFFF"/>
          <w:lang w:val="cs-CZ"/>
        </w:rPr>
        <w:t xml:space="preserve">; 28. září 2012, Vol. 24(1), </w:t>
      </w:r>
      <w:hyperlink r:id="rId15" w:history="1">
        <w:r w:rsidRPr="00C03A08">
          <w:rPr>
            <w:rStyle w:val="Hyperlink"/>
            <w:sz w:val="24"/>
            <w:lang w:val="cs-CZ"/>
          </w:rPr>
          <w:t>https://doi.org/10.1186/2190-4715-24-24</w:t>
        </w:r>
      </w:hyperlink>
      <w:r w:rsidRPr="00C03A08">
        <w:rPr>
          <w:rStyle w:val="Hyperlink"/>
          <w:sz w:val="24"/>
          <w:shd w:val="clear" w:color="auto" w:fill="FFFFFF"/>
          <w:lang w:val="cs-CZ"/>
        </w:rPr>
        <w:t>.</w:t>
      </w:r>
    </w:p>
  </w:footnote>
  <w:footnote w:id="6">
    <w:p w14:paraId="47C9770F" w14:textId="08DB9806" w:rsidR="00970B2D" w:rsidRPr="00C03A08" w:rsidRDefault="00970B2D" w:rsidP="00C03A08">
      <w:pPr>
        <w:pStyle w:val="FootnoteText"/>
        <w:ind w:left="567" w:hanging="567"/>
        <w:rPr>
          <w:sz w:val="24"/>
          <w:vertAlign w:val="superscript"/>
          <w:lang w:val="cs-CZ"/>
        </w:rPr>
      </w:pPr>
      <w:r w:rsidRPr="00C03A08">
        <w:rPr>
          <w:rStyle w:val="FootnoteReference"/>
          <w:sz w:val="24"/>
          <w:lang w:val="cs-CZ"/>
        </w:rPr>
        <w:footnoteRef/>
      </w:r>
      <w:r w:rsidR="00C03A08" w:rsidRPr="00C03A08">
        <w:rPr>
          <w:sz w:val="24"/>
          <w:lang w:val="cs-CZ"/>
        </w:rPr>
        <w:t xml:space="preserve"> </w:t>
      </w:r>
      <w:r w:rsidR="00C03A08" w:rsidRPr="00C03A08">
        <w:rPr>
          <w:sz w:val="24"/>
          <w:lang w:val="cs-CZ"/>
        </w:rPr>
        <w:tab/>
      </w:r>
      <w:r w:rsidRPr="00C03A08">
        <w:rPr>
          <w:sz w:val="24"/>
          <w:lang w:val="cs-CZ"/>
        </w:rPr>
        <w:t xml:space="preserve">Viz například: </w:t>
      </w:r>
      <w:hyperlink r:id="rId16" w:history="1">
        <w:r w:rsidRPr="00C03A08">
          <w:rPr>
            <w:rStyle w:val="Hyperlink"/>
            <w:sz w:val="24"/>
            <w:lang w:val="cs-CZ"/>
          </w:rPr>
          <w:t>https://doi.org/10.1002/ps.8105</w:t>
        </w:r>
      </w:hyperlink>
      <w:r w:rsidRPr="00C03A08">
        <w:rPr>
          <w:sz w:val="24"/>
          <w:lang w:val="cs-CZ"/>
        </w:rPr>
        <w:t>,</w:t>
      </w:r>
    </w:p>
    <w:p w14:paraId="16E95065" w14:textId="6B63C7D6" w:rsidR="00970B2D" w:rsidRPr="00C03A08" w:rsidRDefault="00C03A08" w:rsidP="00C03A08">
      <w:pPr>
        <w:pStyle w:val="FootnoteText"/>
        <w:ind w:left="567" w:hanging="567"/>
        <w:rPr>
          <w:sz w:val="24"/>
          <w:lang w:val="cs-CZ"/>
        </w:rPr>
      </w:pPr>
      <w:r w:rsidRPr="00C03A08">
        <w:rPr>
          <w:sz w:val="24"/>
          <w:lang w:val="cs-CZ"/>
        </w:rPr>
        <w:t xml:space="preserve"> </w:t>
      </w:r>
      <w:r w:rsidRPr="00C03A08">
        <w:rPr>
          <w:sz w:val="24"/>
          <w:lang w:val="cs-CZ"/>
        </w:rPr>
        <w:tab/>
      </w:r>
      <w:hyperlink r:id="rId17" w:tgtFrame="_blank" w:tooltip="Stálý odkaz pomocí identifikátoru digitálního objektu" w:history="1">
        <w:r w:rsidR="00970B2D" w:rsidRPr="00C03A08">
          <w:rPr>
            <w:rStyle w:val="Hyperlink"/>
            <w:sz w:val="24"/>
            <w:lang w:val="cs-CZ"/>
          </w:rPr>
          <w:t>https://doi.org/10.1016/j.geoforum.2009.03.009</w:t>
        </w:r>
      </w:hyperlink>
      <w:r w:rsidR="00970B2D" w:rsidRPr="00C03A08">
        <w:rPr>
          <w:sz w:val="24"/>
          <w:lang w:val="cs-CZ"/>
        </w:rPr>
        <w:t>.</w:t>
      </w:r>
    </w:p>
  </w:footnote>
  <w:footnote w:id="7">
    <w:p w14:paraId="0FBDF348" w14:textId="68596943" w:rsidR="00970B2D" w:rsidRPr="00C03A08" w:rsidRDefault="00970B2D" w:rsidP="00C03A08">
      <w:pPr>
        <w:pStyle w:val="FootnoteText"/>
        <w:ind w:left="567" w:hanging="567"/>
        <w:rPr>
          <w:sz w:val="24"/>
          <w:lang w:val="cs-CZ"/>
        </w:rPr>
      </w:pPr>
      <w:r w:rsidRPr="00C03A08">
        <w:rPr>
          <w:rStyle w:val="FootnoteReference"/>
          <w:sz w:val="24"/>
          <w:lang w:val="cs-CZ"/>
        </w:rPr>
        <w:footnoteRef/>
      </w:r>
      <w:r w:rsidR="00C03A08" w:rsidRPr="00C03A08">
        <w:rPr>
          <w:sz w:val="24"/>
          <w:lang w:val="cs-CZ"/>
        </w:rPr>
        <w:t xml:space="preserve"> </w:t>
      </w:r>
      <w:r w:rsidR="00C03A08" w:rsidRPr="00C03A08">
        <w:rPr>
          <w:sz w:val="24"/>
          <w:lang w:val="cs-CZ"/>
        </w:rPr>
        <w:tab/>
      </w:r>
      <w:r w:rsidRPr="00C03A08">
        <w:rPr>
          <w:sz w:val="24"/>
          <w:lang w:val="cs-CZ"/>
        </w:rPr>
        <w:t>Viz například:</w:t>
      </w:r>
      <w:r w:rsidRPr="00C03A08">
        <w:rPr>
          <w:sz w:val="24"/>
          <w:lang w:val="cs-CZ"/>
        </w:rPr>
        <w:br/>
      </w:r>
      <w:hyperlink r:id="rId18" w:tgtFrame="_blank" w:tooltip="Stálý odkaz pomocí identifikátoru digitálního objektu" w:history="1">
        <w:r w:rsidRPr="00C03A08">
          <w:rPr>
            <w:rStyle w:val="Hyperlink"/>
            <w:sz w:val="24"/>
            <w:lang w:val="cs-CZ"/>
          </w:rPr>
          <w:t>https://doi.org/10.1016/j.mrrev.2019.02.001</w:t>
        </w:r>
      </w:hyperlink>
      <w:r w:rsidRPr="00C03A08">
        <w:rPr>
          <w:sz w:val="24"/>
          <w:lang w:val="cs-CZ"/>
        </w:rPr>
        <w:t>,</w:t>
      </w:r>
      <w:r w:rsidRPr="00C03A08">
        <w:rPr>
          <w:sz w:val="24"/>
          <w:lang w:val="cs-CZ"/>
        </w:rPr>
        <w:br/>
      </w:r>
      <w:hyperlink r:id="rId19" w:history="1">
        <w:r w:rsidRPr="00C03A08">
          <w:rPr>
            <w:rStyle w:val="Hyperlink"/>
            <w:sz w:val="24"/>
            <w:lang w:val="cs-CZ"/>
          </w:rPr>
          <w:t>https://doi.org/10.1093/ije/dyz017</w:t>
        </w:r>
      </w:hyperlink>
      <w:r w:rsidRPr="00C03A08">
        <w:rPr>
          <w:sz w:val="24"/>
          <w:lang w:val="cs-CZ"/>
        </w:rPr>
        <w:t>,</w:t>
      </w:r>
      <w:r w:rsidRPr="00C03A08">
        <w:rPr>
          <w:sz w:val="24"/>
          <w:lang w:val="cs-CZ"/>
        </w:rPr>
        <w:br/>
      </w:r>
      <w:hyperlink r:id="rId20" w:history="1">
        <w:r w:rsidRPr="00C03A08">
          <w:rPr>
            <w:rStyle w:val="Hyperlink"/>
            <w:sz w:val="24"/>
            <w:lang w:val="cs-CZ"/>
          </w:rPr>
          <w:t>https://doi.org/10.1371/journal.pone.0219610</w:t>
        </w:r>
      </w:hyperlink>
      <w:r w:rsidRPr="00C03A08">
        <w:rPr>
          <w:sz w:val="24"/>
          <w:lang w:val="cs-CZ"/>
        </w:rPr>
        <w:t xml:space="preserve"> a</w:t>
      </w:r>
      <w:r w:rsidRPr="00C03A08">
        <w:rPr>
          <w:sz w:val="24"/>
          <w:lang w:val="cs-CZ"/>
        </w:rPr>
        <w:br/>
      </w:r>
      <w:hyperlink r:id="rId21" w:history="1">
        <w:r w:rsidRPr="00C03A08">
          <w:rPr>
            <w:rStyle w:val="Hyperlink"/>
            <w:sz w:val="24"/>
            <w:lang w:val="cs-CZ"/>
          </w:rPr>
          <w:t>https://doi.org/10.1186/s13045-019-0767-9</w:t>
        </w:r>
      </w:hyperlink>
      <w:r w:rsidRPr="00C03A08">
        <w:rPr>
          <w:sz w:val="24"/>
          <w:lang w:val="cs-CZ"/>
        </w:rPr>
        <w:t>.</w:t>
      </w:r>
    </w:p>
  </w:footnote>
  <w:footnote w:id="8">
    <w:p w14:paraId="052ADAAA" w14:textId="1D81D4FE" w:rsidR="00970B2D" w:rsidRPr="00C03A08" w:rsidRDefault="00970B2D" w:rsidP="00C03A08">
      <w:pPr>
        <w:pStyle w:val="FootnoteText"/>
        <w:ind w:left="567" w:hanging="567"/>
        <w:rPr>
          <w:sz w:val="24"/>
          <w:lang w:val="cs-CZ"/>
        </w:rPr>
      </w:pPr>
      <w:r w:rsidRPr="00C03A08">
        <w:rPr>
          <w:rStyle w:val="FootnoteReference"/>
          <w:sz w:val="24"/>
          <w:lang w:val="cs-CZ"/>
        </w:rPr>
        <w:footnoteRef/>
      </w:r>
      <w:r w:rsidR="00C03A08" w:rsidRPr="00C03A08">
        <w:rPr>
          <w:sz w:val="24"/>
          <w:lang w:val="cs-CZ"/>
        </w:rPr>
        <w:t xml:space="preserve"> </w:t>
      </w:r>
      <w:r w:rsidR="00C03A08" w:rsidRPr="00C03A08">
        <w:rPr>
          <w:sz w:val="24"/>
          <w:lang w:val="cs-CZ"/>
        </w:rPr>
        <w:tab/>
      </w:r>
      <w:r w:rsidRPr="00C03A08">
        <w:rPr>
          <w:sz w:val="24"/>
          <w:lang w:val="cs-CZ"/>
        </w:rPr>
        <w:t>Nařízení Evropského parlamentu a Rady (ES) č. 1107/2009 ze dne 21. října 2009 o uvádění přípravků na ochranu rostlin na trh a o zrušení směrnic Rady 79/117/EHS a 91/414/EHS (</w:t>
      </w:r>
      <w:proofErr w:type="spellStart"/>
      <w:r w:rsidRPr="00C03A08">
        <w:rPr>
          <w:sz w:val="24"/>
          <w:lang w:val="cs-CZ"/>
        </w:rPr>
        <w:t>Úř</w:t>
      </w:r>
      <w:proofErr w:type="spellEnd"/>
      <w:r w:rsidRPr="00C03A08">
        <w:rPr>
          <w:sz w:val="24"/>
          <w:lang w:val="cs-CZ"/>
        </w:rPr>
        <w:t xml:space="preserve">. </w:t>
      </w:r>
      <w:proofErr w:type="spellStart"/>
      <w:r w:rsidRPr="00C03A08">
        <w:rPr>
          <w:sz w:val="24"/>
          <w:lang w:val="cs-CZ"/>
        </w:rPr>
        <w:t>věst</w:t>
      </w:r>
      <w:proofErr w:type="spellEnd"/>
      <w:r w:rsidRPr="00C03A08">
        <w:rPr>
          <w:sz w:val="24"/>
          <w:lang w:val="cs-CZ"/>
        </w:rPr>
        <w:t xml:space="preserve">. L 309, 24.11.2009, s. 1, ELI: </w:t>
      </w:r>
      <w:hyperlink r:id="rId22" w:tooltip="Umožňuje přístup k tomuto dokumentu prostřednictvím jeho ELI URI." w:history="1">
        <w:r w:rsidRPr="00C03A08">
          <w:rPr>
            <w:rStyle w:val="Hyperlink"/>
            <w:sz w:val="24"/>
            <w:lang w:val="cs-CZ"/>
          </w:rPr>
          <w:t>http://data.europa.eu/eli/reg/2009/1107/oj</w:t>
        </w:r>
      </w:hyperlink>
      <w:r w:rsidRPr="00C03A08">
        <w:rPr>
          <w:sz w:val="24"/>
          <w:lang w:val="cs-CZ"/>
        </w:rPr>
        <w:t>).</w:t>
      </w:r>
    </w:p>
  </w:footnote>
  <w:footnote w:id="9">
    <w:p w14:paraId="58136680" w14:textId="773A3E81" w:rsidR="00970B2D" w:rsidRPr="00C03A08" w:rsidRDefault="00970B2D" w:rsidP="00C03A08">
      <w:pPr>
        <w:pStyle w:val="FootnoteText"/>
        <w:ind w:left="567" w:hanging="567"/>
        <w:rPr>
          <w:sz w:val="24"/>
          <w:lang w:val="cs-CZ"/>
        </w:rPr>
      </w:pPr>
      <w:r w:rsidRPr="00C03A08">
        <w:rPr>
          <w:rStyle w:val="FootnoteReference"/>
          <w:sz w:val="24"/>
          <w:lang w:val="cs-CZ"/>
        </w:rPr>
        <w:footnoteRef/>
      </w:r>
      <w:r w:rsidR="00C03A08" w:rsidRPr="00C03A08">
        <w:rPr>
          <w:color w:val="000000" w:themeColor="text1"/>
          <w:sz w:val="24"/>
          <w:lang w:val="cs-CZ"/>
        </w:rPr>
        <w:t xml:space="preserve"> </w:t>
      </w:r>
      <w:r w:rsidR="00C03A08" w:rsidRPr="00C03A08">
        <w:rPr>
          <w:color w:val="000000" w:themeColor="text1"/>
          <w:sz w:val="24"/>
          <w:lang w:val="cs-CZ"/>
        </w:rPr>
        <w:tab/>
      </w:r>
      <w:r w:rsidRPr="00C03A08">
        <w:rPr>
          <w:color w:val="000000" w:themeColor="text1"/>
          <w:sz w:val="24"/>
          <w:lang w:val="cs-CZ"/>
        </w:rPr>
        <w:t>V prosinci 2022 byl na konferenci OSN o biologické rozmanitosti (COP15) dohodnut celosvětový rámec pro biologickou rozmanitost, který obsahuje globální cíl omezit do roku 2030 riziko spojené s používáním pesticidů alespoň o 50</w:t>
      </w:r>
      <w:r w:rsidRPr="00C03A08">
        <w:rPr>
          <w:sz w:val="24"/>
          <w:lang w:val="cs-CZ"/>
        </w:rPr>
        <w:t xml:space="preserve"> % </w:t>
      </w:r>
      <w:r w:rsidRPr="00C03A08">
        <w:rPr>
          <w:color w:val="000000" w:themeColor="text1"/>
          <w:sz w:val="24"/>
          <w:lang w:val="cs-CZ"/>
        </w:rPr>
        <w:t xml:space="preserve">(viz: </w:t>
      </w:r>
      <w:hyperlink r:id="rId23" w:history="1">
        <w:r w:rsidRPr="00C03A08">
          <w:rPr>
            <w:rStyle w:val="Hyperlink"/>
            <w:sz w:val="24"/>
            <w:lang w:val="cs-CZ"/>
          </w:rPr>
          <w:t>https://ec.europa.eu/commission/presscorner/detail/cs/ip_22_7834</w:t>
        </w:r>
      </w:hyperlink>
      <w:r w:rsidRPr="00C03A08">
        <w:rPr>
          <w:sz w:val="24"/>
          <w:lang w:val="cs-CZ"/>
        </w:rPr>
        <w:t xml:space="preserve">) </w:t>
      </w:r>
    </w:p>
  </w:footnote>
  <w:footnote w:id="10">
    <w:p w14:paraId="7B5025EC" w14:textId="2B09F88B" w:rsidR="00970B2D" w:rsidRPr="00C03A08" w:rsidRDefault="00970B2D" w:rsidP="00C03A08">
      <w:pPr>
        <w:pStyle w:val="FootnoteText"/>
        <w:ind w:left="567" w:hanging="567"/>
        <w:rPr>
          <w:sz w:val="24"/>
          <w:lang w:val="cs-CZ"/>
        </w:rPr>
      </w:pPr>
      <w:r w:rsidRPr="00C03A08">
        <w:rPr>
          <w:rStyle w:val="FootnoteReference"/>
          <w:sz w:val="24"/>
          <w:lang w:val="cs-CZ"/>
        </w:rPr>
        <w:footnoteRef/>
      </w:r>
      <w:r w:rsidR="00C03A08" w:rsidRPr="00C03A08">
        <w:rPr>
          <w:sz w:val="24"/>
          <w:lang w:val="cs-CZ"/>
        </w:rPr>
        <w:t xml:space="preserve"> </w:t>
      </w:r>
      <w:r w:rsidR="00C03A08" w:rsidRPr="00C03A08">
        <w:rPr>
          <w:sz w:val="24"/>
          <w:lang w:val="cs-CZ"/>
        </w:rPr>
        <w:tab/>
      </w:r>
      <w:hyperlink r:id="rId24" w:history="1">
        <w:r w:rsidRPr="00C03A08">
          <w:rPr>
            <w:rStyle w:val="Hyperlink"/>
            <w:sz w:val="24"/>
            <w:lang w:val="cs-CZ"/>
          </w:rPr>
          <w:t>https://commission.europa.eu/strategy-and-policy/priorities-2019-2024/european-green-deal/agriculture-and-green-deal/strategic-dialogue-future-eu-agriculture_cs</w:t>
        </w:r>
      </w:hyperlink>
      <w:r w:rsidRPr="00C03A08">
        <w:rPr>
          <w:rStyle w:val="Hyperlink"/>
          <w:sz w:val="24"/>
          <w:lang w:val="cs-CZ"/>
        </w:rPr>
        <w:t>.</w:t>
      </w:r>
      <w:r w:rsidRPr="00C03A08">
        <w:rPr>
          <w:sz w:val="24"/>
          <w:lang w:val="cs-CZ"/>
        </w:rPr>
        <w:t xml:space="preserve"> </w:t>
      </w:r>
    </w:p>
  </w:footnote>
  <w:footnote w:id="11">
    <w:p w14:paraId="4CCBBE61" w14:textId="48EB8EF9" w:rsidR="00970B2D" w:rsidRPr="007D1D33" w:rsidRDefault="00970B2D" w:rsidP="00C03A08">
      <w:pPr>
        <w:pStyle w:val="FootnoteText"/>
        <w:ind w:left="567" w:hanging="567"/>
        <w:rPr>
          <w:sz w:val="24"/>
          <w:szCs w:val="24"/>
          <w:lang w:val="cs-CZ"/>
        </w:rPr>
      </w:pPr>
      <w:r w:rsidRPr="00C03A08">
        <w:rPr>
          <w:rStyle w:val="FootnoteReference"/>
          <w:sz w:val="24"/>
          <w:lang w:val="cs-CZ"/>
        </w:rPr>
        <w:footnoteRef/>
      </w:r>
      <w:r w:rsidR="00C03A08" w:rsidRPr="00C03A08">
        <w:rPr>
          <w:sz w:val="24"/>
          <w:lang w:val="cs-CZ"/>
        </w:rPr>
        <w:t xml:space="preserve"> </w:t>
      </w:r>
      <w:r w:rsidR="00C03A08" w:rsidRPr="00C03A08">
        <w:rPr>
          <w:sz w:val="24"/>
          <w:lang w:val="cs-CZ"/>
        </w:rPr>
        <w:tab/>
      </w:r>
      <w:r w:rsidRPr="00C03A08">
        <w:rPr>
          <w:sz w:val="24"/>
          <w:lang w:val="cs-CZ"/>
        </w:rPr>
        <w:t xml:space="preserve">Nařízení Evropského parlamentu a Rady (ES) č. 178/2002 ze dne 28. ledna 2002, kterým se stanoví obecné zásady a požadavky potravinového práva, zřizuje se Evropský úřad pro bezpečnost potravin a stanoví postupy týkající se bezpečnosti potravin </w:t>
      </w:r>
      <w:r w:rsidRPr="007D1D33">
        <w:rPr>
          <w:sz w:val="24"/>
          <w:szCs w:val="24"/>
          <w:lang w:val="cs-CZ"/>
        </w:rPr>
        <w:t>(</w:t>
      </w:r>
      <w:proofErr w:type="spellStart"/>
      <w:r w:rsidRPr="007D1D33">
        <w:rPr>
          <w:sz w:val="24"/>
          <w:szCs w:val="24"/>
          <w:lang w:val="cs-CZ"/>
        </w:rPr>
        <w:t>Úř</w:t>
      </w:r>
      <w:proofErr w:type="spellEnd"/>
      <w:r w:rsidRPr="007D1D33">
        <w:rPr>
          <w:sz w:val="24"/>
          <w:szCs w:val="24"/>
          <w:lang w:val="cs-CZ"/>
        </w:rPr>
        <w:t>. </w:t>
      </w:r>
      <w:proofErr w:type="spellStart"/>
      <w:r w:rsidRPr="007D1D33">
        <w:rPr>
          <w:sz w:val="24"/>
          <w:szCs w:val="24"/>
          <w:lang w:val="cs-CZ"/>
        </w:rPr>
        <w:t>věst</w:t>
      </w:r>
      <w:proofErr w:type="spellEnd"/>
      <w:r w:rsidRPr="007D1D33">
        <w:rPr>
          <w:sz w:val="24"/>
          <w:szCs w:val="24"/>
          <w:lang w:val="cs-CZ"/>
        </w:rPr>
        <w:t>. L 31, 1.2.2002, s. 1, ELI: </w:t>
      </w:r>
      <w:hyperlink r:id="rId25" w:tgtFrame="Gives%20access%20to%20this%20document%20through%20its%20ELI%20URI." w:history="1">
        <w:r w:rsidRPr="007D1D33">
          <w:rPr>
            <w:rStyle w:val="Hyperlink"/>
            <w:sz w:val="24"/>
            <w:szCs w:val="24"/>
            <w:lang w:val="cs-CZ"/>
          </w:rPr>
          <w:t>http://data.europa.eu/</w:t>
        </w:r>
        <w:proofErr w:type="spellStart"/>
        <w:r w:rsidRPr="007D1D33">
          <w:rPr>
            <w:rStyle w:val="Hyperlink"/>
            <w:sz w:val="24"/>
            <w:szCs w:val="24"/>
            <w:lang w:val="cs-CZ"/>
          </w:rPr>
          <w:t>eli</w:t>
        </w:r>
        <w:proofErr w:type="spellEnd"/>
        <w:r w:rsidRPr="007D1D33">
          <w:rPr>
            <w:rStyle w:val="Hyperlink"/>
            <w:sz w:val="24"/>
            <w:szCs w:val="24"/>
            <w:lang w:val="cs-CZ"/>
          </w:rPr>
          <w:t>/</w:t>
        </w:r>
        <w:proofErr w:type="spellStart"/>
        <w:r w:rsidRPr="007D1D33">
          <w:rPr>
            <w:rStyle w:val="Hyperlink"/>
            <w:sz w:val="24"/>
            <w:szCs w:val="24"/>
            <w:lang w:val="cs-CZ"/>
          </w:rPr>
          <w:t>reg</w:t>
        </w:r>
        <w:proofErr w:type="spellEnd"/>
        <w:r w:rsidRPr="007D1D33">
          <w:rPr>
            <w:rStyle w:val="Hyperlink"/>
            <w:sz w:val="24"/>
            <w:szCs w:val="24"/>
            <w:lang w:val="cs-CZ"/>
          </w:rPr>
          <w:t>/2002/178/oj</w:t>
        </w:r>
      </w:hyperlink>
      <w:r w:rsidRPr="007D1D33">
        <w:rPr>
          <w:sz w:val="24"/>
          <w:szCs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9908F" w14:textId="77777777" w:rsidR="00064002" w:rsidRPr="00C03A0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DD420" w14:textId="77777777" w:rsidR="00064002" w:rsidRPr="00C03A0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21768" w14:textId="77777777" w:rsidR="00064002" w:rsidRPr="00C03A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6634900">
    <w:abstractNumId w:val="9"/>
  </w:num>
  <w:num w:numId="2" w16cid:durableId="922566241">
    <w:abstractNumId w:val="9"/>
  </w:num>
  <w:num w:numId="3" w16cid:durableId="1328634928">
    <w:abstractNumId w:val="7"/>
  </w:num>
  <w:num w:numId="4" w16cid:durableId="1650480151">
    <w:abstractNumId w:val="7"/>
  </w:num>
  <w:num w:numId="5" w16cid:durableId="5834698">
    <w:abstractNumId w:val="6"/>
  </w:num>
  <w:num w:numId="6" w16cid:durableId="1156531164">
    <w:abstractNumId w:val="6"/>
  </w:num>
  <w:num w:numId="7" w16cid:durableId="1993025562">
    <w:abstractNumId w:val="5"/>
  </w:num>
  <w:num w:numId="8" w16cid:durableId="271861837">
    <w:abstractNumId w:val="5"/>
  </w:num>
  <w:num w:numId="9" w16cid:durableId="1694257529">
    <w:abstractNumId w:val="4"/>
  </w:num>
  <w:num w:numId="10" w16cid:durableId="1344623109">
    <w:abstractNumId w:val="4"/>
  </w:num>
  <w:num w:numId="11" w16cid:durableId="1713656045">
    <w:abstractNumId w:val="8"/>
  </w:num>
  <w:num w:numId="12" w16cid:durableId="1610694632">
    <w:abstractNumId w:val="8"/>
  </w:num>
  <w:num w:numId="13" w16cid:durableId="203442959">
    <w:abstractNumId w:val="3"/>
  </w:num>
  <w:num w:numId="14" w16cid:durableId="178736768">
    <w:abstractNumId w:val="3"/>
  </w:num>
  <w:num w:numId="15" w16cid:durableId="408888847">
    <w:abstractNumId w:val="2"/>
  </w:num>
  <w:num w:numId="16" w16cid:durableId="1725907076">
    <w:abstractNumId w:val="2"/>
  </w:num>
  <w:num w:numId="17" w16cid:durableId="171336879">
    <w:abstractNumId w:val="1"/>
  </w:num>
  <w:num w:numId="18" w16cid:durableId="1338461952">
    <w:abstractNumId w:val="1"/>
  </w:num>
  <w:num w:numId="19" w16cid:durableId="1591962653">
    <w:abstractNumId w:val="0"/>
  </w:num>
  <w:num w:numId="20" w16cid:durableId="312831963">
    <w:abstractNumId w:val="0"/>
  </w:num>
  <w:num w:numId="21" w16cid:durableId="1822497223">
    <w:abstractNumId w:val="9"/>
  </w:num>
  <w:num w:numId="22" w16cid:durableId="752242412">
    <w:abstractNumId w:val="7"/>
  </w:num>
  <w:num w:numId="23" w16cid:durableId="793865915">
    <w:abstractNumId w:val="6"/>
  </w:num>
  <w:num w:numId="24" w16cid:durableId="323316983">
    <w:abstractNumId w:val="5"/>
  </w:num>
  <w:num w:numId="25" w16cid:durableId="383604367">
    <w:abstractNumId w:val="4"/>
  </w:num>
  <w:num w:numId="26" w16cid:durableId="1814566247">
    <w:abstractNumId w:val="8"/>
  </w:num>
  <w:num w:numId="27" w16cid:durableId="1818258431">
    <w:abstractNumId w:val="3"/>
  </w:num>
  <w:num w:numId="28" w16cid:durableId="463038881">
    <w:abstractNumId w:val="2"/>
  </w:num>
  <w:num w:numId="29" w16cid:durableId="1179202007">
    <w:abstractNumId w:val="1"/>
  </w:num>
  <w:num w:numId="30" w16cid:durableId="425460400">
    <w:abstractNumId w:val="0"/>
  </w:num>
  <w:num w:numId="31" w16cid:durableId="2115859087">
    <w:abstractNumId w:val="9"/>
  </w:num>
  <w:num w:numId="32" w16cid:durableId="1974021827">
    <w:abstractNumId w:val="7"/>
  </w:num>
  <w:num w:numId="33" w16cid:durableId="66809020">
    <w:abstractNumId w:val="6"/>
  </w:num>
  <w:num w:numId="34" w16cid:durableId="1786540120">
    <w:abstractNumId w:val="5"/>
  </w:num>
  <w:num w:numId="35" w16cid:durableId="240793596">
    <w:abstractNumId w:val="4"/>
  </w:num>
  <w:num w:numId="36" w16cid:durableId="19282981">
    <w:abstractNumId w:val="8"/>
  </w:num>
  <w:num w:numId="37" w16cid:durableId="973487964">
    <w:abstractNumId w:val="3"/>
  </w:num>
  <w:num w:numId="38" w16cid:durableId="926381925">
    <w:abstractNumId w:val="2"/>
  </w:num>
  <w:num w:numId="39" w16cid:durableId="1739592811">
    <w:abstractNumId w:val="1"/>
  </w:num>
  <w:num w:numId="40" w16cid:durableId="1933707833">
    <w:abstractNumId w:val="0"/>
  </w:num>
  <w:num w:numId="41" w16cid:durableId="535702300">
    <w:abstractNumId w:val="10"/>
  </w:num>
  <w:num w:numId="42" w16cid:durableId="955716506">
    <w:abstractNumId w:val="10"/>
  </w:num>
  <w:num w:numId="43" w16cid:durableId="1248492435">
    <w:abstractNumId w:val="10"/>
  </w:num>
  <w:num w:numId="44" w16cid:durableId="733565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9/2025"/>
    <w:docVar w:name="dvlangue" w:val="CS"/>
    <w:docVar w:name="dvnumam" w:val="0"/>
    <w:docVar w:name="dvpe" w:val="779.398"/>
    <w:docVar w:name="dvtitre" w:val="Usnesení Evropského parlamentu ze dne.... 2025 o návrhu prováděcího rozhodnutí Komise o povolení uvedení potravin, složek potravin a krmiv, které jsou vyrobeny z geneticky modifikované cukrovky KWS20-1, na trh podle nařízení Evropského parlamentu a Rady (ES) č. 1829/2003(D110122/02 – 2025/2959(RSP))"/>
  </w:docVars>
  <w:rsids>
    <w:rsidRoot w:val="007541D6"/>
    <w:rsid w:val="00002272"/>
    <w:rsid w:val="00064002"/>
    <w:rsid w:val="000677B9"/>
    <w:rsid w:val="000831BA"/>
    <w:rsid w:val="000A42CC"/>
    <w:rsid w:val="000E7DD9"/>
    <w:rsid w:val="0010095E"/>
    <w:rsid w:val="00125B37"/>
    <w:rsid w:val="00187494"/>
    <w:rsid w:val="001B4E3B"/>
    <w:rsid w:val="001F32AE"/>
    <w:rsid w:val="00276169"/>
    <w:rsid w:val="002767FF"/>
    <w:rsid w:val="002839CB"/>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41D6"/>
    <w:rsid w:val="00756632"/>
    <w:rsid w:val="00762C74"/>
    <w:rsid w:val="00786EC0"/>
    <w:rsid w:val="007D1690"/>
    <w:rsid w:val="007D1D33"/>
    <w:rsid w:val="007E22AD"/>
    <w:rsid w:val="00817416"/>
    <w:rsid w:val="00842779"/>
    <w:rsid w:val="00865F67"/>
    <w:rsid w:val="00881A7B"/>
    <w:rsid w:val="008840E5"/>
    <w:rsid w:val="00887B3E"/>
    <w:rsid w:val="008C2AC6"/>
    <w:rsid w:val="00930C23"/>
    <w:rsid w:val="0093193B"/>
    <w:rsid w:val="009509D8"/>
    <w:rsid w:val="00950B64"/>
    <w:rsid w:val="00970B2D"/>
    <w:rsid w:val="00981893"/>
    <w:rsid w:val="00A1687D"/>
    <w:rsid w:val="00A43E52"/>
    <w:rsid w:val="00A4678D"/>
    <w:rsid w:val="00A778C7"/>
    <w:rsid w:val="00AB441E"/>
    <w:rsid w:val="00AB6293"/>
    <w:rsid w:val="00AE0928"/>
    <w:rsid w:val="00AF3B82"/>
    <w:rsid w:val="00B12E95"/>
    <w:rsid w:val="00B22876"/>
    <w:rsid w:val="00B558F0"/>
    <w:rsid w:val="00BC23FF"/>
    <w:rsid w:val="00BD48FE"/>
    <w:rsid w:val="00BD7BD8"/>
    <w:rsid w:val="00BE6ADC"/>
    <w:rsid w:val="00C03A08"/>
    <w:rsid w:val="00C05BFE"/>
    <w:rsid w:val="00C23CD4"/>
    <w:rsid w:val="00C61C0C"/>
    <w:rsid w:val="00C941CB"/>
    <w:rsid w:val="00CA4ACB"/>
    <w:rsid w:val="00CC2357"/>
    <w:rsid w:val="00CF071A"/>
    <w:rsid w:val="00D058B8"/>
    <w:rsid w:val="00D20A8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9A0783"/>
  <w15:chartTrackingRefBased/>
  <w15:docId w15:val="{DA8C3776-7871-482F-91F2-48EA07DFA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970B2D"/>
    <w:pPr>
      <w:spacing w:before="480" w:after="240"/>
    </w:pPr>
  </w:style>
  <w:style w:type="paragraph" w:customStyle="1" w:styleId="NormalHanging12a">
    <w:name w:val="NormalHanging12a"/>
    <w:basedOn w:val="Normal"/>
    <w:uiPriority w:val="99"/>
    <w:qFormat/>
    <w:rsid w:val="00970B2D"/>
    <w:pPr>
      <w:spacing w:after="240"/>
      <w:ind w:left="567" w:hanging="567"/>
    </w:pPr>
  </w:style>
  <w:style w:type="character" w:styleId="Hyperlink">
    <w:name w:val="Hyperlink"/>
    <w:basedOn w:val="DefaultParagraphFont"/>
    <w:uiPriority w:val="99"/>
    <w:rsid w:val="00970B2D"/>
    <w:rPr>
      <w:color w:val="0563C1" w:themeColor="hyperlink"/>
      <w:u w:val="single"/>
    </w:rPr>
  </w:style>
  <w:style w:type="paragraph" w:styleId="NormalWeb">
    <w:name w:val="Normal (Web)"/>
    <w:basedOn w:val="Normal"/>
    <w:uiPriority w:val="99"/>
    <w:unhideWhenUsed/>
    <w:rsid w:val="00970B2D"/>
    <w:pPr>
      <w:widowControl/>
      <w:spacing w:before="100" w:beforeAutospacing="1" w:after="100" w:afterAutospacing="1"/>
    </w:pPr>
    <w:rPr>
      <w:szCs w:val="24"/>
    </w:rPr>
  </w:style>
  <w:style w:type="paragraph" w:styleId="Revision">
    <w:name w:val="Revision"/>
    <w:hidden/>
    <w:uiPriority w:val="99"/>
    <w:semiHidden/>
    <w:rsid w:val="00D20A82"/>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16/j.mrrev.2019.02.001" TargetMode="External"/><Relationship Id="rId3" Type="http://schemas.openxmlformats.org/officeDocument/2006/relationships/hyperlink" Target="https://doi.org/10.2903/j.efsa.2025.9381" TargetMode="External"/><Relationship Id="rId21" Type="http://schemas.openxmlformats.org/officeDocument/2006/relationships/hyperlink" Target="https://doi.org/10.1186/s13045-019-076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cs"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ec.europa.eu/commission/presscorner/detail/cs/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93/ije/dyz017"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1566</Words>
  <Characters>9322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SOCHOROVA Lenka</cp:lastModifiedBy>
  <cp:revision>2</cp:revision>
  <cp:lastPrinted>2004-11-19T15:42:00Z</cp:lastPrinted>
  <dcterms:created xsi:type="dcterms:W3CDTF">2026-02-02T18:04:00Z</dcterms:created>
  <dcterms:modified xsi:type="dcterms:W3CDTF">2026-02-02T18:04:00Z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B10-0559/2025</vt:lpwstr>
  </property>
  <property fmtid="{D5CDD505-2E9C-101B-9397-08002B2CF9AE}" pid="4" name="&lt;Type&gt;">
    <vt:lpwstr>RR</vt:lpwstr>
  </property>
</Properties>
</file>