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058D" w14:paraId="105B9C9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DAC1FC" w14:textId="2FAD680B" w:rsidR="00751A4A" w:rsidRPr="0089058D" w:rsidRDefault="00E74D62" w:rsidP="0010095E">
            <w:pPr>
              <w:pStyle w:val="EPName"/>
            </w:pPr>
            <w:r w:rsidRPr="0089058D">
              <w:t>Европейски</w:t>
            </w:r>
            <w:r w:rsidR="00186FD9" w:rsidRPr="0089058D">
              <w:t xml:space="preserve"> парламент</w:t>
            </w:r>
          </w:p>
          <w:p w14:paraId="1350CCD2" w14:textId="01F87C10" w:rsidR="00751A4A" w:rsidRPr="0089058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058D">
              <w:t>2024</w:t>
            </w:r>
            <w:r w:rsidR="00E74D62">
              <w:t> – </w:t>
            </w:r>
            <w:r w:rsidR="00817416" w:rsidRPr="0089058D">
              <w:t>202</w:t>
            </w:r>
            <w:r w:rsidRPr="0089058D">
              <w:t>9</w:t>
            </w:r>
          </w:p>
        </w:tc>
        <w:tc>
          <w:tcPr>
            <w:tcW w:w="2268" w:type="dxa"/>
            <w:shd w:val="clear" w:color="auto" w:fill="auto"/>
          </w:tcPr>
          <w:p w14:paraId="1DCE59E6" w14:textId="77777777" w:rsidR="00751A4A" w:rsidRPr="0089058D" w:rsidRDefault="00187494" w:rsidP="0010095E">
            <w:pPr>
              <w:pStyle w:val="EPLogo"/>
            </w:pPr>
            <w:r w:rsidRPr="0089058D">
              <w:rPr>
                <w:noProof/>
                <w:lang w:eastAsia="ja-JP"/>
              </w:rPr>
              <w:drawing>
                <wp:inline distT="0" distB="0" distL="0" distR="0" wp14:anchorId="1B504048" wp14:editId="70BECF9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92B34F" w14:textId="77777777" w:rsidR="00D058B8" w:rsidRPr="0089058D" w:rsidRDefault="00D058B8" w:rsidP="004C5D52">
      <w:pPr>
        <w:pStyle w:val="LineTop"/>
      </w:pPr>
    </w:p>
    <w:p w14:paraId="07F59380" w14:textId="77777777" w:rsidR="00680577" w:rsidRPr="0089058D" w:rsidRDefault="00186FD9" w:rsidP="00680577">
      <w:pPr>
        <w:pStyle w:val="EPBodyTA1"/>
      </w:pPr>
      <w:r w:rsidRPr="0089058D">
        <w:t>ПРИЕТИ ТЕКСТОВЕ</w:t>
      </w:r>
    </w:p>
    <w:p w14:paraId="73285902" w14:textId="77777777" w:rsidR="00D058B8" w:rsidRPr="0089058D" w:rsidRDefault="00D058B8" w:rsidP="00D058B8">
      <w:pPr>
        <w:pStyle w:val="LineBottom"/>
      </w:pPr>
    </w:p>
    <w:p w14:paraId="6DEB94D0" w14:textId="1F5696CF" w:rsidR="00186FD9" w:rsidRPr="0089058D" w:rsidRDefault="00186FD9" w:rsidP="00186FD9">
      <w:pPr>
        <w:pStyle w:val="ATHeading1"/>
      </w:pPr>
      <w:bookmarkStart w:id="0" w:name="TANumber"/>
      <w:r w:rsidRPr="0089058D">
        <w:t>P10_TA(2025)0</w:t>
      </w:r>
      <w:r w:rsidR="00027387">
        <w:rPr>
          <w:lang w:val="en-GB"/>
        </w:rPr>
        <w:t>329</w:t>
      </w:r>
      <w:bookmarkEnd w:id="0"/>
    </w:p>
    <w:p w14:paraId="01B8EFC5" w14:textId="17CD89F1" w:rsidR="00186FD9" w:rsidRPr="0089058D" w:rsidRDefault="00E613CB" w:rsidP="00186FD9">
      <w:pPr>
        <w:pStyle w:val="ATHeading2"/>
      </w:pPr>
      <w:bookmarkStart w:id="1" w:name="title"/>
      <w:proofErr w:type="spellStart"/>
      <w:r w:rsidRPr="00E613CB">
        <w:t>Непредставяне</w:t>
      </w:r>
      <w:proofErr w:type="spellEnd"/>
      <w:r w:rsidRPr="00E613CB">
        <w:t xml:space="preserve"> на възражения срещу делегиран акт: </w:t>
      </w:r>
      <w:r w:rsidR="000A06FE" w:rsidRPr="000A06FE">
        <w:t>МКВЕГ</w:t>
      </w:r>
      <w:r w:rsidR="00027387">
        <w:rPr>
          <w:lang w:val="en-GB"/>
        </w:rPr>
        <w:t xml:space="preserve"> </w:t>
      </w:r>
      <w:r w:rsidR="00027387">
        <w:t>–</w:t>
      </w:r>
      <w:r w:rsidR="000A06FE" w:rsidRPr="000A06FE">
        <w:t xml:space="preserve"> условия за акредитиране</w:t>
      </w:r>
      <w:bookmarkEnd w:id="1"/>
    </w:p>
    <w:p w14:paraId="2ED303F4" w14:textId="77777777" w:rsidR="00186FD9" w:rsidRPr="0089058D" w:rsidRDefault="00186FD9" w:rsidP="00186FD9">
      <w:pPr>
        <w:rPr>
          <w:i/>
          <w:vanish/>
        </w:rPr>
      </w:pPr>
      <w:r w:rsidRPr="0089058D">
        <w:rPr>
          <w:i/>
        </w:rPr>
        <w:fldChar w:fldCharType="begin"/>
      </w:r>
      <w:r w:rsidRPr="0089058D">
        <w:rPr>
          <w:i/>
        </w:rPr>
        <w:instrText xml:space="preserve"> TC"(</w:instrText>
      </w:r>
      <w:bookmarkStart w:id="2" w:name="DocNumber"/>
      <w:r w:rsidRPr="0089058D">
        <w:rPr>
          <w:i/>
        </w:rPr>
        <w:instrText>B10-0565/2025</w:instrText>
      </w:r>
      <w:bookmarkEnd w:id="2"/>
      <w:r w:rsidRPr="0089058D">
        <w:rPr>
          <w:i/>
        </w:rPr>
        <w:instrText xml:space="preserve">)"\l3 \n&gt; \* MERGEFORMAT </w:instrText>
      </w:r>
      <w:r w:rsidRPr="0089058D">
        <w:rPr>
          <w:i/>
        </w:rPr>
        <w:fldChar w:fldCharType="end"/>
      </w:r>
    </w:p>
    <w:p w14:paraId="704B61A3" w14:textId="77777777" w:rsidR="00186FD9" w:rsidRPr="0089058D" w:rsidRDefault="00186FD9" w:rsidP="00186FD9">
      <w:pPr>
        <w:rPr>
          <w:vanish/>
        </w:rPr>
      </w:pPr>
      <w:bookmarkStart w:id="3" w:name="PE"/>
      <w:r w:rsidRPr="0089058D">
        <w:rPr>
          <w:vanish/>
        </w:rPr>
        <w:t>PE779.817</w:t>
      </w:r>
      <w:bookmarkEnd w:id="3"/>
    </w:p>
    <w:p w14:paraId="3206B237" w14:textId="48F51FCD" w:rsidR="00186FD9" w:rsidRPr="0089058D" w:rsidRDefault="00186FD9" w:rsidP="00E74D62">
      <w:pPr>
        <w:pStyle w:val="ATHeading3"/>
      </w:pPr>
      <w:bookmarkStart w:id="4" w:name="Sujet"/>
      <w:r w:rsidRPr="0089058D">
        <w:t xml:space="preserve">Решение на Европейския парламент да не се представят възражения срещу </w:t>
      </w:r>
      <w:r w:rsidR="00E613CB">
        <w:t>д</w:t>
      </w:r>
      <w:r w:rsidRPr="0089058D">
        <w:t>елегиран</w:t>
      </w:r>
      <w:r w:rsidR="00E613CB">
        <w:t>ия</w:t>
      </w:r>
      <w:r w:rsidRPr="0089058D">
        <w:t xml:space="preserve"> регламент на Комисията от 20 ноември 2025 г. за допълнение на Регламент (ЕС) 2023/956 на Европейския парламент и на Съвета чрез конкретизиране на условията за акредитиране на проверяващите органи, за контрол и надзор над акредитираните проверяващи органи, за отнемане на акредитацията и за взаимно признаване и партньорска оценка на органите по акредитация</w:t>
      </w:r>
      <w:bookmarkEnd w:id="4"/>
      <w:r w:rsidRPr="0089058D">
        <w:t xml:space="preserve"> </w:t>
      </w:r>
      <w:bookmarkStart w:id="5" w:name="References"/>
      <w:r w:rsidRPr="0089058D">
        <w:t>(C(2025)07845 – 2025/2997(DEA))</w:t>
      </w:r>
      <w:bookmarkEnd w:id="5"/>
    </w:p>
    <w:p w14:paraId="0AD7A733" w14:textId="77777777" w:rsidR="00345107" w:rsidRPr="0089058D" w:rsidRDefault="00345107" w:rsidP="00345107">
      <w:pPr>
        <w:pStyle w:val="EPComma"/>
      </w:pPr>
      <w:bookmarkStart w:id="6" w:name="TextBodyBegin"/>
      <w:bookmarkEnd w:id="6"/>
      <w:r w:rsidRPr="0089058D">
        <w:rPr>
          <w:i/>
          <w:iCs/>
        </w:rPr>
        <w:t>Европейският парламент,</w:t>
      </w:r>
    </w:p>
    <w:p w14:paraId="0E36131E" w14:textId="77777777" w:rsidR="00345107" w:rsidRPr="0089058D" w:rsidRDefault="00345107" w:rsidP="00345107">
      <w:pPr>
        <w:pStyle w:val="NormalHanging12a"/>
      </w:pPr>
      <w:r w:rsidRPr="0089058D">
        <w:t>–</w:t>
      </w:r>
      <w:r w:rsidRPr="0089058D">
        <w:tab/>
        <w:t>като взе предвид Делегиран регламент на Комисията от 20 ноември 2025 г. за допълнение на Регламент (ЕС) 2023/956 на Европейския парламент и на Съвета чрез конкретизиране на условията за акредитиране на проверяващите органи, за контрол и надзор над акредитираните проверяващи органи, за отнемане на акредитацията и за взаимно признаване и партньорска оценка на органите по акредитация (C(2025)07845),</w:t>
      </w:r>
    </w:p>
    <w:p w14:paraId="4B88133B" w14:textId="77777777" w:rsidR="00345107" w:rsidRPr="0089058D" w:rsidRDefault="00345107" w:rsidP="00345107">
      <w:pPr>
        <w:pStyle w:val="NormalHanging12a"/>
      </w:pPr>
      <w:r w:rsidRPr="0089058D">
        <w:t>–</w:t>
      </w:r>
      <w:r w:rsidRPr="0089058D">
        <w:tab/>
        <w:t>като взе предвид писмото на Комисията от 24 ноември 2025 г., с което последната отправя искане към Европейския парламент да заяви, че няма да представя възражения срещу делегирания регламент на Комисията от 20 ноември 2025 г.,</w:t>
      </w:r>
    </w:p>
    <w:p w14:paraId="3E569427" w14:textId="77777777" w:rsidR="00345107" w:rsidRPr="0089058D" w:rsidRDefault="00345107" w:rsidP="00345107">
      <w:pPr>
        <w:pStyle w:val="NormalHanging12a"/>
      </w:pPr>
      <w:r w:rsidRPr="0089058D">
        <w:t>–</w:t>
      </w:r>
      <w:r w:rsidRPr="0089058D">
        <w:tab/>
        <w:t>като взе предвид писмото от 4 декември 2025 г. на комисията по околна среда, климат и безопасност на храните до председателя на Съвета на председателите на комисии,</w:t>
      </w:r>
    </w:p>
    <w:p w14:paraId="1A7E6E38" w14:textId="77777777" w:rsidR="00345107" w:rsidRPr="0089058D" w:rsidRDefault="00345107" w:rsidP="00345107">
      <w:pPr>
        <w:pStyle w:val="NormalHanging12a"/>
      </w:pPr>
      <w:r w:rsidRPr="0089058D">
        <w:t>–</w:t>
      </w:r>
      <w:r w:rsidRPr="0089058D">
        <w:tab/>
        <w:t>като взе предвид член 290 от Договора за функционирането на Европейския съюз,</w:t>
      </w:r>
    </w:p>
    <w:p w14:paraId="7F5709D8" w14:textId="52E107DB" w:rsidR="00345107" w:rsidRPr="0089058D" w:rsidRDefault="00345107" w:rsidP="00345107">
      <w:pPr>
        <w:pStyle w:val="NormalHanging12a"/>
      </w:pPr>
      <w:r w:rsidRPr="0089058D">
        <w:t>–</w:t>
      </w:r>
      <w:r w:rsidRPr="0089058D">
        <w:tab/>
        <w:t>като взе предвид Регламент (ЕС) 2023/956 на Европейския парламент и на Съвета от 10 май 2023 г. за създаване на механизъм за корекция на въглеродните емисии на границите</w:t>
      </w:r>
      <w:r w:rsidRPr="0089058D">
        <w:rPr>
          <w:rStyle w:val="FootnoteReference"/>
        </w:rPr>
        <w:footnoteReference w:id="1"/>
      </w:r>
      <w:r w:rsidRPr="0089058D">
        <w:t>, и по-специално член 18, параграф 3 и член </w:t>
      </w:r>
      <w:r w:rsidR="009706D9">
        <w:t>д</w:t>
      </w:r>
      <w:r w:rsidRPr="0089058D">
        <w:t>28, параграф 7 от него,</w:t>
      </w:r>
    </w:p>
    <w:p w14:paraId="4921A9D1" w14:textId="77777777" w:rsidR="00345107" w:rsidRPr="0089058D" w:rsidRDefault="00345107" w:rsidP="00345107">
      <w:pPr>
        <w:pStyle w:val="NormalHanging12a"/>
      </w:pPr>
      <w:r w:rsidRPr="0089058D">
        <w:lastRenderedPageBreak/>
        <w:t>–</w:t>
      </w:r>
      <w:r w:rsidRPr="0089058D">
        <w:tab/>
        <w:t>като взе предвид член 114, параграф 6 от своя Правилник за дейността,</w:t>
      </w:r>
    </w:p>
    <w:p w14:paraId="2B7C84A1" w14:textId="77777777" w:rsidR="00345107" w:rsidRDefault="00345107" w:rsidP="00345107">
      <w:pPr>
        <w:pStyle w:val="NormalHanging12a"/>
        <w:rPr>
          <w:lang w:val="en-GB"/>
        </w:rPr>
      </w:pPr>
      <w:r w:rsidRPr="0089058D">
        <w:t>–</w:t>
      </w:r>
      <w:r w:rsidRPr="0089058D">
        <w:tab/>
        <w:t>като взе предвид препоръката за решение на комисията по околна среда, климат и безопасност на храните,</w:t>
      </w:r>
    </w:p>
    <w:p w14:paraId="46653F71" w14:textId="787A1B4A" w:rsidR="000A06FE" w:rsidRPr="000A06FE" w:rsidRDefault="000A06FE" w:rsidP="00345107">
      <w:pPr>
        <w:pStyle w:val="NormalHanging12a"/>
      </w:pPr>
      <w:r>
        <w:t>–</w:t>
      </w:r>
      <w:r>
        <w:tab/>
      </w:r>
      <w:r w:rsidRPr="000A06FE">
        <w:t>като взе предвид обстоятелството, че не са представени възражения в срока, предвиден в член 11</w:t>
      </w:r>
      <w:r>
        <w:t>4</w:t>
      </w:r>
      <w:r w:rsidRPr="000A06FE">
        <w:t>, параграф 6, трето и четвърто тире от своя Правилник за дейността, който срок изтече на 1</w:t>
      </w:r>
      <w:r>
        <w:t>6</w:t>
      </w:r>
      <w:r w:rsidRPr="000A06FE">
        <w:t xml:space="preserve"> </w:t>
      </w:r>
      <w:r>
        <w:t>дек</w:t>
      </w:r>
      <w:r w:rsidRPr="000A06FE">
        <w:t>ември 2025 г.,</w:t>
      </w:r>
    </w:p>
    <w:p w14:paraId="62F8D5D3" w14:textId="77777777" w:rsidR="00345107" w:rsidRPr="0089058D" w:rsidRDefault="00345107" w:rsidP="00345107">
      <w:pPr>
        <w:pStyle w:val="NormalHanging12a"/>
      </w:pPr>
      <w:r w:rsidRPr="0089058D">
        <w:t>А.</w:t>
      </w:r>
      <w:r w:rsidRPr="0089058D">
        <w:tab/>
        <w:t>като има предвид, че с Регламент (ЕС) 2023/956 се създава механизъм за корекция на въглеродните емисии на границите (МКВЕГ) с цел справяне с емисиите на парникови газове, съпътстващи определени стоки, внасяни на митническата територия на Съюза, за да се предотврати рискът от изместване на въглеродни емисии и да се създадат стимули за намаляване на въглеродните емисии в световен мащаб.</w:t>
      </w:r>
    </w:p>
    <w:p w14:paraId="7F2FE879" w14:textId="77777777" w:rsidR="00345107" w:rsidRPr="0089058D" w:rsidRDefault="00345107" w:rsidP="00345107">
      <w:pPr>
        <w:pStyle w:val="NormalHanging12a"/>
      </w:pPr>
      <w:r w:rsidRPr="0089058D">
        <w:t>Б.</w:t>
      </w:r>
      <w:r w:rsidRPr="0089058D">
        <w:tab/>
        <w:t xml:space="preserve">като има предвид, че съгласно Регламент (ЕС) 2023/956, когато съпътстващите емисии на стоки, внасяни на митническата територия на Съюза от 2026 г. нататък, </w:t>
      </w:r>
      <w:r w:rsidRPr="0089058D">
        <w:rPr>
          <w:color w:val="000000" w:themeColor="text1"/>
        </w:rPr>
        <w:t>се определят въз основа на действителни стойности, те трябва да бъдат проверени от проверяващ орган</w:t>
      </w:r>
      <w:r w:rsidRPr="0089058D">
        <w:t>;</w:t>
      </w:r>
    </w:p>
    <w:p w14:paraId="6BF66E94" w14:textId="77777777" w:rsidR="00345107" w:rsidRPr="0089058D" w:rsidRDefault="00345107" w:rsidP="00345107">
      <w:pPr>
        <w:pStyle w:val="NormalHanging12a"/>
      </w:pPr>
      <w:r w:rsidRPr="0089058D">
        <w:t>В.</w:t>
      </w:r>
      <w:r w:rsidRPr="0089058D">
        <w:tab/>
        <w:t>като има предвид, че с член 18, параграф 3 от Регламент (ЕС) 2023/956 на Комисията се предоставя правомощието да приема делегирани актове за допълване на посочения регламент чрез конкретизиране на условията за акредитиране, посочени в член 18, параграф 2 от същия регламент, за контрол и надзор над акредитираните проверяващи органи, за отнемане на акредитацията и за взаимно признаване и партньорска оценка на органите по акредитация;</w:t>
      </w:r>
    </w:p>
    <w:p w14:paraId="67FD1115" w14:textId="77777777" w:rsidR="00345107" w:rsidRPr="0089058D" w:rsidRDefault="00345107" w:rsidP="00345107">
      <w:pPr>
        <w:pStyle w:val="NormalHanging12a"/>
      </w:pPr>
      <w:r w:rsidRPr="0089058D">
        <w:t>Г.</w:t>
      </w:r>
      <w:r w:rsidRPr="0089058D">
        <w:tab/>
        <w:t>като има предвид, че на 20 ноември 2025 г. Комисията предаде на Парламента делегирания регламент, с което беше открит двумесечният период за контрол, през който Парламентът може да повдигне възражения срещу този делегиран регламент;</w:t>
      </w:r>
    </w:p>
    <w:p w14:paraId="7285536E" w14:textId="77777777" w:rsidR="00345107" w:rsidRPr="0089058D" w:rsidRDefault="00345107" w:rsidP="00345107">
      <w:pPr>
        <w:pStyle w:val="NormalHanging12a"/>
      </w:pPr>
      <w:r w:rsidRPr="0089058D">
        <w:t>Д.</w:t>
      </w:r>
      <w:r w:rsidRPr="0089058D">
        <w:tab/>
        <w:t>като има предвид, че с делегирания регламент на Комисията се конкретизират условията, при които националните органи по акредитация трябва да предоставят акредитация за целите на МКВЕГ въз основа на подкрепящата документация, представена от заявителя, и способността на заявителя да прилага принципите на проверка; като има предвид, че с делегирания регламент на Комисията също така се конкретизират условията за контрола и надзора над акредитираните проверяващи органи, като за тази цел се уточняват изискванията и дейностите по проверка на проверяващите органи, приложимите административни мерки, включително отнемането на акредитацията, както и обменът на информация между националните органи по акредитация, националните компетентни органи и Комисията; като има предвид, накрая, че с делегирания регламент на Комисията се конкретизират условията за взаимно признаване и партньорска оценка на националните органи по акредитация, включително всички необходими коригиращи действия от страна на държавите членки;</w:t>
      </w:r>
    </w:p>
    <w:p w14:paraId="7FDE8603" w14:textId="77777777" w:rsidR="00345107" w:rsidRPr="0089058D" w:rsidRDefault="00345107" w:rsidP="00345107">
      <w:pPr>
        <w:pStyle w:val="NormalHanging12a"/>
      </w:pPr>
      <w:r w:rsidRPr="0089058D">
        <w:t>Е.</w:t>
      </w:r>
      <w:r w:rsidRPr="0089058D">
        <w:tab/>
        <w:t xml:space="preserve">като има предвид, че в съответствие с член 36, параграф 2, буква б) от Регламент (ЕС) 2023/956 разпоредбите, свързани с функционирането на МКВЕГ, трябва да се прилагат от 1 януари 2026 г., след края на преходния период; като има предвид, </w:t>
      </w:r>
      <w:r w:rsidRPr="0089058D">
        <w:lastRenderedPageBreak/>
        <w:t>че тези разпоредби не могат да функционират, без делегираният регламент на Комисията да се прилага от 1 януари 2026 г.;</w:t>
      </w:r>
    </w:p>
    <w:p w14:paraId="16C82664" w14:textId="77777777" w:rsidR="00345107" w:rsidRPr="0089058D" w:rsidRDefault="00345107" w:rsidP="00345107">
      <w:pPr>
        <w:pStyle w:val="NormalHanging12a"/>
      </w:pPr>
      <w:r w:rsidRPr="0089058D">
        <w:t>1.</w:t>
      </w:r>
      <w:r w:rsidRPr="0089058D">
        <w:tab/>
        <w:t>заявява, че не възразява срещу делегирания регламент на Комисията;</w:t>
      </w:r>
    </w:p>
    <w:p w14:paraId="1770238B" w14:textId="56487A8D" w:rsidR="00E365E1" w:rsidRPr="0089058D" w:rsidRDefault="00345107" w:rsidP="00E74D62">
      <w:pPr>
        <w:ind w:left="567" w:hanging="567"/>
      </w:pPr>
      <w:r w:rsidRPr="0089058D">
        <w:t>2.</w:t>
      </w:r>
      <w:r w:rsidRPr="0089058D">
        <w:tab/>
        <w:t xml:space="preserve">възлага на своя председател да предаде настоящото решение </w:t>
      </w:r>
      <w:r w:rsidR="0089058D" w:rsidRPr="0089058D">
        <w:t>на Съвета и на Комисията.</w:t>
      </w:r>
    </w:p>
    <w:sectPr w:rsidR="00E365E1" w:rsidRPr="0089058D" w:rsidSect="008905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700E0" w14:textId="77777777" w:rsidR="00186FD9" w:rsidRPr="0089058D" w:rsidRDefault="00186FD9">
      <w:r w:rsidRPr="0089058D">
        <w:separator/>
      </w:r>
    </w:p>
  </w:endnote>
  <w:endnote w:type="continuationSeparator" w:id="0">
    <w:p w14:paraId="1E93A719" w14:textId="77777777" w:rsidR="00186FD9" w:rsidRPr="0089058D" w:rsidRDefault="00186FD9">
      <w:r w:rsidRPr="008905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61B3B" w14:textId="77777777" w:rsidR="00064002" w:rsidRPr="0089058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69B5E" w14:textId="77777777" w:rsidR="00064002" w:rsidRPr="0089058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C2945" w14:textId="77777777" w:rsidR="00064002" w:rsidRPr="0089058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950FB" w14:textId="77777777" w:rsidR="00186FD9" w:rsidRPr="0089058D" w:rsidRDefault="00186FD9">
      <w:r w:rsidRPr="0089058D">
        <w:separator/>
      </w:r>
    </w:p>
  </w:footnote>
  <w:footnote w:type="continuationSeparator" w:id="0">
    <w:p w14:paraId="32F00A4C" w14:textId="77777777" w:rsidR="00186FD9" w:rsidRPr="0089058D" w:rsidRDefault="00186FD9">
      <w:r w:rsidRPr="0089058D">
        <w:continuationSeparator/>
      </w:r>
    </w:p>
  </w:footnote>
  <w:footnote w:id="1">
    <w:p w14:paraId="657531BE" w14:textId="5E24372E" w:rsidR="00345107" w:rsidRPr="0089058D" w:rsidRDefault="00345107" w:rsidP="0089058D">
      <w:pPr>
        <w:pStyle w:val="FootnoteText"/>
        <w:ind w:left="567" w:hanging="567"/>
        <w:rPr>
          <w:sz w:val="24"/>
          <w:lang w:val="bg-BG"/>
        </w:rPr>
      </w:pPr>
      <w:r w:rsidRPr="0089058D">
        <w:rPr>
          <w:rStyle w:val="FootnoteReference"/>
          <w:sz w:val="24"/>
          <w:lang w:val="bg-BG"/>
        </w:rPr>
        <w:footnoteRef/>
      </w:r>
      <w:r w:rsidR="0089058D" w:rsidRPr="0089058D">
        <w:rPr>
          <w:sz w:val="24"/>
          <w:lang w:val="bg-BG"/>
        </w:rPr>
        <w:t xml:space="preserve"> </w:t>
      </w:r>
      <w:r w:rsidR="0089058D" w:rsidRPr="0089058D">
        <w:rPr>
          <w:sz w:val="24"/>
          <w:lang w:val="bg-BG"/>
        </w:rPr>
        <w:tab/>
      </w:r>
      <w:r w:rsidRPr="0089058D">
        <w:rPr>
          <w:sz w:val="24"/>
          <w:lang w:val="bg-BG"/>
        </w:rPr>
        <w:t>OВ L 130, 16.5.2023 г., стр. 52, ELI: </w:t>
      </w:r>
      <w:hyperlink r:id="rId1" w:tooltip="Предоставя достъп до този документ чрез неговия URI в ELI." w:history="1">
        <w:r w:rsidRPr="0089058D">
          <w:rPr>
            <w:rStyle w:val="Hyperlink"/>
            <w:sz w:val="24"/>
            <w:lang w:val="bg-BG"/>
          </w:rPr>
          <w:t>http://data.europa.eu/eli/reg/2023/956/oj</w:t>
        </w:r>
      </w:hyperlink>
      <w:r w:rsidR="00E74D62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D1559" w14:textId="77777777" w:rsidR="00064002" w:rsidRPr="0089058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335C2" w14:textId="77777777" w:rsidR="00064002" w:rsidRPr="0089058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0BE27" w14:textId="77777777" w:rsidR="00064002" w:rsidRPr="0089058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07922568">
    <w:abstractNumId w:val="9"/>
  </w:num>
  <w:num w:numId="2" w16cid:durableId="1948388543">
    <w:abstractNumId w:val="9"/>
  </w:num>
  <w:num w:numId="3" w16cid:durableId="614214047">
    <w:abstractNumId w:val="7"/>
  </w:num>
  <w:num w:numId="4" w16cid:durableId="1083529711">
    <w:abstractNumId w:val="7"/>
  </w:num>
  <w:num w:numId="5" w16cid:durableId="1526165003">
    <w:abstractNumId w:val="6"/>
  </w:num>
  <w:num w:numId="6" w16cid:durableId="1548950470">
    <w:abstractNumId w:val="6"/>
  </w:num>
  <w:num w:numId="7" w16cid:durableId="1927297371">
    <w:abstractNumId w:val="5"/>
  </w:num>
  <w:num w:numId="8" w16cid:durableId="1264461141">
    <w:abstractNumId w:val="5"/>
  </w:num>
  <w:num w:numId="9" w16cid:durableId="1456828055">
    <w:abstractNumId w:val="4"/>
  </w:num>
  <w:num w:numId="10" w16cid:durableId="617293568">
    <w:abstractNumId w:val="4"/>
  </w:num>
  <w:num w:numId="11" w16cid:durableId="378477220">
    <w:abstractNumId w:val="8"/>
  </w:num>
  <w:num w:numId="12" w16cid:durableId="1120222215">
    <w:abstractNumId w:val="8"/>
  </w:num>
  <w:num w:numId="13" w16cid:durableId="66342656">
    <w:abstractNumId w:val="3"/>
  </w:num>
  <w:num w:numId="14" w16cid:durableId="2131898341">
    <w:abstractNumId w:val="3"/>
  </w:num>
  <w:num w:numId="15" w16cid:durableId="1111973504">
    <w:abstractNumId w:val="2"/>
  </w:num>
  <w:num w:numId="16" w16cid:durableId="752747398">
    <w:abstractNumId w:val="2"/>
  </w:num>
  <w:num w:numId="17" w16cid:durableId="2079672850">
    <w:abstractNumId w:val="1"/>
  </w:num>
  <w:num w:numId="18" w16cid:durableId="1580023730">
    <w:abstractNumId w:val="1"/>
  </w:num>
  <w:num w:numId="19" w16cid:durableId="134180625">
    <w:abstractNumId w:val="0"/>
  </w:num>
  <w:num w:numId="20" w16cid:durableId="487015473">
    <w:abstractNumId w:val="0"/>
  </w:num>
  <w:num w:numId="21" w16cid:durableId="47846205">
    <w:abstractNumId w:val="9"/>
  </w:num>
  <w:num w:numId="22" w16cid:durableId="1507943293">
    <w:abstractNumId w:val="7"/>
  </w:num>
  <w:num w:numId="23" w16cid:durableId="957373950">
    <w:abstractNumId w:val="6"/>
  </w:num>
  <w:num w:numId="24" w16cid:durableId="1277055921">
    <w:abstractNumId w:val="5"/>
  </w:num>
  <w:num w:numId="25" w16cid:durableId="309286778">
    <w:abstractNumId w:val="4"/>
  </w:num>
  <w:num w:numId="26" w16cid:durableId="556236083">
    <w:abstractNumId w:val="8"/>
  </w:num>
  <w:num w:numId="27" w16cid:durableId="54089753">
    <w:abstractNumId w:val="3"/>
  </w:num>
  <w:num w:numId="28" w16cid:durableId="302580669">
    <w:abstractNumId w:val="2"/>
  </w:num>
  <w:num w:numId="29" w16cid:durableId="163476137">
    <w:abstractNumId w:val="1"/>
  </w:num>
  <w:num w:numId="30" w16cid:durableId="805585564">
    <w:abstractNumId w:val="0"/>
  </w:num>
  <w:num w:numId="31" w16cid:durableId="765460845">
    <w:abstractNumId w:val="9"/>
  </w:num>
  <w:num w:numId="32" w16cid:durableId="1126267130">
    <w:abstractNumId w:val="7"/>
  </w:num>
  <w:num w:numId="33" w16cid:durableId="162285753">
    <w:abstractNumId w:val="6"/>
  </w:num>
  <w:num w:numId="34" w16cid:durableId="680549675">
    <w:abstractNumId w:val="5"/>
  </w:num>
  <w:num w:numId="35" w16cid:durableId="1656567245">
    <w:abstractNumId w:val="4"/>
  </w:num>
  <w:num w:numId="36" w16cid:durableId="193269254">
    <w:abstractNumId w:val="8"/>
  </w:num>
  <w:num w:numId="37" w16cid:durableId="104231125">
    <w:abstractNumId w:val="3"/>
  </w:num>
  <w:num w:numId="38" w16cid:durableId="1794665726">
    <w:abstractNumId w:val="2"/>
  </w:num>
  <w:num w:numId="39" w16cid:durableId="850872969">
    <w:abstractNumId w:val="1"/>
  </w:num>
  <w:num w:numId="40" w16cid:durableId="2136092370">
    <w:abstractNumId w:val="0"/>
  </w:num>
  <w:num w:numId="41" w16cid:durableId="810707276">
    <w:abstractNumId w:val="10"/>
  </w:num>
  <w:num w:numId="42" w16cid:durableId="1034159919">
    <w:abstractNumId w:val="10"/>
  </w:num>
  <w:num w:numId="43" w16cid:durableId="608657893">
    <w:abstractNumId w:val="10"/>
  </w:num>
  <w:num w:numId="44" w16cid:durableId="1300993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5/2025"/>
    <w:docVar w:name="dvlangue" w:val="BG"/>
    <w:docVar w:name="dvnumam" w:val="0"/>
    <w:docVar w:name="dvpe" w:val="779.817"/>
    <w:docVar w:name="dvtitre" w:val="Решение на Европейския парламент от ... 2025 г. да не се представят възражения срещу Делегиран регламент на Комисията от 20 ноември 2025 г. за допълнение на Регламент (ЕС) 2023/956 на Европейския парламент и на Съвета чрез конкретизиране на условията за акредитиране на проверяващите органи, за контрол и надзор над акредитираните проверяващи органи, за отнемане на акредитацията и за взаимно признаване и партньорска оценка на органите по акредитация(C(2025)07845 – 2025/2997(DEA))"/>
  </w:docVars>
  <w:rsids>
    <w:rsidRoot w:val="00186FD9"/>
    <w:rsid w:val="00002272"/>
    <w:rsid w:val="00027387"/>
    <w:rsid w:val="00064002"/>
    <w:rsid w:val="000677B9"/>
    <w:rsid w:val="000831BA"/>
    <w:rsid w:val="000A06FE"/>
    <w:rsid w:val="000A42CC"/>
    <w:rsid w:val="000E7DD9"/>
    <w:rsid w:val="0010095E"/>
    <w:rsid w:val="00125B37"/>
    <w:rsid w:val="00186FD9"/>
    <w:rsid w:val="00187494"/>
    <w:rsid w:val="001F32AE"/>
    <w:rsid w:val="002767FF"/>
    <w:rsid w:val="002B18FE"/>
    <w:rsid w:val="002B5493"/>
    <w:rsid w:val="00343214"/>
    <w:rsid w:val="00345107"/>
    <w:rsid w:val="00361C00"/>
    <w:rsid w:val="00395FA1"/>
    <w:rsid w:val="003E15D4"/>
    <w:rsid w:val="00411CCE"/>
    <w:rsid w:val="0041666E"/>
    <w:rsid w:val="00421060"/>
    <w:rsid w:val="00425BE9"/>
    <w:rsid w:val="00471C19"/>
    <w:rsid w:val="00485CFB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058D"/>
    <w:rsid w:val="008C2AC6"/>
    <w:rsid w:val="00930C23"/>
    <w:rsid w:val="0093193B"/>
    <w:rsid w:val="009509D8"/>
    <w:rsid w:val="00950B64"/>
    <w:rsid w:val="009706D9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174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13CB"/>
    <w:rsid w:val="00E74D6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89CAC3"/>
  <w15:chartTrackingRefBased/>
  <w15:docId w15:val="{A23B5E34-BF7D-4EFD-9427-8FF3BA302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45107"/>
    <w:pPr>
      <w:spacing w:before="480" w:after="240"/>
    </w:pPr>
  </w:style>
  <w:style w:type="paragraph" w:customStyle="1" w:styleId="NormalHanging12a">
    <w:name w:val="NormalHanging12a"/>
    <w:basedOn w:val="Normal"/>
    <w:rsid w:val="00345107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34510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613CB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3/95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741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2025-12-17T11:44:00Z</dcterms:created>
  <dcterms:modified xsi:type="dcterms:W3CDTF">2025-12-17T11:44:00Z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B10-0565/2025</vt:lpwstr>
  </property>
  <property fmtid="{D5CDD505-2E9C-101B-9397-08002B2CF9AE}" pid="4" name="&lt;Type&gt;">
    <vt:lpwstr>RR</vt:lpwstr>
  </property>
</Properties>
</file>