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5DB7" w14:paraId="199D751D" w14:textId="77777777" w:rsidTr="0010095E">
        <w:trPr>
          <w:trHeight w:hRule="exact" w:val="1418"/>
        </w:trPr>
        <w:tc>
          <w:tcPr>
            <w:tcW w:w="6804" w:type="dxa"/>
            <w:shd w:val="clear" w:color="auto" w:fill="auto"/>
            <w:vAlign w:val="center"/>
          </w:tcPr>
          <w:p w14:paraId="2938C271" w14:textId="77777777" w:rsidR="00751A4A" w:rsidRPr="007B5DB7" w:rsidRDefault="008F4CEA" w:rsidP="0010095E">
            <w:pPr>
              <w:pStyle w:val="EPName"/>
            </w:pPr>
            <w:r w:rsidRPr="007B5DB7">
              <w:t>Ευρωπαϊκό Κοινοβούλιο</w:t>
            </w:r>
          </w:p>
          <w:p w14:paraId="018826A5" w14:textId="77777777" w:rsidR="00751A4A" w:rsidRPr="007B5DB7" w:rsidRDefault="005F1B17" w:rsidP="005F1B17">
            <w:pPr>
              <w:pStyle w:val="EPTerm"/>
              <w:rPr>
                <w:rStyle w:val="HideTWBExt"/>
                <w:noProof w:val="0"/>
                <w:vanish w:val="0"/>
                <w:color w:val="auto"/>
              </w:rPr>
            </w:pPr>
            <w:r w:rsidRPr="007B5DB7">
              <w:t>2024</w:t>
            </w:r>
            <w:r w:rsidR="00817416" w:rsidRPr="007B5DB7">
              <w:t>-202</w:t>
            </w:r>
            <w:r w:rsidRPr="007B5DB7">
              <w:t>9</w:t>
            </w:r>
          </w:p>
        </w:tc>
        <w:tc>
          <w:tcPr>
            <w:tcW w:w="2268" w:type="dxa"/>
            <w:shd w:val="clear" w:color="auto" w:fill="auto"/>
          </w:tcPr>
          <w:p w14:paraId="5F3F4741" w14:textId="77777777" w:rsidR="00751A4A" w:rsidRPr="007B5DB7" w:rsidRDefault="00187494" w:rsidP="0010095E">
            <w:pPr>
              <w:pStyle w:val="EPLogo"/>
            </w:pPr>
            <w:r w:rsidRPr="007B5DB7">
              <w:rPr>
                <w:noProof/>
                <w:lang w:eastAsia="ja-JP"/>
              </w:rPr>
              <w:drawing>
                <wp:inline distT="0" distB="0" distL="0" distR="0" wp14:anchorId="0C13978A" wp14:editId="66A950F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A29913" w14:textId="77777777" w:rsidR="00D058B8" w:rsidRPr="007B5DB7" w:rsidRDefault="00D058B8" w:rsidP="004C5D52">
      <w:pPr>
        <w:pStyle w:val="LineTop"/>
      </w:pPr>
    </w:p>
    <w:p w14:paraId="20D748F1" w14:textId="77777777" w:rsidR="00680577" w:rsidRPr="007B5DB7" w:rsidRDefault="008F4CEA" w:rsidP="00680577">
      <w:pPr>
        <w:pStyle w:val="EPBodyTA1"/>
      </w:pPr>
      <w:r w:rsidRPr="007B5DB7">
        <w:t>ΚΕΙΜΕΝΑ ΠΟΥ ΕΓΚΡΙΘΗΚΑΝ</w:t>
      </w:r>
    </w:p>
    <w:p w14:paraId="7E16139F" w14:textId="77777777" w:rsidR="00D058B8" w:rsidRPr="007B5DB7" w:rsidRDefault="00D058B8" w:rsidP="00D058B8">
      <w:pPr>
        <w:pStyle w:val="LineBottom"/>
      </w:pPr>
    </w:p>
    <w:p w14:paraId="2FFBC54E" w14:textId="02F82F74" w:rsidR="008F4CEA" w:rsidRPr="007B5DB7" w:rsidRDefault="008F4CEA" w:rsidP="008F4CEA">
      <w:pPr>
        <w:pStyle w:val="ATHeading1"/>
      </w:pPr>
      <w:bookmarkStart w:id="0" w:name="TANumber"/>
      <w:r w:rsidRPr="007B5DB7">
        <w:t>P10_TA(2025)0</w:t>
      </w:r>
      <w:r w:rsidR="007B5DB7" w:rsidRPr="007B5DB7">
        <w:t>329</w:t>
      </w:r>
      <w:bookmarkEnd w:id="0"/>
    </w:p>
    <w:p w14:paraId="68CD15A1" w14:textId="01642EE2" w:rsidR="008F4CEA" w:rsidRPr="007B5DB7" w:rsidRDefault="00A67C93" w:rsidP="008F4CEA">
      <w:pPr>
        <w:pStyle w:val="ATHeading2"/>
      </w:pPr>
      <w:bookmarkStart w:id="1" w:name="title"/>
      <w:bookmarkStart w:id="2" w:name="_Hlk216858464"/>
      <w:r w:rsidRPr="007B5DB7">
        <w:t xml:space="preserve">Απόφαση περί μη διατύπωσης αντίρρησης σε κατ’ εξουσιοδότηση πράξη: </w:t>
      </w:r>
      <w:bookmarkEnd w:id="1"/>
      <w:r w:rsidR="00B7126A" w:rsidRPr="007B5DB7">
        <w:t>ΜΣΠΑ: προϋποθέσεις για τη χορήγηση διαπίστευσης</w:t>
      </w:r>
      <w:bookmarkEnd w:id="2"/>
    </w:p>
    <w:p w14:paraId="1EC3A898" w14:textId="77777777" w:rsidR="008F4CEA" w:rsidRPr="007B5DB7" w:rsidRDefault="008F4CEA" w:rsidP="008F4CEA">
      <w:pPr>
        <w:rPr>
          <w:i/>
          <w:vanish/>
        </w:rPr>
      </w:pPr>
      <w:r w:rsidRPr="007B5DB7">
        <w:rPr>
          <w:i/>
        </w:rPr>
        <w:fldChar w:fldCharType="begin"/>
      </w:r>
      <w:r w:rsidRPr="007B5DB7">
        <w:rPr>
          <w:i/>
        </w:rPr>
        <w:instrText xml:space="preserve"> TC"(</w:instrText>
      </w:r>
      <w:bookmarkStart w:id="3" w:name="DocNumber"/>
      <w:r w:rsidRPr="007B5DB7">
        <w:rPr>
          <w:i/>
        </w:rPr>
        <w:instrText>B10-0565/2025</w:instrText>
      </w:r>
      <w:bookmarkEnd w:id="3"/>
      <w:r w:rsidRPr="007B5DB7">
        <w:rPr>
          <w:i/>
        </w:rPr>
        <w:instrText xml:space="preserve">)"\l3 \n&gt; \* MERGEFORMAT </w:instrText>
      </w:r>
      <w:r w:rsidRPr="007B5DB7">
        <w:rPr>
          <w:i/>
        </w:rPr>
        <w:fldChar w:fldCharType="end"/>
      </w:r>
    </w:p>
    <w:p w14:paraId="5327804C" w14:textId="77777777" w:rsidR="008F4CEA" w:rsidRPr="007B5DB7" w:rsidRDefault="008F4CEA" w:rsidP="008F4CEA">
      <w:pPr>
        <w:rPr>
          <w:vanish/>
        </w:rPr>
      </w:pPr>
      <w:bookmarkStart w:id="4" w:name="PE"/>
      <w:r w:rsidRPr="007B5DB7">
        <w:rPr>
          <w:vanish/>
        </w:rPr>
        <w:t>PE779.817</w:t>
      </w:r>
      <w:bookmarkEnd w:id="4"/>
    </w:p>
    <w:p w14:paraId="2D71BC7A" w14:textId="29D5B054" w:rsidR="008F4CEA" w:rsidRPr="007B5DB7" w:rsidRDefault="00A67C93" w:rsidP="008F4CEA">
      <w:pPr>
        <w:pStyle w:val="ATHeading3"/>
      </w:pPr>
      <w:bookmarkStart w:id="5" w:name="Sujet"/>
      <w:r w:rsidRPr="007B5DB7">
        <w:t xml:space="preserve">Απόφαση </w:t>
      </w:r>
      <w:r w:rsidR="008F4CEA" w:rsidRPr="007B5DB7">
        <w:t>του Ευρωπαϊκού Κοινοβουλίου περί μη διατύπωσης αντίρρησης στον κατ’ εξουσιοδότηση κανονισμό της Επιτροπής, της 20ής Νοεμβρίου 2025, για τη συμπλήρωση του κανονισμού (ΕΕ) 2023/956 του Ευρωπαϊκού Κοινοβουλίου και του Συμβουλίου με τον καθορισμό των προϋποθέσεων για τη χορήγηση διαπίστευσης σε ελεγκτές, για τον έλεγχο και την επιτήρηση των διαπιστευμένων ελεγκτών, για την ανάκληση της διαπίστευσης, καθώς και για την αμοιβαία αναγνώριση και την αξιολόγηση από ομοτίμους των οργανισμών διαπίστευσης</w:t>
      </w:r>
      <w:bookmarkEnd w:id="5"/>
      <w:r w:rsidR="008F4CEA" w:rsidRPr="007B5DB7">
        <w:t xml:space="preserve"> </w:t>
      </w:r>
      <w:bookmarkStart w:id="6" w:name="References"/>
      <w:r w:rsidR="008F4CEA" w:rsidRPr="007B5DB7">
        <w:t>(C(2025)07845 – 2025/2997(DEA))</w:t>
      </w:r>
      <w:bookmarkEnd w:id="6"/>
    </w:p>
    <w:p w14:paraId="4D4E16B6" w14:textId="77777777" w:rsidR="00162652" w:rsidRPr="007B5DB7" w:rsidRDefault="00162652" w:rsidP="00162652">
      <w:pPr>
        <w:pStyle w:val="EPComma"/>
      </w:pPr>
      <w:bookmarkStart w:id="7" w:name="TextBodyBegin"/>
      <w:bookmarkEnd w:id="7"/>
      <w:r w:rsidRPr="007B5DB7">
        <w:rPr>
          <w:i/>
        </w:rPr>
        <w:t>Το Ευρωπαϊκό Κοινοβούλιο</w:t>
      </w:r>
      <w:r w:rsidRPr="007B5DB7">
        <w:t>,</w:t>
      </w:r>
    </w:p>
    <w:p w14:paraId="47CA2FB7" w14:textId="77777777" w:rsidR="00162652" w:rsidRPr="007B5DB7" w:rsidRDefault="00162652" w:rsidP="00A67C93">
      <w:pPr>
        <w:pStyle w:val="NormalHanging12a"/>
        <w:widowControl/>
      </w:pPr>
      <w:r w:rsidRPr="007B5DB7">
        <w:t>–</w:t>
      </w:r>
      <w:r w:rsidRPr="007B5DB7">
        <w:tab/>
        <w:t>έχοντας υπόψη τον κατ’ εξουσιοδότηση κανονισμό της Επιτροπής, της 20ής Νοεμβρίου 2025, για τη συμπλήρωση του κανονισμού (ΕΕ) 2023/956 του Ευρωπαϊκού Κοινοβουλίου και του Συμβουλίου με τον καθορισμό των προϋποθέσεων για τη χορήγηση διαπίστευσης σε ελεγκτές, για τον έλεγχο και την επιτήρηση των διαπιστευμένων ελεγκτών, για την ανάκληση της διαπίστευσης, καθώς και για την αμοιβαία αναγνώριση και την αξιολόγηση από ομοτίμους των οργανισμών διαπίστευσης (C(2025)07845),</w:t>
      </w:r>
    </w:p>
    <w:p w14:paraId="32955307" w14:textId="77777777" w:rsidR="00162652" w:rsidRPr="007B5DB7" w:rsidRDefault="00162652" w:rsidP="00A67C93">
      <w:pPr>
        <w:pStyle w:val="NormalHanging12a"/>
        <w:widowControl/>
      </w:pPr>
      <w:r w:rsidRPr="007B5DB7">
        <w:t>–</w:t>
      </w:r>
      <w:r w:rsidRPr="007B5DB7">
        <w:tab/>
        <w:t>έχοντας υπόψη την με ημερομηνία 24 Νοεμβρίου 2025 επιστολή της Επιτροπής, διά της οποίας του ζητείται να δηλώσει ότι δεν θα διατυπώσει αντίρρηση στον κατ’ εξουσιοδότηση κανονισμό της Επιτροπής, της 20ής Νοεμβρίου 2025,</w:t>
      </w:r>
    </w:p>
    <w:p w14:paraId="259EFB54" w14:textId="77777777" w:rsidR="00162652" w:rsidRPr="007B5DB7" w:rsidRDefault="00162652" w:rsidP="00A67C93">
      <w:pPr>
        <w:pStyle w:val="NormalHanging12a"/>
        <w:widowControl/>
      </w:pPr>
      <w:r w:rsidRPr="007B5DB7">
        <w:t>–</w:t>
      </w:r>
      <w:r w:rsidRPr="007B5DB7">
        <w:tab/>
        <w:t>έχοντας υπόψη την με ημερομηνία 4 Δεκεμβρίου 2025 επιστολή της Επιτροπής Περιβάλλοντος, Κλίματος και Ασφάλειας των Τροφίμων προς τον πρόεδρο της Διάσκεψης των Προέδρων των Επιτροπών,</w:t>
      </w:r>
    </w:p>
    <w:p w14:paraId="5F1C7970" w14:textId="77777777" w:rsidR="00162652" w:rsidRPr="007B5DB7" w:rsidRDefault="00162652" w:rsidP="00A67C93">
      <w:pPr>
        <w:pStyle w:val="NormalHanging12a"/>
        <w:widowControl/>
      </w:pPr>
      <w:r w:rsidRPr="007B5DB7">
        <w:t>–</w:t>
      </w:r>
      <w:r w:rsidRPr="007B5DB7">
        <w:tab/>
        <w:t>έχοντας υπόψη το άρθρο 290 της Συνθήκης για τη λειτουργία της Ευρωπαϊκής Ένωσης,</w:t>
      </w:r>
    </w:p>
    <w:p w14:paraId="626BB92B" w14:textId="77777777" w:rsidR="00162652" w:rsidRPr="007B5DB7" w:rsidRDefault="00162652" w:rsidP="00A67C93">
      <w:pPr>
        <w:pStyle w:val="NormalHanging12a"/>
        <w:widowControl/>
      </w:pPr>
      <w:r w:rsidRPr="007B5DB7">
        <w:t>–</w:t>
      </w:r>
      <w:r w:rsidRPr="007B5DB7">
        <w:tab/>
        <w:t>έχοντας υπόψη τον κανονισμό (ΕΕ) 2023/956 του Ευρωπαϊκού Κοινοβουλίου και του Συμβουλίου, της 10ης Μαΐου 2023, για τη θέσπιση μηχανισμού συνοριακής προσαρμογής άνθρακα</w:t>
      </w:r>
      <w:r w:rsidRPr="007B5DB7">
        <w:rPr>
          <w:rStyle w:val="FootnoteReference"/>
        </w:rPr>
        <w:footnoteReference w:id="1"/>
      </w:r>
      <w:r w:rsidRPr="007B5DB7">
        <w:t>, και ιδίως το άρθρο 18 παράγραφος 3 και το άρθρο 28 παράγραφος 7,</w:t>
      </w:r>
    </w:p>
    <w:p w14:paraId="59AB8DA5" w14:textId="77777777" w:rsidR="00162652" w:rsidRPr="007B5DB7" w:rsidRDefault="00162652" w:rsidP="00A67C93">
      <w:pPr>
        <w:pStyle w:val="NormalHanging12a"/>
        <w:widowControl/>
      </w:pPr>
      <w:r w:rsidRPr="007B5DB7">
        <w:lastRenderedPageBreak/>
        <w:t>–</w:t>
      </w:r>
      <w:r w:rsidRPr="007B5DB7">
        <w:tab/>
        <w:t>έχοντας υπόψη το άρθρο 114 παράγραφος 6 του Κανονισμού του,</w:t>
      </w:r>
    </w:p>
    <w:p w14:paraId="2565E9C8" w14:textId="77777777" w:rsidR="00162652" w:rsidRPr="007B5DB7" w:rsidRDefault="00162652" w:rsidP="00A67C93">
      <w:pPr>
        <w:pStyle w:val="NormalHanging12a"/>
        <w:widowControl/>
      </w:pPr>
      <w:r w:rsidRPr="007B5DB7">
        <w:t>–</w:t>
      </w:r>
      <w:r w:rsidRPr="007B5DB7">
        <w:tab/>
        <w:t>έχοντας υπόψη τη σύσταση απόφασης της Επιτροπής Περιβάλλοντος, Κλίματος και Ασφάλειας των Τροφίμων,</w:t>
      </w:r>
    </w:p>
    <w:p w14:paraId="3FCAE7FA" w14:textId="0171DCC2" w:rsidR="00A67C93" w:rsidRPr="007B5DB7" w:rsidRDefault="00A67C93" w:rsidP="00A67C93">
      <w:pPr>
        <w:pStyle w:val="NormalHanging12a"/>
        <w:widowControl/>
      </w:pPr>
      <w:r w:rsidRPr="007B5DB7">
        <w:t>–</w:t>
      </w:r>
      <w:r w:rsidRPr="007B5DB7">
        <w:tab/>
        <w:t xml:space="preserve">έχοντας υπόψη ότι δεν διατυπώθηκαν αντιρρήσεις εντός της προθεσμίας που ορίζεται στο άρθρο 111 παράγραφος 6 τρίτη και τέταρτη περίπτωση του Κανονισμού του, η οποία έληξε στις </w:t>
      </w:r>
      <w:r w:rsidR="00B7126A" w:rsidRPr="007B5DB7">
        <w:t>16</w:t>
      </w:r>
      <w:r w:rsidRPr="007B5DB7">
        <w:t xml:space="preserve"> Δεκεμβρίου 2025,</w:t>
      </w:r>
    </w:p>
    <w:p w14:paraId="51C65447" w14:textId="78005507" w:rsidR="00162652" w:rsidRPr="007B5DB7" w:rsidRDefault="00162652" w:rsidP="00A67C93">
      <w:pPr>
        <w:pStyle w:val="NormalHanging12a"/>
        <w:widowControl/>
      </w:pPr>
      <w:r w:rsidRPr="007B5DB7">
        <w:t>Α.</w:t>
      </w:r>
      <w:r w:rsidRPr="007B5DB7">
        <w:tab/>
        <w:t>λαμβάνοντας υπόψη ότι ο κανονισμός (ΕΕ) 2023/956 θεσπίζει μηχανισμό συνοριακής προσαρμογής άνθρακα (ΜΣΠΑ) για την αντιμετώπιση των εκπομπών αερίων του θερμοκηπίου που ενσωματώνονται σε ορισμένα εμπορεύματα τα οποία εισάγονται στο τελωνειακό έδαφος της Ένωσης, με στόχο την πρόληψη του κινδύνου διαρροής άνθρακα και τη δημιουργία κινήτρων για τη μείωση των παγκόσμιων εκπομπών άνθρακα·</w:t>
      </w:r>
    </w:p>
    <w:p w14:paraId="409C1198" w14:textId="77777777" w:rsidR="00162652" w:rsidRPr="007B5DB7" w:rsidRDefault="00162652" w:rsidP="00A67C93">
      <w:pPr>
        <w:pStyle w:val="NormalHanging12a"/>
        <w:widowControl/>
      </w:pPr>
      <w:r w:rsidRPr="007B5DB7">
        <w:t>Β.</w:t>
      </w:r>
      <w:r w:rsidRPr="007B5DB7">
        <w:tab/>
        <w:t xml:space="preserve">λαμβάνοντας υπόψη ότι σύμφωνα με τον κανονισμό (ΕΕ) 2023/956, όταν οι ενσωματωμένες εκπομπές σε εμπορεύματα που εισάγονται στο τελωνειακό έδαφος της Ένωσης από το 2026 και μετά </w:t>
      </w:r>
      <w:r w:rsidRPr="007B5DB7">
        <w:rPr>
          <w:color w:val="000000" w:themeColor="text1"/>
        </w:rPr>
        <w:t>προσδιορίζονται με βάση τις πραγματικές τιμές, πρέπει να επαληθεύονται από ελεγκτή</w:t>
      </w:r>
      <w:r w:rsidRPr="007B5DB7">
        <w:t>·</w:t>
      </w:r>
    </w:p>
    <w:p w14:paraId="3E5BB9FA" w14:textId="5F6700A3" w:rsidR="00162652" w:rsidRPr="007B5DB7" w:rsidRDefault="00162652" w:rsidP="00A67C93">
      <w:pPr>
        <w:pStyle w:val="NormalHanging12a"/>
        <w:widowControl/>
      </w:pPr>
      <w:r w:rsidRPr="007B5DB7">
        <w:t>Γ.</w:t>
      </w:r>
      <w:r w:rsidRPr="007B5DB7">
        <w:tab/>
        <w:t>λαμβάνοντας υπόψη ότι σύμφωνα με το άρθρο 18 παράγραφος 3 του κανονισμού (ΕΕ)</w:t>
      </w:r>
      <w:r w:rsidR="00A67C93" w:rsidRPr="007B5DB7">
        <w:t> </w:t>
      </w:r>
      <w:r w:rsidRPr="007B5DB7">
        <w:t>2023/956 ανατίθεται στην Επιτροπή η εξουσία να εκδίδει κατ’ εξουσιοδότηση για τη συμπλήρωση του εν λόγω κανονισμού με τον καθορισμό προϋποθέσεων για τη χορήγηση της διαπίστευσης που αναφέρεται στο άρθρο 18 παράγραφος 2 του εν λόγω κανονισμού, για τον έλεγχο και την εποπτεία των διαπιστευμένων ελεγκτών, την ανάκληση της διαπίστευσης και την αμοιβαία αναγνώριση και αξιολόγηση από ομοτίμους των οργανισμών διαπίστευσης·</w:t>
      </w:r>
    </w:p>
    <w:p w14:paraId="5FFA89C7" w14:textId="77777777" w:rsidR="00162652" w:rsidRPr="007B5DB7" w:rsidRDefault="00162652" w:rsidP="00A67C93">
      <w:pPr>
        <w:pStyle w:val="NormalHanging12a"/>
        <w:widowControl/>
      </w:pPr>
      <w:r w:rsidRPr="007B5DB7">
        <w:t>Δ.</w:t>
      </w:r>
      <w:r w:rsidRPr="007B5DB7">
        <w:tab/>
        <w:t>λαμβάνοντας υπόψη ότι, στις 20 Νοεμβρίου 2025, η Επιτροπή διαβίβασε στο Κοινοβούλιο τον κατ’ εξουσιοδότηση κανονισμό, γεγονός με το οποίο ξεκίνησε η περίοδος ελέγχου δύο μηνών για να δηλώσει αντίρρηση το Κοινοβούλιο στον εν λόγω κατ’ εξουσιοδότηση κανονισμό·</w:t>
      </w:r>
    </w:p>
    <w:p w14:paraId="29848EF5" w14:textId="77777777" w:rsidR="00162652" w:rsidRPr="007B5DB7" w:rsidRDefault="00162652" w:rsidP="00A67C93">
      <w:pPr>
        <w:pStyle w:val="NormalHanging12a"/>
        <w:widowControl/>
      </w:pPr>
      <w:r w:rsidRPr="007B5DB7">
        <w:t>Ε.</w:t>
      </w:r>
      <w:r w:rsidRPr="007B5DB7">
        <w:tab/>
        <w:t>λαμβάνοντας υπόψη ότι ο κατ’ εξουσιοδότηση κανονισμός καθορίζει τις προϋποθέσεις υπό τις οποίες οι εθνικοί οργανισμοί διαπίστευσης θα χορηγούν διαπίστευση για τους σκοπούς του ΜΣΠΑ με βάση δικαιολογητικά έγγραφα που υποβάλλει ο αιτών και την ικανότητα του αιτούντος να εφαρμόζει τις αρχές επαλήθευσης· λαμβάνοντας υπόψη ότι ο κατ’ εξουσιοδότηση κανονισμός καθορίζει επίσης τις προϋποθέσεις για τον έλεγχο και την επιτήρηση των διαπιστευμένων ελεγκτών και, για τον σκοπό αυτό, προσδιορίζει τις απαιτήσεις και τις δραστηριότητες επαλήθευσης των ελεγκτών, τα εφαρμοστέα διοικητικά μέτρα, συμπεριλαμβανομένης της ανάκλησης της διαπίστευσης, καθώς και την ανταλλαγή πληροφοριών μεταξύ των εθνικών οργανισμών διαπίστευσης, των εθνικών αρμόδιων αρχών και της Επιτροπής· λαμβάνοντας υπόψη ότι, τέλος, ότι ο κατ’ εξουσιοδότηση κανονισμός καθορίζει τις προϋποθέσεις για την αμοιβαία αναγνώριση και την αξιολόγηση από ομοτίμους των εθνικών οργανισμών διαπίστευσης, συμπεριλαμβανομένων τυχόν αναγκαίων διορθωτικών ενεργειών από τα κράτη μέλη·</w:t>
      </w:r>
    </w:p>
    <w:p w14:paraId="5D6D038D" w14:textId="5C933861" w:rsidR="00162652" w:rsidRPr="007B5DB7" w:rsidRDefault="00162652" w:rsidP="00A67C93">
      <w:pPr>
        <w:pStyle w:val="NormalHanging12a"/>
        <w:widowControl/>
      </w:pPr>
      <w:r w:rsidRPr="007B5DB7">
        <w:t>ΣΤ.</w:t>
      </w:r>
      <w:r w:rsidRPr="007B5DB7">
        <w:tab/>
        <w:t xml:space="preserve">λαμβάνοντας υπόψη ότι, σύμφωνα με το άρθρο 36 παράγραφος 2 στοιχείο β) του κανονισμού (ΕΕ) 2023/956, οι διατάξεις σχετικά με τη λειτουργία του ΜΣΠΑ πρέπει να </w:t>
      </w:r>
      <w:r w:rsidRPr="007B5DB7">
        <w:lastRenderedPageBreak/>
        <w:t>εφαρμοστούν από την 1η Ιανουαρίου 2026, μετά τη λήξη της μεταβατικής περιόδου· λαμβάνοντας υπόψη ότι οι διατάξεις αυτές δεν μπορούν να λειτουργήσουν χωρίς να τεθεί σε εφαρμογή ο κατ’ εξουσιοδότηση κανονισμός της Επιτροπής από την 1η</w:t>
      </w:r>
      <w:r w:rsidR="00A67C93" w:rsidRPr="007B5DB7">
        <w:t> </w:t>
      </w:r>
      <w:r w:rsidRPr="007B5DB7">
        <w:t>Ιανουαρίου 2026·</w:t>
      </w:r>
    </w:p>
    <w:p w14:paraId="3A2E1B0E" w14:textId="77777777" w:rsidR="00162652" w:rsidRPr="007B5DB7" w:rsidRDefault="00162652" w:rsidP="00A67C93">
      <w:pPr>
        <w:pStyle w:val="NormalHanging12a"/>
        <w:widowControl/>
      </w:pPr>
      <w:r w:rsidRPr="007B5DB7">
        <w:t>1.</w:t>
      </w:r>
      <w:r w:rsidRPr="007B5DB7">
        <w:tab/>
        <w:t>δηλώνει ότι δεν διατυπώνει αντίρρηση σχετικά με τον κατ’ εξουσιοδότηση κανονισμό της Επιτροπής·</w:t>
      </w:r>
    </w:p>
    <w:p w14:paraId="02482E52" w14:textId="7D0E1953" w:rsidR="009104E2" w:rsidRPr="007B5DB7" w:rsidRDefault="00162652" w:rsidP="00A67C93">
      <w:pPr>
        <w:pStyle w:val="NormalHanging12a"/>
        <w:widowControl/>
      </w:pPr>
      <w:r w:rsidRPr="007B5DB7">
        <w:t>2.</w:t>
      </w:r>
      <w:r w:rsidRPr="007B5DB7">
        <w:tab/>
        <w:t xml:space="preserve">αναθέτει στην Πρόεδρό του να διαβιβάσει την παρούσα απόφαση στο </w:t>
      </w:r>
      <w:r w:rsidR="009104E2" w:rsidRPr="007B5DB7">
        <w:t>Συμβούλιο και στην Επιτροπή.</w:t>
      </w:r>
    </w:p>
    <w:p w14:paraId="7450B435" w14:textId="76CD8DAE" w:rsidR="00E365E1" w:rsidRPr="007B5DB7" w:rsidRDefault="00E365E1" w:rsidP="00A67C93">
      <w:pPr>
        <w:widowControl/>
        <w:spacing w:after="240"/>
        <w:ind w:left="567" w:hanging="567"/>
      </w:pPr>
    </w:p>
    <w:sectPr w:rsidR="00E365E1" w:rsidRPr="007B5DB7" w:rsidSect="009104E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0DD7E" w14:textId="77777777" w:rsidR="008F4CEA" w:rsidRPr="009104E2" w:rsidRDefault="008F4CEA">
      <w:r w:rsidRPr="009104E2">
        <w:separator/>
      </w:r>
    </w:p>
  </w:endnote>
  <w:endnote w:type="continuationSeparator" w:id="0">
    <w:p w14:paraId="22908B6A" w14:textId="77777777" w:rsidR="008F4CEA" w:rsidRPr="009104E2" w:rsidRDefault="008F4CEA">
      <w:r w:rsidRPr="009104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FC284" w14:textId="77777777" w:rsidR="00064002" w:rsidRPr="009104E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8CA16" w14:textId="77777777" w:rsidR="00064002" w:rsidRPr="009104E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DE225" w14:textId="77777777" w:rsidR="00064002" w:rsidRPr="009104E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8D19E" w14:textId="77777777" w:rsidR="008F4CEA" w:rsidRPr="009104E2" w:rsidRDefault="008F4CEA">
      <w:r w:rsidRPr="009104E2">
        <w:separator/>
      </w:r>
    </w:p>
  </w:footnote>
  <w:footnote w:type="continuationSeparator" w:id="0">
    <w:p w14:paraId="1446626D" w14:textId="77777777" w:rsidR="008F4CEA" w:rsidRPr="009104E2" w:rsidRDefault="008F4CEA">
      <w:r w:rsidRPr="009104E2">
        <w:continuationSeparator/>
      </w:r>
    </w:p>
  </w:footnote>
  <w:footnote w:id="1">
    <w:p w14:paraId="0E9A720C" w14:textId="3069EB73" w:rsidR="00162652" w:rsidRPr="009104E2" w:rsidRDefault="00162652" w:rsidP="009104E2">
      <w:pPr>
        <w:pStyle w:val="FootnoteText"/>
        <w:ind w:left="567" w:hanging="567"/>
        <w:rPr>
          <w:sz w:val="24"/>
          <w:lang w:val="el-GR"/>
        </w:rPr>
      </w:pPr>
      <w:r w:rsidRPr="009104E2">
        <w:rPr>
          <w:rStyle w:val="FootnoteReference"/>
          <w:sz w:val="24"/>
          <w:lang w:val="el-GR"/>
        </w:rPr>
        <w:footnoteRef/>
      </w:r>
      <w:r w:rsidR="009104E2" w:rsidRPr="009104E2">
        <w:rPr>
          <w:sz w:val="24"/>
          <w:lang w:val="el-GR"/>
        </w:rPr>
        <w:t xml:space="preserve"> </w:t>
      </w:r>
      <w:r w:rsidR="009104E2" w:rsidRPr="009104E2">
        <w:rPr>
          <w:sz w:val="24"/>
          <w:lang w:val="el-GR"/>
        </w:rPr>
        <w:tab/>
      </w:r>
      <w:r w:rsidRPr="009104E2">
        <w:rPr>
          <w:sz w:val="24"/>
          <w:lang w:val="el-GR"/>
        </w:rPr>
        <w:t>ΕΕ L 130 της 16.5.2023, σ. 52, ELI: </w:t>
      </w:r>
      <w:hyperlink r:id="rId1" w:tooltip="Παρέχει πρόσβαση στο εν λόγω έγγραφο μέσω του ELI URI." w:history="1">
        <w:r w:rsidRPr="009104E2">
          <w:rPr>
            <w:rStyle w:val="Hyperlink"/>
            <w:sz w:val="24"/>
            <w:lang w:val="el-GR"/>
          </w:rPr>
          <w:t>http://data.europa.eu/eli/reg/2023/956/oj</w:t>
        </w:r>
      </w:hyperlink>
      <w:r w:rsidRPr="009104E2">
        <w:rPr>
          <w:sz w:val="24"/>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01CB2" w14:textId="77777777" w:rsidR="00064002" w:rsidRPr="009104E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E236A" w14:textId="77777777" w:rsidR="00064002" w:rsidRPr="009104E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1024A" w14:textId="77777777" w:rsidR="00064002" w:rsidRPr="009104E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6125273">
    <w:abstractNumId w:val="9"/>
  </w:num>
  <w:num w:numId="2" w16cid:durableId="2111970765">
    <w:abstractNumId w:val="9"/>
  </w:num>
  <w:num w:numId="3" w16cid:durableId="48724399">
    <w:abstractNumId w:val="7"/>
  </w:num>
  <w:num w:numId="4" w16cid:durableId="1180465343">
    <w:abstractNumId w:val="7"/>
  </w:num>
  <w:num w:numId="5" w16cid:durableId="127011208">
    <w:abstractNumId w:val="6"/>
  </w:num>
  <w:num w:numId="6" w16cid:durableId="970939616">
    <w:abstractNumId w:val="6"/>
  </w:num>
  <w:num w:numId="7" w16cid:durableId="1971129041">
    <w:abstractNumId w:val="5"/>
  </w:num>
  <w:num w:numId="8" w16cid:durableId="893199964">
    <w:abstractNumId w:val="5"/>
  </w:num>
  <w:num w:numId="9" w16cid:durableId="883978974">
    <w:abstractNumId w:val="4"/>
  </w:num>
  <w:num w:numId="10" w16cid:durableId="861864514">
    <w:abstractNumId w:val="4"/>
  </w:num>
  <w:num w:numId="11" w16cid:durableId="1605069794">
    <w:abstractNumId w:val="8"/>
  </w:num>
  <w:num w:numId="12" w16cid:durableId="1597977226">
    <w:abstractNumId w:val="8"/>
  </w:num>
  <w:num w:numId="13" w16cid:durableId="614603747">
    <w:abstractNumId w:val="3"/>
  </w:num>
  <w:num w:numId="14" w16cid:durableId="1720206920">
    <w:abstractNumId w:val="3"/>
  </w:num>
  <w:num w:numId="15" w16cid:durableId="594024305">
    <w:abstractNumId w:val="2"/>
  </w:num>
  <w:num w:numId="16" w16cid:durableId="1201674653">
    <w:abstractNumId w:val="2"/>
  </w:num>
  <w:num w:numId="17" w16cid:durableId="1419132296">
    <w:abstractNumId w:val="1"/>
  </w:num>
  <w:num w:numId="18" w16cid:durableId="490414817">
    <w:abstractNumId w:val="1"/>
  </w:num>
  <w:num w:numId="19" w16cid:durableId="1836334841">
    <w:abstractNumId w:val="0"/>
  </w:num>
  <w:num w:numId="20" w16cid:durableId="1279871130">
    <w:abstractNumId w:val="0"/>
  </w:num>
  <w:num w:numId="21" w16cid:durableId="904268170">
    <w:abstractNumId w:val="9"/>
  </w:num>
  <w:num w:numId="22" w16cid:durableId="1105609659">
    <w:abstractNumId w:val="7"/>
  </w:num>
  <w:num w:numId="23" w16cid:durableId="386994776">
    <w:abstractNumId w:val="6"/>
  </w:num>
  <w:num w:numId="24" w16cid:durableId="1486553670">
    <w:abstractNumId w:val="5"/>
  </w:num>
  <w:num w:numId="25" w16cid:durableId="1862864057">
    <w:abstractNumId w:val="4"/>
  </w:num>
  <w:num w:numId="26" w16cid:durableId="1532457534">
    <w:abstractNumId w:val="8"/>
  </w:num>
  <w:num w:numId="27" w16cid:durableId="1445272679">
    <w:abstractNumId w:val="3"/>
  </w:num>
  <w:num w:numId="28" w16cid:durableId="788663882">
    <w:abstractNumId w:val="2"/>
  </w:num>
  <w:num w:numId="29" w16cid:durableId="467403728">
    <w:abstractNumId w:val="1"/>
  </w:num>
  <w:num w:numId="30" w16cid:durableId="336353121">
    <w:abstractNumId w:val="0"/>
  </w:num>
  <w:num w:numId="31" w16cid:durableId="1601595840">
    <w:abstractNumId w:val="9"/>
  </w:num>
  <w:num w:numId="32" w16cid:durableId="1653414014">
    <w:abstractNumId w:val="7"/>
  </w:num>
  <w:num w:numId="33" w16cid:durableId="19208574">
    <w:abstractNumId w:val="6"/>
  </w:num>
  <w:num w:numId="34" w16cid:durableId="1123500180">
    <w:abstractNumId w:val="5"/>
  </w:num>
  <w:num w:numId="35" w16cid:durableId="738479759">
    <w:abstractNumId w:val="4"/>
  </w:num>
  <w:num w:numId="36" w16cid:durableId="883564028">
    <w:abstractNumId w:val="8"/>
  </w:num>
  <w:num w:numId="37" w16cid:durableId="1899198788">
    <w:abstractNumId w:val="3"/>
  </w:num>
  <w:num w:numId="38" w16cid:durableId="700205052">
    <w:abstractNumId w:val="2"/>
  </w:num>
  <w:num w:numId="39" w16cid:durableId="831412200">
    <w:abstractNumId w:val="1"/>
  </w:num>
  <w:num w:numId="40" w16cid:durableId="38020114">
    <w:abstractNumId w:val="0"/>
  </w:num>
  <w:num w:numId="41" w16cid:durableId="1839424674">
    <w:abstractNumId w:val="10"/>
  </w:num>
  <w:num w:numId="42" w16cid:durableId="2007899304">
    <w:abstractNumId w:val="10"/>
  </w:num>
  <w:num w:numId="43" w16cid:durableId="1463117516">
    <w:abstractNumId w:val="10"/>
  </w:num>
  <w:num w:numId="44" w16cid:durableId="13787055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5/2025"/>
    <w:docVar w:name="dvlangue" w:val="EL"/>
    <w:docVar w:name="dvnumam" w:val="0"/>
    <w:docVar w:name="dvpe" w:val="779.817"/>
    <w:docVar w:name="dvtitre" w:val="Ψήφισμα του Ευρωπαϊκού Κοινοβουλίου περί μη διατύπωσης αντίρρησης στον κατ’ εξουσιοδότηση κανονισμό της Επιτροπής, της 20ής Νοεμβρίου 2025, για τη συμπλήρωση του κανονισμού (ΕΕ) 2023/956 του Ευρωπαϊκού Κοινοβουλίου και του Συμβουλίου με τον καθορισμό των προϋποθέσεων για τη χορήγηση διαπίστευσης σε ελεγκτές, για τον έλεγχο και την επιτήρηση των διαπιστευμένων ελεγκτών, για την ανάκληση της διαπίστευσης, καθώς και για την αμοιβαία αναγνώριση και την αξιολόγηση από ομοτίμους των οργανισμών διαπίστευσης(C(2025)07845 – 2025/2997(DEA))"/>
  </w:docVars>
  <w:rsids>
    <w:rsidRoot w:val="008F4CEA"/>
    <w:rsid w:val="00002272"/>
    <w:rsid w:val="00064002"/>
    <w:rsid w:val="000677B9"/>
    <w:rsid w:val="000831BA"/>
    <w:rsid w:val="000A42CC"/>
    <w:rsid w:val="000E7DD9"/>
    <w:rsid w:val="0010095E"/>
    <w:rsid w:val="00125B37"/>
    <w:rsid w:val="00162652"/>
    <w:rsid w:val="00187494"/>
    <w:rsid w:val="001F32AE"/>
    <w:rsid w:val="002767FF"/>
    <w:rsid w:val="002B18FE"/>
    <w:rsid w:val="002B5493"/>
    <w:rsid w:val="002B7208"/>
    <w:rsid w:val="00343214"/>
    <w:rsid w:val="00361C00"/>
    <w:rsid w:val="00382E40"/>
    <w:rsid w:val="00395FA1"/>
    <w:rsid w:val="003E15D4"/>
    <w:rsid w:val="00411CCE"/>
    <w:rsid w:val="0041666E"/>
    <w:rsid w:val="00421060"/>
    <w:rsid w:val="00471C19"/>
    <w:rsid w:val="004867E3"/>
    <w:rsid w:val="00494A28"/>
    <w:rsid w:val="004C0004"/>
    <w:rsid w:val="004C5D52"/>
    <w:rsid w:val="004D5FB7"/>
    <w:rsid w:val="0050519A"/>
    <w:rsid w:val="005072A1"/>
    <w:rsid w:val="00514517"/>
    <w:rsid w:val="00545827"/>
    <w:rsid w:val="00560270"/>
    <w:rsid w:val="005C2568"/>
    <w:rsid w:val="005E4B49"/>
    <w:rsid w:val="005F1B17"/>
    <w:rsid w:val="006037C0"/>
    <w:rsid w:val="006631B6"/>
    <w:rsid w:val="00680577"/>
    <w:rsid w:val="006F74FA"/>
    <w:rsid w:val="00731ADD"/>
    <w:rsid w:val="00734777"/>
    <w:rsid w:val="00747932"/>
    <w:rsid w:val="00751A4A"/>
    <w:rsid w:val="00756632"/>
    <w:rsid w:val="00762C74"/>
    <w:rsid w:val="00786EC0"/>
    <w:rsid w:val="007B5DB7"/>
    <w:rsid w:val="007D1690"/>
    <w:rsid w:val="007E22AD"/>
    <w:rsid w:val="00817416"/>
    <w:rsid w:val="00842779"/>
    <w:rsid w:val="00865F67"/>
    <w:rsid w:val="00881A7B"/>
    <w:rsid w:val="008840E5"/>
    <w:rsid w:val="00887B3E"/>
    <w:rsid w:val="008A75E5"/>
    <w:rsid w:val="008C2AC6"/>
    <w:rsid w:val="008F4CEA"/>
    <w:rsid w:val="009104E2"/>
    <w:rsid w:val="00930C23"/>
    <w:rsid w:val="0093193B"/>
    <w:rsid w:val="009509D8"/>
    <w:rsid w:val="00950B64"/>
    <w:rsid w:val="00981893"/>
    <w:rsid w:val="00A1687D"/>
    <w:rsid w:val="00A43E52"/>
    <w:rsid w:val="00A4678D"/>
    <w:rsid w:val="00A67C93"/>
    <w:rsid w:val="00A778C7"/>
    <w:rsid w:val="00AB441E"/>
    <w:rsid w:val="00AB6293"/>
    <w:rsid w:val="00AE0928"/>
    <w:rsid w:val="00AF3B82"/>
    <w:rsid w:val="00B12E95"/>
    <w:rsid w:val="00B22876"/>
    <w:rsid w:val="00B558F0"/>
    <w:rsid w:val="00B7126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5804"/>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4A5122"/>
  <w15:chartTrackingRefBased/>
  <w15:docId w15:val="{31D015FD-573D-464B-95DC-5FC941186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62652"/>
    <w:pPr>
      <w:spacing w:before="480" w:after="240"/>
    </w:pPr>
  </w:style>
  <w:style w:type="paragraph" w:customStyle="1" w:styleId="NormalHanging12a">
    <w:name w:val="NormalHanging12a"/>
    <w:basedOn w:val="Normal"/>
    <w:rsid w:val="00162652"/>
    <w:pPr>
      <w:spacing w:after="240"/>
      <w:ind w:left="567" w:hanging="567"/>
    </w:pPr>
  </w:style>
  <w:style w:type="character" w:styleId="Hyperlink">
    <w:name w:val="Hyperlink"/>
    <w:basedOn w:val="DefaultParagraphFont"/>
    <w:unhideWhenUsed/>
    <w:rsid w:val="00162652"/>
    <w:rPr>
      <w:color w:val="0563C1" w:themeColor="hyperlink"/>
      <w:u w:val="single"/>
    </w:rPr>
  </w:style>
  <w:style w:type="paragraph" w:styleId="Revision">
    <w:name w:val="Revision"/>
    <w:hidden/>
    <w:uiPriority w:val="99"/>
    <w:semiHidden/>
    <w:rsid w:val="00A67C93"/>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3/9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763</Words>
  <Characters>4664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RELFINALE Amalia</dc:creator>
  <cp:keywords/>
  <cp:lastModifiedBy>SAVVIDOU Viktoria</cp:lastModifiedBy>
  <cp:revision>2</cp:revision>
  <cp:lastPrinted>2004-11-19T15:42:00Z</cp:lastPrinted>
  <dcterms:created xsi:type="dcterms:W3CDTF">2026-01-30T09:02:00Z</dcterms:created>
  <dcterms:modified xsi:type="dcterms:W3CDTF">2026-01-30T09:02:00Z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B10-0565/2025</vt:lpwstr>
  </property>
  <property fmtid="{D5CDD505-2E9C-101B-9397-08002B2CF9AE}" pid="4" name="&lt;Type&gt;">
    <vt:lpwstr>RR</vt:lpwstr>
  </property>
</Properties>
</file>