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30DC" w14:paraId="7AD6E152" w14:textId="77777777" w:rsidTr="0010095E">
        <w:trPr>
          <w:trHeight w:hRule="exact" w:val="1418"/>
        </w:trPr>
        <w:tc>
          <w:tcPr>
            <w:tcW w:w="6804" w:type="dxa"/>
            <w:shd w:val="clear" w:color="auto" w:fill="auto"/>
            <w:vAlign w:val="center"/>
          </w:tcPr>
          <w:p w14:paraId="1875FEDE" w14:textId="77777777" w:rsidR="00751A4A" w:rsidRPr="000630DC" w:rsidRDefault="00EF276B" w:rsidP="0010095E">
            <w:pPr>
              <w:pStyle w:val="EPName"/>
            </w:pPr>
            <w:r w:rsidRPr="000630DC">
              <w:t>Europees Parlement</w:t>
            </w:r>
          </w:p>
          <w:p w14:paraId="01BF5069" w14:textId="77777777" w:rsidR="00751A4A" w:rsidRPr="000630DC" w:rsidRDefault="005F1B17" w:rsidP="005F1B17">
            <w:pPr>
              <w:pStyle w:val="EPTerm"/>
              <w:rPr>
                <w:rStyle w:val="HideTWBExt"/>
                <w:noProof w:val="0"/>
                <w:vanish w:val="0"/>
                <w:color w:val="auto"/>
              </w:rPr>
            </w:pPr>
            <w:r w:rsidRPr="000630DC">
              <w:t>2024</w:t>
            </w:r>
            <w:r w:rsidR="00817416" w:rsidRPr="000630DC">
              <w:t>-202</w:t>
            </w:r>
            <w:r w:rsidRPr="000630DC">
              <w:t>9</w:t>
            </w:r>
          </w:p>
        </w:tc>
        <w:tc>
          <w:tcPr>
            <w:tcW w:w="2268" w:type="dxa"/>
            <w:shd w:val="clear" w:color="auto" w:fill="auto"/>
          </w:tcPr>
          <w:p w14:paraId="237C83BE" w14:textId="77777777" w:rsidR="00751A4A" w:rsidRPr="000630DC" w:rsidRDefault="00187494" w:rsidP="0010095E">
            <w:pPr>
              <w:pStyle w:val="EPLogo"/>
            </w:pPr>
            <w:r w:rsidRPr="000630DC">
              <w:rPr>
                <w:noProof/>
                <w:lang w:eastAsia="ja-JP"/>
              </w:rPr>
              <w:drawing>
                <wp:inline distT="0" distB="0" distL="0" distR="0" wp14:anchorId="50B58239" wp14:editId="5E51A6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8EFAB5" w14:textId="77777777" w:rsidR="00D058B8" w:rsidRPr="000630DC" w:rsidRDefault="00D058B8" w:rsidP="004C5D52">
      <w:pPr>
        <w:pStyle w:val="LineTop"/>
      </w:pPr>
    </w:p>
    <w:p w14:paraId="2834A53B" w14:textId="77777777" w:rsidR="00680577" w:rsidRPr="000630DC" w:rsidRDefault="00EF276B" w:rsidP="00680577">
      <w:pPr>
        <w:pStyle w:val="EPBodyTA1"/>
      </w:pPr>
      <w:r w:rsidRPr="000630DC">
        <w:t>AANGENOMEN TEKSTEN</w:t>
      </w:r>
    </w:p>
    <w:p w14:paraId="06B39A1C" w14:textId="77777777" w:rsidR="00D058B8" w:rsidRPr="000630DC" w:rsidRDefault="00D058B8" w:rsidP="00D058B8">
      <w:pPr>
        <w:pStyle w:val="LineBottom"/>
      </w:pPr>
    </w:p>
    <w:p w14:paraId="332BD733" w14:textId="53BAA8D8" w:rsidR="00EF276B" w:rsidRPr="000630DC" w:rsidRDefault="00EF276B" w:rsidP="00EF276B">
      <w:pPr>
        <w:pStyle w:val="ATHeading1"/>
      </w:pPr>
      <w:bookmarkStart w:id="0" w:name="TANumber"/>
      <w:r w:rsidRPr="000630DC">
        <w:t>P10_TA(2025)0</w:t>
      </w:r>
      <w:r w:rsidR="000630DC" w:rsidRPr="000630DC">
        <w:t>329</w:t>
      </w:r>
      <w:bookmarkEnd w:id="0"/>
    </w:p>
    <w:p w14:paraId="33EB8DC1" w14:textId="2A2F6C38" w:rsidR="00EF276B" w:rsidRPr="000630DC" w:rsidRDefault="00C80A70" w:rsidP="00EF276B">
      <w:pPr>
        <w:pStyle w:val="ATHeading2"/>
      </w:pPr>
      <w:bookmarkStart w:id="1" w:name="title"/>
      <w:r w:rsidRPr="000630DC">
        <w:t xml:space="preserve">Geen bezwaar tegen een gedelegeerde handeling: </w:t>
      </w:r>
      <w:r w:rsidR="00405DDC" w:rsidRPr="000630DC">
        <w:t xml:space="preserve">CBAM: voorwaarden voor het verlenen van accreditatie </w:t>
      </w:r>
      <w:bookmarkEnd w:id="1"/>
    </w:p>
    <w:p w14:paraId="6EA9F0DD" w14:textId="77777777" w:rsidR="00EF276B" w:rsidRPr="000630DC" w:rsidRDefault="00EF276B" w:rsidP="00EF276B">
      <w:pPr>
        <w:rPr>
          <w:i/>
          <w:vanish/>
        </w:rPr>
      </w:pPr>
      <w:r w:rsidRPr="000630DC">
        <w:rPr>
          <w:i/>
        </w:rPr>
        <w:fldChar w:fldCharType="begin"/>
      </w:r>
      <w:r w:rsidRPr="000630DC">
        <w:rPr>
          <w:i/>
        </w:rPr>
        <w:instrText xml:space="preserve"> TC"(</w:instrText>
      </w:r>
      <w:bookmarkStart w:id="2" w:name="DocNumber"/>
      <w:r w:rsidRPr="000630DC">
        <w:rPr>
          <w:i/>
        </w:rPr>
        <w:instrText>B10-0565/2025</w:instrText>
      </w:r>
      <w:bookmarkEnd w:id="2"/>
      <w:r w:rsidRPr="000630DC">
        <w:rPr>
          <w:i/>
        </w:rPr>
        <w:instrText xml:space="preserve">)"\l3 \n&gt; \* MERGEFORMAT </w:instrText>
      </w:r>
      <w:r w:rsidRPr="000630DC">
        <w:rPr>
          <w:i/>
        </w:rPr>
        <w:fldChar w:fldCharType="end"/>
      </w:r>
    </w:p>
    <w:p w14:paraId="088A40A1" w14:textId="77777777" w:rsidR="00EF276B" w:rsidRPr="000630DC" w:rsidRDefault="00EF276B" w:rsidP="00EF276B">
      <w:pPr>
        <w:rPr>
          <w:vanish/>
        </w:rPr>
      </w:pPr>
      <w:bookmarkStart w:id="3" w:name="PE"/>
      <w:r w:rsidRPr="000630DC">
        <w:rPr>
          <w:vanish/>
        </w:rPr>
        <w:t>PE779.817</w:t>
      </w:r>
      <w:bookmarkEnd w:id="3"/>
    </w:p>
    <w:p w14:paraId="3ADE1B28" w14:textId="77777777" w:rsidR="00EF276B" w:rsidRPr="000630DC" w:rsidRDefault="00EF276B" w:rsidP="00EF276B">
      <w:pPr>
        <w:pStyle w:val="ATHeading3"/>
      </w:pPr>
      <w:bookmarkStart w:id="4" w:name="Sujet"/>
      <w:r w:rsidRPr="000630DC">
        <w:t>Besluit van het Europees Parlement om geen bezwaar te maken tegen de gedelegeerde verordening van de Commissie van 20 november 2025 tot aanvulling van Verordening (EU) 2023/956 van het Europees Parlement en de Raad door de voorwaarden te specificeren voor het verlenen van accreditatie aan verificateurs, voor de controle van en het toezicht op geaccrediteerde verificateurs, voor de intrekking van accreditatie en voor wederzijdse erkenning en collegiale toetsing van de accreditatie-instanties</w:t>
      </w:r>
      <w:bookmarkEnd w:id="4"/>
      <w:r w:rsidRPr="000630DC">
        <w:t xml:space="preserve"> </w:t>
      </w:r>
      <w:bookmarkStart w:id="5" w:name="References"/>
      <w:r w:rsidRPr="000630DC">
        <w:t>(C(2025)07845 – 2025/2997(DEA))</w:t>
      </w:r>
      <w:bookmarkEnd w:id="5"/>
    </w:p>
    <w:p w14:paraId="3B436DDB" w14:textId="77777777" w:rsidR="00053321" w:rsidRPr="000630DC" w:rsidRDefault="00053321" w:rsidP="00053321">
      <w:pPr>
        <w:pStyle w:val="EPComma"/>
      </w:pPr>
      <w:bookmarkStart w:id="6" w:name="TextBodyBegin"/>
      <w:bookmarkEnd w:id="6"/>
      <w:r w:rsidRPr="000630DC">
        <w:rPr>
          <w:i/>
        </w:rPr>
        <w:t>Het Europees Parlement</w:t>
      </w:r>
      <w:r w:rsidRPr="000630DC">
        <w:t>,</w:t>
      </w:r>
    </w:p>
    <w:p w14:paraId="24DA2C46" w14:textId="77777777" w:rsidR="00053321" w:rsidRPr="000630DC" w:rsidRDefault="00053321" w:rsidP="00053321">
      <w:pPr>
        <w:pStyle w:val="NormalHanging12a"/>
      </w:pPr>
      <w:r w:rsidRPr="000630DC">
        <w:t>–</w:t>
      </w:r>
      <w:r w:rsidRPr="000630DC">
        <w:tab/>
        <w:t>gezien de gedelegeerde verordening van de Commissie van 20 november 2025 tot aanvulling van Verordening (EU) 2023/956 van het Europees Parlement en de Raad door de voorwaarden te specificeren voor het verlenen van accreditatie aan verificateurs, voor de controle van en het toezicht op geaccrediteerde verificateurs, voor de intrekking van accreditatie en voor wederzijdse erkenning en collegiale toetsing van de accreditatie-instanties (C(2025)07845),</w:t>
      </w:r>
    </w:p>
    <w:p w14:paraId="60E1385E" w14:textId="77777777" w:rsidR="00053321" w:rsidRPr="000630DC" w:rsidRDefault="00053321" w:rsidP="00053321">
      <w:pPr>
        <w:pStyle w:val="NormalHanging12a"/>
      </w:pPr>
      <w:r w:rsidRPr="000630DC">
        <w:t>–</w:t>
      </w:r>
      <w:r w:rsidRPr="000630DC">
        <w:tab/>
        <w:t>gezien de brief van de Commissie van 24 november 2025, waarin zij het Parlement verzoekt te verklaren dat het geen bezwaar zal maken tegen de gedelegeerde verordening van de Commissie van 20 november 2025,</w:t>
      </w:r>
    </w:p>
    <w:p w14:paraId="3B3C5E2B" w14:textId="77777777" w:rsidR="00053321" w:rsidRPr="000630DC" w:rsidRDefault="00053321" w:rsidP="00053321">
      <w:pPr>
        <w:pStyle w:val="NormalHanging12a"/>
      </w:pPr>
      <w:r w:rsidRPr="000630DC">
        <w:t>–</w:t>
      </w:r>
      <w:r w:rsidRPr="000630DC">
        <w:tab/>
        <w:t>gezien de brief van de Commissie milieubeheer, klimaat en voedselveiligheid van 4 december 2025 aan de voorzitter van de Conferentie van commissievoorzitters,</w:t>
      </w:r>
    </w:p>
    <w:p w14:paraId="15F5604E" w14:textId="77777777" w:rsidR="00053321" w:rsidRPr="000630DC" w:rsidRDefault="00053321" w:rsidP="00053321">
      <w:pPr>
        <w:pStyle w:val="NormalHanging12a"/>
      </w:pPr>
      <w:r w:rsidRPr="000630DC">
        <w:t>–</w:t>
      </w:r>
      <w:r w:rsidRPr="000630DC">
        <w:tab/>
        <w:t>gezien artikel 290 van het Verdrag betreffende de werking van de Europese Unie,</w:t>
      </w:r>
    </w:p>
    <w:p w14:paraId="017C4B29" w14:textId="77777777" w:rsidR="00053321" w:rsidRPr="000630DC" w:rsidRDefault="00053321" w:rsidP="00053321">
      <w:pPr>
        <w:pStyle w:val="NormalHanging12a"/>
      </w:pPr>
      <w:r w:rsidRPr="000630DC">
        <w:t>–</w:t>
      </w:r>
      <w:r w:rsidRPr="000630DC">
        <w:tab/>
        <w:t>gezien Verordening (EU) 2023/956 van het Europees Parlement en de Raad van 10 mei 2023 tot instelling van een mechanisme voor koolstofgrenscorrectie</w:t>
      </w:r>
      <w:r w:rsidRPr="000630DC">
        <w:rPr>
          <w:rStyle w:val="FootnoteReference"/>
        </w:rPr>
        <w:footnoteReference w:id="1"/>
      </w:r>
      <w:r w:rsidRPr="000630DC">
        <w:t>, en met name artikel 18, lid 3, en artikel 28, lid 7,</w:t>
      </w:r>
    </w:p>
    <w:p w14:paraId="185C0790" w14:textId="77777777" w:rsidR="00053321" w:rsidRPr="000630DC" w:rsidRDefault="00053321" w:rsidP="00053321">
      <w:pPr>
        <w:pStyle w:val="NormalHanging12a"/>
      </w:pPr>
      <w:r w:rsidRPr="000630DC">
        <w:t>–</w:t>
      </w:r>
      <w:r w:rsidRPr="000630DC">
        <w:tab/>
        <w:t>gezien artikel 114, lid 6, van zijn Reglement,</w:t>
      </w:r>
    </w:p>
    <w:p w14:paraId="1D9AE47A" w14:textId="77777777" w:rsidR="00053321" w:rsidRPr="000630DC" w:rsidRDefault="00053321" w:rsidP="00053321">
      <w:pPr>
        <w:pStyle w:val="NormalHanging12a"/>
      </w:pPr>
      <w:r w:rsidRPr="000630DC">
        <w:lastRenderedPageBreak/>
        <w:t>–</w:t>
      </w:r>
      <w:r w:rsidRPr="000630DC">
        <w:tab/>
        <w:t>gezien de aanbeveling voor een besluit van de Commissie milieubeheer, klimaat en voedselveiligheid,</w:t>
      </w:r>
    </w:p>
    <w:p w14:paraId="3C7EF8C0" w14:textId="580B3DA8" w:rsidR="00405DDC" w:rsidRPr="000630DC" w:rsidRDefault="00405DDC" w:rsidP="00053321">
      <w:pPr>
        <w:pStyle w:val="NormalHanging12a"/>
      </w:pPr>
      <w:r w:rsidRPr="000630DC">
        <w:t>–</w:t>
      </w:r>
      <w:r w:rsidRPr="000630DC">
        <w:tab/>
        <w:t>gezien er geen bezwaar werd gemaakt binnen de in artikel 114, lid 6, derde en vierde streepjes, van zijn Reglement gestelde termijn, die op 16 december 2025 verstreek,</w:t>
      </w:r>
    </w:p>
    <w:p w14:paraId="435C09D2" w14:textId="5F31EC74" w:rsidR="00053321" w:rsidRPr="000630DC" w:rsidRDefault="00053321" w:rsidP="00BC6667">
      <w:pPr>
        <w:pStyle w:val="NormalHanging12a"/>
      </w:pPr>
      <w:r w:rsidRPr="000630DC">
        <w:t>A.</w:t>
      </w:r>
      <w:r w:rsidRPr="000630DC">
        <w:tab/>
        <w:t>overwegende dat bij Verordening (EU) 2023/956 een mechanisme voor koolstofgrenscorrectie (carbon border adjustment mechanism, CBAM) is vastgesteld om broeikasgasemissies aan te pakken die zijn ingebed in bepaalde goederen die in het douanegebied van de Unie worden ingevoerd, teneinde het risico van koolstoflekkage af te wenden en stimulansen te creëren voor de vermindering van de wereldwijde koolstofemissies;</w:t>
      </w:r>
    </w:p>
    <w:p w14:paraId="3CF197A7" w14:textId="77777777" w:rsidR="00053321" w:rsidRPr="000630DC" w:rsidRDefault="00053321" w:rsidP="00053321">
      <w:pPr>
        <w:pStyle w:val="NormalHanging12a"/>
      </w:pPr>
      <w:r w:rsidRPr="000630DC">
        <w:t>B.</w:t>
      </w:r>
      <w:r w:rsidRPr="000630DC">
        <w:tab/>
        <w:t>overwegende dat wanneer ingebedde emissies in goederen die vanaf 2026 in het douanegebied van de Unie worden ingevoerd, worden vastgesteld op basis van werkelijke waarden, deze overeenkomstig Verordening (EU) 2023/956 door een verificateur moeten worden geverifieerd;</w:t>
      </w:r>
    </w:p>
    <w:p w14:paraId="1B53BDC2" w14:textId="77777777" w:rsidR="00053321" w:rsidRPr="000630DC" w:rsidRDefault="00053321" w:rsidP="00053321">
      <w:pPr>
        <w:pStyle w:val="NormalHanging12a"/>
      </w:pPr>
      <w:r w:rsidRPr="000630DC">
        <w:t>C.</w:t>
      </w:r>
      <w:r w:rsidRPr="000630DC">
        <w:tab/>
        <w:t>overwegende dat artikel 18, lid 3, van Verordening (EU) 2023/956 de Commissie de bevoegdheid verleent om gedelegeerde handelingen vast te stellen ter aanvulling van die verordening door de voorwaarden te stellen voor de toekenning van de in artikel 18, lid 2, van die verordening bedoelde accreditatie, voor de controle van en het toezicht op geaccrediteerde verificateurs, voor de intrekking van de accreditatie en voor wederzijdse erkenning en collegiale toetsing van accreditatie-instanties;</w:t>
      </w:r>
    </w:p>
    <w:p w14:paraId="76A37804" w14:textId="77777777" w:rsidR="00053321" w:rsidRPr="000630DC" w:rsidRDefault="00053321" w:rsidP="00053321">
      <w:pPr>
        <w:pStyle w:val="NormalHanging12a"/>
      </w:pPr>
      <w:r w:rsidRPr="000630DC">
        <w:t>D.</w:t>
      </w:r>
      <w:r w:rsidRPr="000630DC">
        <w:tab/>
        <w:t>overwegende dat de Commissie het Parlement de gedelegeerde verordening op 20 november 2025 heeft doen toekomen, en dat op die datum de periode van twee maanden begon voor het Parlement om de tekst te bestuderen en, in voorkomend geval, bezwaar tegen die gedelegeerde verordening te maken;</w:t>
      </w:r>
    </w:p>
    <w:p w14:paraId="784028A9" w14:textId="77777777" w:rsidR="00053321" w:rsidRPr="000630DC" w:rsidRDefault="00053321" w:rsidP="00053321">
      <w:pPr>
        <w:pStyle w:val="NormalHanging12a"/>
      </w:pPr>
      <w:r w:rsidRPr="000630DC">
        <w:t>E.</w:t>
      </w:r>
      <w:r w:rsidRPr="000630DC">
        <w:tab/>
        <w:t>overwegende dat in de gedelegeerde verordening van de Commissie de voorwaarden worden gespecificeerd waaronder nationale accreditatie-instanties accreditatie voor CBAM-doeleinden verlenen op basis van door de aanvrager ingediende ondersteunende documentatie en het vermogen van de aanvrager om de verificatiebeginselen toe te passen; overwegende dat in de gedelegeerde verordening van de Commissie ook de voorwaarden worden gespecificeerd voor de controle van en het toezicht op geaccrediteerde verificateurs, alsook, in dat kader, de eisen aan en verificatieactiviteiten van verificateurs, de toepasselijke administratieve maatregelen, met inbegrip van intrekking van accreditatie, en de uitwisseling van informatie tussen nationale accreditatie-instanties, nationale bevoegde autoriteiten en de Commissie; overwegende dat tot slot in de gedelegeerde verordening van de Commissie de voorwaarden voor de wederzijdse erkenning en collegiale toetsing van nationale accreditatie-instanties worden gespecificeerd, met inbegrip van eventuele noodzakelijke corrigerende maatregelen van de lidstaten;</w:t>
      </w:r>
    </w:p>
    <w:p w14:paraId="5064DB4C" w14:textId="77777777" w:rsidR="00053321" w:rsidRPr="000630DC" w:rsidRDefault="00053321" w:rsidP="00053321">
      <w:pPr>
        <w:pStyle w:val="NormalHanging12a"/>
      </w:pPr>
      <w:r w:rsidRPr="000630DC">
        <w:t>F.</w:t>
      </w:r>
      <w:r w:rsidRPr="000630DC">
        <w:tab/>
        <w:t>overwegende dat overeenkomstig artikel 36, lid 2, punt b), van Verordening (EU) 2023/956 de bepalingen betreffende de werking van het CBAM van toepassing moeten zijn met ingang van 1 januari 2026, na het einde van de overgangsperiode; overwegende dat die bepalingen niet kunnen werken zonder dat de gedelegeerde verordening van de Commissie met ingang van 1 januari 2026 van toepassing is;</w:t>
      </w:r>
    </w:p>
    <w:p w14:paraId="483DCED9" w14:textId="77777777" w:rsidR="00053321" w:rsidRPr="000630DC" w:rsidRDefault="00053321" w:rsidP="00053321">
      <w:pPr>
        <w:pStyle w:val="NormalHanging12a"/>
      </w:pPr>
      <w:r w:rsidRPr="000630DC">
        <w:lastRenderedPageBreak/>
        <w:t>1.</w:t>
      </w:r>
      <w:r w:rsidRPr="000630DC">
        <w:tab/>
        <w:t>verklaart geen bezwaar te maken tegen de gedelegeerde verordening van de Commissie;</w:t>
      </w:r>
    </w:p>
    <w:p w14:paraId="3FE536AB" w14:textId="160DE6BE" w:rsidR="00CA4696" w:rsidRPr="000630DC" w:rsidRDefault="00053321" w:rsidP="00CA4696">
      <w:pPr>
        <w:pStyle w:val="NormalHanging12a"/>
      </w:pPr>
      <w:r w:rsidRPr="000630DC">
        <w:t>2.</w:t>
      </w:r>
      <w:r w:rsidRPr="000630DC">
        <w:tab/>
        <w:t xml:space="preserve">verzoekt zijn Voorzitter dit besluit te doen toekomen </w:t>
      </w:r>
      <w:r w:rsidR="00CA4696" w:rsidRPr="000630DC">
        <w:t>aan de Raad en de Commissie.</w:t>
      </w:r>
    </w:p>
    <w:sectPr w:rsidR="00CA4696" w:rsidRPr="000630DC" w:rsidSect="00CA46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FE39E" w14:textId="77777777" w:rsidR="00EF276B" w:rsidRPr="00CA4696" w:rsidRDefault="00EF276B">
      <w:r w:rsidRPr="00CA4696">
        <w:separator/>
      </w:r>
    </w:p>
  </w:endnote>
  <w:endnote w:type="continuationSeparator" w:id="0">
    <w:p w14:paraId="33D40D2A" w14:textId="77777777" w:rsidR="00EF276B" w:rsidRPr="00CA4696" w:rsidRDefault="00EF276B">
      <w:r w:rsidRPr="00CA4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57B7" w14:textId="77777777" w:rsidR="00064002" w:rsidRPr="00CA46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A8C1" w14:textId="77777777" w:rsidR="00064002" w:rsidRPr="00CA46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A9774" w14:textId="77777777" w:rsidR="00064002" w:rsidRPr="00CA46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995A5" w14:textId="77777777" w:rsidR="00EF276B" w:rsidRPr="00CA4696" w:rsidRDefault="00EF276B">
      <w:r w:rsidRPr="00CA4696">
        <w:separator/>
      </w:r>
    </w:p>
  </w:footnote>
  <w:footnote w:type="continuationSeparator" w:id="0">
    <w:p w14:paraId="5359C281" w14:textId="77777777" w:rsidR="00EF276B" w:rsidRPr="00CA4696" w:rsidRDefault="00EF276B">
      <w:r w:rsidRPr="00CA4696">
        <w:continuationSeparator/>
      </w:r>
    </w:p>
  </w:footnote>
  <w:footnote w:id="1">
    <w:p w14:paraId="5C056964" w14:textId="55BE5516" w:rsidR="00053321" w:rsidRPr="00CA4696" w:rsidRDefault="00053321" w:rsidP="00CA4696">
      <w:pPr>
        <w:pStyle w:val="FootnoteText"/>
        <w:ind w:left="567" w:hanging="567"/>
        <w:rPr>
          <w:sz w:val="24"/>
          <w:lang w:val="nl-NL"/>
        </w:rPr>
      </w:pPr>
      <w:r w:rsidRPr="00CA4696">
        <w:rPr>
          <w:rStyle w:val="FootnoteReference"/>
          <w:sz w:val="24"/>
          <w:lang w:val="nl-NL"/>
        </w:rPr>
        <w:footnoteRef/>
      </w:r>
      <w:r w:rsidR="00CA4696" w:rsidRPr="00CA4696">
        <w:rPr>
          <w:sz w:val="24"/>
          <w:lang w:val="nl-NL"/>
        </w:rPr>
        <w:t xml:space="preserve"> </w:t>
      </w:r>
      <w:r w:rsidR="00CA4696" w:rsidRPr="00CA4696">
        <w:rPr>
          <w:sz w:val="24"/>
          <w:lang w:val="nl-NL"/>
        </w:rPr>
        <w:tab/>
      </w:r>
      <w:r w:rsidRPr="00CA4696">
        <w:rPr>
          <w:sz w:val="24"/>
          <w:lang w:val="nl-NL"/>
        </w:rPr>
        <w:t>PB L 130 van 16.5.2023, blz. 52, ELI: </w:t>
      </w:r>
      <w:hyperlink r:id="rId1" w:tooltip="Biedt toegang tot dit document via de ELI-URI ervan." w:history="1">
        <w:r w:rsidRPr="00CA4696">
          <w:rPr>
            <w:rStyle w:val="Hyperlink"/>
            <w:sz w:val="24"/>
            <w:lang w:val="nl-NL"/>
          </w:rPr>
          <w:t>http://data.europa.eu/eli/reg/2023/956/oj</w:t>
        </w:r>
      </w:hyperlink>
      <w:r w:rsidRPr="00CA4696">
        <w:rPr>
          <w:sz w:val="24"/>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DF9F" w14:textId="77777777" w:rsidR="00064002" w:rsidRPr="00CA46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1A04" w14:textId="77777777" w:rsidR="00064002" w:rsidRPr="00CA46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138A7" w14:textId="77777777" w:rsidR="00064002" w:rsidRPr="00CA46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8698956">
    <w:abstractNumId w:val="9"/>
  </w:num>
  <w:num w:numId="2" w16cid:durableId="221062590">
    <w:abstractNumId w:val="9"/>
  </w:num>
  <w:num w:numId="3" w16cid:durableId="233273115">
    <w:abstractNumId w:val="7"/>
  </w:num>
  <w:num w:numId="4" w16cid:durableId="86731517">
    <w:abstractNumId w:val="7"/>
  </w:num>
  <w:num w:numId="5" w16cid:durableId="512691312">
    <w:abstractNumId w:val="6"/>
  </w:num>
  <w:num w:numId="6" w16cid:durableId="508446096">
    <w:abstractNumId w:val="6"/>
  </w:num>
  <w:num w:numId="7" w16cid:durableId="1272472996">
    <w:abstractNumId w:val="5"/>
  </w:num>
  <w:num w:numId="8" w16cid:durableId="780875954">
    <w:abstractNumId w:val="5"/>
  </w:num>
  <w:num w:numId="9" w16cid:durableId="1302462483">
    <w:abstractNumId w:val="4"/>
  </w:num>
  <w:num w:numId="10" w16cid:durableId="1863009484">
    <w:abstractNumId w:val="4"/>
  </w:num>
  <w:num w:numId="11" w16cid:durableId="1570967545">
    <w:abstractNumId w:val="8"/>
  </w:num>
  <w:num w:numId="12" w16cid:durableId="1334645370">
    <w:abstractNumId w:val="8"/>
  </w:num>
  <w:num w:numId="13" w16cid:durableId="94905741">
    <w:abstractNumId w:val="3"/>
  </w:num>
  <w:num w:numId="14" w16cid:durableId="187917140">
    <w:abstractNumId w:val="3"/>
  </w:num>
  <w:num w:numId="15" w16cid:durableId="1399134575">
    <w:abstractNumId w:val="2"/>
  </w:num>
  <w:num w:numId="16" w16cid:durableId="709645622">
    <w:abstractNumId w:val="2"/>
  </w:num>
  <w:num w:numId="17" w16cid:durableId="538132749">
    <w:abstractNumId w:val="1"/>
  </w:num>
  <w:num w:numId="18" w16cid:durableId="702553617">
    <w:abstractNumId w:val="1"/>
  </w:num>
  <w:num w:numId="19" w16cid:durableId="132647181">
    <w:abstractNumId w:val="0"/>
  </w:num>
  <w:num w:numId="20" w16cid:durableId="2040540915">
    <w:abstractNumId w:val="0"/>
  </w:num>
  <w:num w:numId="21" w16cid:durableId="1892377486">
    <w:abstractNumId w:val="9"/>
  </w:num>
  <w:num w:numId="22" w16cid:durableId="1566141751">
    <w:abstractNumId w:val="7"/>
  </w:num>
  <w:num w:numId="23" w16cid:durableId="1789617277">
    <w:abstractNumId w:val="6"/>
  </w:num>
  <w:num w:numId="24" w16cid:durableId="1951431555">
    <w:abstractNumId w:val="5"/>
  </w:num>
  <w:num w:numId="25" w16cid:durableId="1017462743">
    <w:abstractNumId w:val="4"/>
  </w:num>
  <w:num w:numId="26" w16cid:durableId="538978657">
    <w:abstractNumId w:val="8"/>
  </w:num>
  <w:num w:numId="27" w16cid:durableId="714742450">
    <w:abstractNumId w:val="3"/>
  </w:num>
  <w:num w:numId="28" w16cid:durableId="820275800">
    <w:abstractNumId w:val="2"/>
  </w:num>
  <w:num w:numId="29" w16cid:durableId="1670988757">
    <w:abstractNumId w:val="1"/>
  </w:num>
  <w:num w:numId="30" w16cid:durableId="2024017173">
    <w:abstractNumId w:val="0"/>
  </w:num>
  <w:num w:numId="31" w16cid:durableId="531264291">
    <w:abstractNumId w:val="9"/>
  </w:num>
  <w:num w:numId="32" w16cid:durableId="773134478">
    <w:abstractNumId w:val="7"/>
  </w:num>
  <w:num w:numId="33" w16cid:durableId="2034181876">
    <w:abstractNumId w:val="6"/>
  </w:num>
  <w:num w:numId="34" w16cid:durableId="1510215677">
    <w:abstractNumId w:val="5"/>
  </w:num>
  <w:num w:numId="35" w16cid:durableId="1846944297">
    <w:abstractNumId w:val="4"/>
  </w:num>
  <w:num w:numId="36" w16cid:durableId="714738211">
    <w:abstractNumId w:val="8"/>
  </w:num>
  <w:num w:numId="37" w16cid:durableId="804858807">
    <w:abstractNumId w:val="3"/>
  </w:num>
  <w:num w:numId="38" w16cid:durableId="1072000687">
    <w:abstractNumId w:val="2"/>
  </w:num>
  <w:num w:numId="39" w16cid:durableId="1941256061">
    <w:abstractNumId w:val="1"/>
  </w:num>
  <w:num w:numId="40" w16cid:durableId="2060009312">
    <w:abstractNumId w:val="0"/>
  </w:num>
  <w:num w:numId="41" w16cid:durableId="1227718525">
    <w:abstractNumId w:val="10"/>
  </w:num>
  <w:num w:numId="42" w16cid:durableId="1886872400">
    <w:abstractNumId w:val="10"/>
  </w:num>
  <w:num w:numId="43" w16cid:durableId="742143599">
    <w:abstractNumId w:val="10"/>
  </w:num>
  <w:num w:numId="44" w16cid:durableId="1318413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NL"/>
    <w:docVar w:name="dvnumam" w:val="0"/>
    <w:docVar w:name="dvpe" w:val="779.817"/>
    <w:docVar w:name="dvtitre" w:val="Besluit van het Europees Parlement om geen bezwaar te maken tegen de gedelegeerde verordening van de Commissie van 20 november 2025 tot aanvulling van Verordening (EU) 2023/956 van het Europees Parlement en de Raad door de voorwaarden te specificeren voor het verlenen van accreditatie aan verificateurs, voor de controle van en het toezicht op geaccrediteerde verificateurs, voor de intrekking van accreditatie en voor wederzijdse erkenning en collegiale toetsing van de accreditatie-instanties(C(2025)07845 – 2025/2997(DEA))"/>
  </w:docVars>
  <w:rsids>
    <w:rsidRoot w:val="00EF276B"/>
    <w:rsid w:val="00002272"/>
    <w:rsid w:val="00053321"/>
    <w:rsid w:val="000630D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DD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EA8"/>
    <w:rsid w:val="00A1687D"/>
    <w:rsid w:val="00A43E52"/>
    <w:rsid w:val="00A4678D"/>
    <w:rsid w:val="00A778C7"/>
    <w:rsid w:val="00AB441E"/>
    <w:rsid w:val="00AB6293"/>
    <w:rsid w:val="00AE0928"/>
    <w:rsid w:val="00AF3B82"/>
    <w:rsid w:val="00B12E95"/>
    <w:rsid w:val="00B22876"/>
    <w:rsid w:val="00B558F0"/>
    <w:rsid w:val="00BC6667"/>
    <w:rsid w:val="00BD48FE"/>
    <w:rsid w:val="00BD7BD8"/>
    <w:rsid w:val="00BE6ADC"/>
    <w:rsid w:val="00C05BFE"/>
    <w:rsid w:val="00C23CD4"/>
    <w:rsid w:val="00C61C0C"/>
    <w:rsid w:val="00C80A70"/>
    <w:rsid w:val="00C941CB"/>
    <w:rsid w:val="00CA469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76B"/>
    <w:rsid w:val="00F04346"/>
    <w:rsid w:val="00F075DC"/>
    <w:rsid w:val="00F149E9"/>
    <w:rsid w:val="00F26F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93D02"/>
  <w15:chartTrackingRefBased/>
  <w15:docId w15:val="{32871612-5A7D-4BD8-AA49-0D27BD36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3321"/>
    <w:pPr>
      <w:spacing w:before="480" w:after="240"/>
    </w:pPr>
  </w:style>
  <w:style w:type="paragraph" w:customStyle="1" w:styleId="NormalHanging12a">
    <w:name w:val="NormalHanging12a"/>
    <w:basedOn w:val="Normal"/>
    <w:rsid w:val="00053321"/>
    <w:pPr>
      <w:spacing w:after="240"/>
      <w:ind w:left="567" w:hanging="567"/>
    </w:pPr>
  </w:style>
  <w:style w:type="character" w:styleId="Hyperlink">
    <w:name w:val="Hyperlink"/>
    <w:basedOn w:val="DefaultParagraphFont"/>
    <w:unhideWhenUsed/>
    <w:rsid w:val="00053321"/>
    <w:rPr>
      <w:color w:val="0563C1" w:themeColor="hyperlink"/>
      <w:u w:val="single"/>
    </w:rPr>
  </w:style>
  <w:style w:type="paragraph" w:styleId="Revision">
    <w:name w:val="Revision"/>
    <w:hidden/>
    <w:uiPriority w:val="99"/>
    <w:semiHidden/>
    <w:rsid w:val="00C80A7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749</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2025-12-17T13:09:00Z</dcterms:created>
  <dcterms:modified xsi:type="dcterms:W3CDTF">2025-12-17T13:09:00Z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B10-0565/2025</vt:lpwstr>
  </property>
  <property fmtid="{D5CDD505-2E9C-101B-9397-08002B2CF9AE}" pid="4" name="&lt;Type&gt;">
    <vt:lpwstr>RR</vt:lpwstr>
  </property>
</Properties>
</file>