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756F" w14:paraId="3CD30650" w14:textId="77777777" w:rsidTr="0010095E">
        <w:trPr>
          <w:trHeight w:hRule="exact" w:val="1418"/>
        </w:trPr>
        <w:tc>
          <w:tcPr>
            <w:tcW w:w="6804" w:type="dxa"/>
            <w:shd w:val="clear" w:color="auto" w:fill="auto"/>
            <w:vAlign w:val="center"/>
          </w:tcPr>
          <w:p w14:paraId="03967886" w14:textId="77777777" w:rsidR="00751A4A" w:rsidRPr="00F4756F" w:rsidRDefault="00D3633D" w:rsidP="0010095E">
            <w:pPr>
              <w:pStyle w:val="EPName"/>
            </w:pPr>
            <w:r w:rsidRPr="00F4756F">
              <w:t>Európsky parlament</w:t>
            </w:r>
          </w:p>
          <w:p w14:paraId="3E9A6181" w14:textId="77777777" w:rsidR="00751A4A" w:rsidRPr="00F4756F" w:rsidRDefault="005F1B17" w:rsidP="005F1B17">
            <w:pPr>
              <w:pStyle w:val="EPTerm"/>
              <w:rPr>
                <w:rStyle w:val="HideTWBExt"/>
                <w:noProof w:val="0"/>
                <w:vanish w:val="0"/>
                <w:color w:val="auto"/>
              </w:rPr>
            </w:pPr>
            <w:r w:rsidRPr="00F4756F">
              <w:t>2024</w:t>
            </w:r>
            <w:r w:rsidR="00817416" w:rsidRPr="00F4756F">
              <w:t>-202</w:t>
            </w:r>
            <w:r w:rsidRPr="00F4756F">
              <w:t>9</w:t>
            </w:r>
          </w:p>
        </w:tc>
        <w:tc>
          <w:tcPr>
            <w:tcW w:w="2268" w:type="dxa"/>
            <w:shd w:val="clear" w:color="auto" w:fill="auto"/>
          </w:tcPr>
          <w:p w14:paraId="439B6DE0" w14:textId="77777777" w:rsidR="00751A4A" w:rsidRPr="00F4756F" w:rsidRDefault="00187494" w:rsidP="0010095E">
            <w:pPr>
              <w:pStyle w:val="EPLogo"/>
            </w:pPr>
            <w:r w:rsidRPr="00F4756F">
              <w:rPr>
                <w:noProof/>
                <w:lang w:eastAsia="ja-JP"/>
              </w:rPr>
              <w:drawing>
                <wp:inline distT="0" distB="0" distL="0" distR="0" wp14:anchorId="2C8DC2EC" wp14:editId="557B92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A60009" w14:textId="77777777" w:rsidR="00D058B8" w:rsidRPr="00F4756F" w:rsidRDefault="00D058B8" w:rsidP="004C5D52">
      <w:pPr>
        <w:pStyle w:val="LineTop"/>
      </w:pPr>
    </w:p>
    <w:p w14:paraId="295C0BFF" w14:textId="77777777" w:rsidR="00680577" w:rsidRPr="00F4756F" w:rsidRDefault="00D3633D" w:rsidP="00680577">
      <w:pPr>
        <w:pStyle w:val="EPBodyTA1"/>
      </w:pPr>
      <w:r w:rsidRPr="00F4756F">
        <w:t>PRIJATÉ TEXTY</w:t>
      </w:r>
    </w:p>
    <w:p w14:paraId="4B450E5A" w14:textId="77777777" w:rsidR="00D058B8" w:rsidRPr="00F4756F" w:rsidRDefault="00D058B8" w:rsidP="00D058B8">
      <w:pPr>
        <w:pStyle w:val="LineBottom"/>
      </w:pPr>
    </w:p>
    <w:p w14:paraId="33446EEF" w14:textId="3B41D7A5" w:rsidR="00D3633D" w:rsidRPr="00F4756F" w:rsidRDefault="00D3633D" w:rsidP="00D3633D">
      <w:pPr>
        <w:pStyle w:val="ATHeading1"/>
      </w:pPr>
      <w:bookmarkStart w:id="0" w:name="TANumber"/>
      <w:r w:rsidRPr="00F4756F">
        <w:t>P10_TA(2025)0</w:t>
      </w:r>
      <w:r w:rsidR="00F4756F" w:rsidRPr="00F4756F">
        <w:t>330</w:t>
      </w:r>
      <w:bookmarkEnd w:id="0"/>
    </w:p>
    <w:p w14:paraId="6360914D" w14:textId="76635C08" w:rsidR="00D3633D" w:rsidRPr="00F4756F" w:rsidRDefault="00002F2E" w:rsidP="00002F2E">
      <w:pPr>
        <w:pStyle w:val="ATHeading2"/>
      </w:pPr>
      <w:r w:rsidRPr="00F4756F">
        <w:rPr>
          <w:bCs/>
        </w:rPr>
        <w:t>Postupné ukončenie dovozu zemného plynu z</w:t>
      </w:r>
      <w:r w:rsidR="00F73F49" w:rsidRPr="00F4756F">
        <w:rPr>
          <w:bCs/>
        </w:rPr>
        <w:t> </w:t>
      </w:r>
      <w:r w:rsidRPr="00F4756F">
        <w:rPr>
          <w:bCs/>
        </w:rPr>
        <w:t>Ruska</w:t>
      </w:r>
      <w:r w:rsidR="00F73F49" w:rsidRPr="00F4756F">
        <w:rPr>
          <w:bCs/>
        </w:rPr>
        <w:t xml:space="preserve"> a</w:t>
      </w:r>
      <w:r w:rsidRPr="00F4756F">
        <w:rPr>
          <w:bCs/>
        </w:rPr>
        <w:t xml:space="preserve"> zlepšenie monitorovania možných energetických závislostí </w:t>
      </w:r>
    </w:p>
    <w:p w14:paraId="0AB325F2" w14:textId="77777777" w:rsidR="00D3633D" w:rsidRPr="00F4756F" w:rsidRDefault="00D3633D" w:rsidP="00D3633D">
      <w:pPr>
        <w:rPr>
          <w:i/>
          <w:vanish/>
        </w:rPr>
      </w:pPr>
      <w:r w:rsidRPr="00F4756F">
        <w:rPr>
          <w:i/>
        </w:rPr>
        <w:fldChar w:fldCharType="begin"/>
      </w:r>
      <w:r w:rsidRPr="00F4756F">
        <w:rPr>
          <w:i/>
        </w:rPr>
        <w:instrText xml:space="preserve"> TC"(</w:instrText>
      </w:r>
      <w:bookmarkStart w:id="1" w:name="DocNumber"/>
      <w:r w:rsidRPr="00F4756F">
        <w:rPr>
          <w:i/>
        </w:rPr>
        <w:instrText>A10-0195/2025</w:instrText>
      </w:r>
      <w:bookmarkEnd w:id="1"/>
      <w:r w:rsidRPr="00F4756F">
        <w:rPr>
          <w:i/>
        </w:rPr>
        <w:instrText xml:space="preserve"> - Spravodajcovia: Inese Vaidere, Ville Niinistö)"\l3 \n&gt; \* MERGEFORMAT </w:instrText>
      </w:r>
      <w:r w:rsidRPr="00F4756F">
        <w:rPr>
          <w:i/>
        </w:rPr>
        <w:fldChar w:fldCharType="end"/>
      </w:r>
    </w:p>
    <w:p w14:paraId="15C368C4" w14:textId="77777777" w:rsidR="00D3633D" w:rsidRPr="00F4756F" w:rsidRDefault="00D3633D" w:rsidP="00D3633D">
      <w:pPr>
        <w:rPr>
          <w:vanish/>
        </w:rPr>
      </w:pPr>
      <w:bookmarkStart w:id="2" w:name="Commission"/>
      <w:r w:rsidRPr="00F4756F">
        <w:rPr>
          <w:vanish/>
        </w:rPr>
        <w:t>Výbor pre medzinárodný obchod, Výbor pre priemysel, výskum a energetiku</w:t>
      </w:r>
      <w:bookmarkEnd w:id="2"/>
    </w:p>
    <w:p w14:paraId="0496F55B" w14:textId="77777777" w:rsidR="00D3633D" w:rsidRPr="00F4756F" w:rsidRDefault="00D3633D" w:rsidP="00D3633D">
      <w:pPr>
        <w:rPr>
          <w:vanish/>
        </w:rPr>
      </w:pPr>
      <w:bookmarkStart w:id="3" w:name="PE"/>
      <w:r w:rsidRPr="00F4756F">
        <w:rPr>
          <w:vanish/>
        </w:rPr>
        <w:t>PE775.677</w:t>
      </w:r>
      <w:bookmarkEnd w:id="3"/>
    </w:p>
    <w:p w14:paraId="2E4F68D8" w14:textId="5CCE9FDB" w:rsidR="00D3633D" w:rsidRPr="00F4756F" w:rsidRDefault="00D3633D" w:rsidP="00D3633D">
      <w:pPr>
        <w:pStyle w:val="ATHeading3"/>
      </w:pPr>
      <w:bookmarkStart w:id="4" w:name="Sujet"/>
      <w:r w:rsidRPr="00F4756F">
        <w:t>Legislatívne uznesenie Európskeho parlamentu z</w:t>
      </w:r>
      <w:r w:rsidR="009D5AD2" w:rsidRPr="00F4756F">
        <w:t>o</w:t>
      </w:r>
      <w:r w:rsidRPr="00F4756F">
        <w:t xml:space="preserve"> </w:t>
      </w:r>
      <w:r w:rsidR="009D5AD2" w:rsidRPr="00F4756F">
        <w:t>17</w:t>
      </w:r>
      <w:r w:rsidRPr="00F4756F">
        <w:t>. decembra 2025 o návrhu nariadenia Európskeho parlamentu a Rady o postupnom ukončení dovozu zemného plynu z Ruska, zlepšení monitorovania možných energetických závislostí a o zmene nariadenia (EÚ) 2017/1938</w:t>
      </w:r>
      <w:bookmarkEnd w:id="4"/>
      <w:r w:rsidRPr="00F4756F">
        <w:t xml:space="preserve"> </w:t>
      </w:r>
      <w:bookmarkStart w:id="5" w:name="References"/>
      <w:r w:rsidRPr="00F4756F">
        <w:t>(COM(2025)0828 – C10-0123/2025 – 2025/0180(COD))</w:t>
      </w:r>
      <w:bookmarkEnd w:id="5"/>
    </w:p>
    <w:p w14:paraId="4CF45EB9" w14:textId="77777777" w:rsidR="004A697E" w:rsidRPr="00F4756F" w:rsidRDefault="004A697E" w:rsidP="004A697E">
      <w:pPr>
        <w:pStyle w:val="NormalBold"/>
      </w:pPr>
      <w:r w:rsidRPr="00F4756F">
        <w:t>(Riadny legislatívny postup: prvé čítanie)</w:t>
      </w:r>
    </w:p>
    <w:p w14:paraId="55E2CC74" w14:textId="77777777" w:rsidR="004A697E" w:rsidRPr="00F4756F" w:rsidRDefault="004A697E" w:rsidP="004A697E">
      <w:pPr>
        <w:pStyle w:val="EPComma"/>
      </w:pPr>
      <w:r w:rsidRPr="00F4756F">
        <w:rPr>
          <w:i/>
        </w:rPr>
        <w:t>Európsky parlament</w:t>
      </w:r>
      <w:r w:rsidRPr="00F4756F">
        <w:t>,</w:t>
      </w:r>
    </w:p>
    <w:p w14:paraId="78CA5188" w14:textId="77777777" w:rsidR="004A697E" w:rsidRPr="00F4756F" w:rsidRDefault="004A697E" w:rsidP="004A697E">
      <w:pPr>
        <w:pStyle w:val="NormalHanging12a"/>
      </w:pPr>
      <w:r w:rsidRPr="00F4756F">
        <w:t>–</w:t>
      </w:r>
      <w:r w:rsidRPr="00F4756F">
        <w:tab/>
        <w:t>so zreteľom na návrh Komisie pre Európsky parlament a Radu (COM(2025)0828),</w:t>
      </w:r>
    </w:p>
    <w:p w14:paraId="04A6D4FB" w14:textId="77777777" w:rsidR="004A697E" w:rsidRPr="00F4756F" w:rsidRDefault="004A697E" w:rsidP="004A697E">
      <w:pPr>
        <w:pStyle w:val="NormalHanging12a"/>
      </w:pPr>
      <w:r w:rsidRPr="00F4756F">
        <w:t>–</w:t>
      </w:r>
      <w:r w:rsidRPr="00F4756F">
        <w:tab/>
        <w:t>so zreteľom na článok 294 ods. 2 a článok 194 ods. 2 a článok 207 Zmluvy o fungovaní Európskej únie, v súlade s ktorými Komisia predložila návrh Európskemu parlamentu (C10</w:t>
      </w:r>
      <w:r w:rsidRPr="00F4756F">
        <w:noBreakHyphen/>
        <w:t>0123/2025),</w:t>
      </w:r>
    </w:p>
    <w:p w14:paraId="0F455D5B" w14:textId="77777777" w:rsidR="004A697E" w:rsidRPr="00F4756F" w:rsidRDefault="004A697E" w:rsidP="004A697E">
      <w:pPr>
        <w:pStyle w:val="NormalHanging12a"/>
      </w:pPr>
      <w:r w:rsidRPr="00F4756F">
        <w:t>–</w:t>
      </w:r>
      <w:r w:rsidRPr="00F4756F">
        <w:tab/>
        <w:t>so zreteľom na článok 294 ods. 3 Zmluvy o fungovaní Európskej únie,</w:t>
      </w:r>
    </w:p>
    <w:p w14:paraId="3D901C99" w14:textId="492A3325" w:rsidR="00F73F49" w:rsidRPr="00F4756F" w:rsidRDefault="00F73F49" w:rsidP="004A697E">
      <w:pPr>
        <w:pStyle w:val="NormalHanging12a"/>
      </w:pPr>
      <w:r w:rsidRPr="00F4756F">
        <w:t>–</w:t>
      </w:r>
      <w:r w:rsidRPr="00F4756F">
        <w:tab/>
        <w:t>so zreteľom na odôvodnené stanoviská, ktoré na základe Protokolu č. 2 o uplatňovaní zásad subsidiarity a proporcionality predložil maďarský Parlament a slovenský Parlament, v ktorých tvrdia, že návrh legislatívneho aktu nie je v súlade so zásadou subsidiarity,</w:t>
      </w:r>
    </w:p>
    <w:p w14:paraId="731B1A10" w14:textId="5EE549EA" w:rsidR="004A697E" w:rsidRPr="00F4756F" w:rsidRDefault="004A697E" w:rsidP="004A697E">
      <w:pPr>
        <w:pStyle w:val="NormalHanging12a"/>
      </w:pPr>
      <w:r w:rsidRPr="00F4756F">
        <w:t>–</w:t>
      </w:r>
      <w:r w:rsidRPr="00F4756F">
        <w:tab/>
        <w:t>so zreteľom na stanovisko Európskeho hospodárskeho a sociálneho výboru</w:t>
      </w:r>
      <w:r w:rsidR="00F73F49" w:rsidRPr="00F4756F">
        <w:t xml:space="preserve"> z 18. septembra 2025</w:t>
      </w:r>
      <w:r w:rsidRPr="00F4756F">
        <w:t>,</w:t>
      </w:r>
      <w:r w:rsidR="008E2D22" w:rsidRPr="00F4756F">
        <w:rPr>
          <w:rStyle w:val="FootnoteReference"/>
        </w:rPr>
        <w:footnoteReference w:id="1"/>
      </w:r>
    </w:p>
    <w:p w14:paraId="71C3C5E1" w14:textId="3B705FB9" w:rsidR="004A697E" w:rsidRPr="00F4756F" w:rsidRDefault="004A697E" w:rsidP="004A697E">
      <w:pPr>
        <w:pStyle w:val="NormalHanging12a"/>
      </w:pPr>
      <w:r w:rsidRPr="00F4756F">
        <w:t>–</w:t>
      </w:r>
      <w:r w:rsidRPr="00F4756F">
        <w:tab/>
      </w:r>
      <w:r w:rsidR="00122DE5" w:rsidRPr="00F4756F">
        <w:t>po porade s</w:t>
      </w:r>
      <w:r w:rsidRPr="00F4756F">
        <w:t xml:space="preserve"> Výbor</w:t>
      </w:r>
      <w:r w:rsidR="00122DE5" w:rsidRPr="00F4756F">
        <w:t>om</w:t>
      </w:r>
      <w:r w:rsidRPr="00F4756F">
        <w:t xml:space="preserve"> regiónov,</w:t>
      </w:r>
    </w:p>
    <w:p w14:paraId="6C448D08" w14:textId="2D0F7F08" w:rsidR="004B6CED" w:rsidRPr="00F4756F" w:rsidRDefault="004B6CED" w:rsidP="004A697E">
      <w:pPr>
        <w:pStyle w:val="NormalHanging12a"/>
      </w:pPr>
      <w:r w:rsidRPr="00F4756F">
        <w:t>–</w:t>
      </w:r>
      <w:r w:rsidRPr="00F4756F">
        <w:tab/>
        <w:t>so zreteľom na predbežnú dohodu schválenú gestorským výborom podľa článku 75 ods. 4 rokovacieho poriadku, a na záväzok zástupcu Rady, vyjadrený v liste z 10. decembra 2025, schváliť pozíciu Európskeho parlamentu v súlade s článkom 294 ods. 4 Zmluvy o fungovaní Európskej únie,</w:t>
      </w:r>
    </w:p>
    <w:p w14:paraId="7E8B427E" w14:textId="77777777" w:rsidR="004A697E" w:rsidRPr="00F4756F" w:rsidRDefault="004A697E" w:rsidP="004A697E">
      <w:pPr>
        <w:pStyle w:val="NormalHanging12a"/>
      </w:pPr>
      <w:r w:rsidRPr="00F4756F">
        <w:lastRenderedPageBreak/>
        <w:t>–</w:t>
      </w:r>
      <w:r w:rsidRPr="00F4756F">
        <w:tab/>
        <w:t>so zreteľom na článok 60 rokovacieho poriadku,</w:t>
      </w:r>
    </w:p>
    <w:p w14:paraId="3F82E26C" w14:textId="77777777" w:rsidR="004A697E" w:rsidRPr="00F4756F" w:rsidRDefault="004A697E" w:rsidP="004A697E">
      <w:pPr>
        <w:pStyle w:val="NormalHanging12a"/>
      </w:pPr>
      <w:r w:rsidRPr="00F4756F">
        <w:t>–</w:t>
      </w:r>
      <w:r w:rsidRPr="00F4756F">
        <w:tab/>
        <w:t>so zreteľom na stanovisko Výboru pre vnútorný trh a ochranu spotrebiteľa,</w:t>
      </w:r>
    </w:p>
    <w:p w14:paraId="303D2C00" w14:textId="3DDF88D9" w:rsidR="00040672" w:rsidRPr="00F4756F" w:rsidRDefault="00040672" w:rsidP="004A697E">
      <w:pPr>
        <w:pStyle w:val="NormalHanging12a"/>
      </w:pPr>
      <w:r w:rsidRPr="00F4756F">
        <w:t>–</w:t>
      </w:r>
      <w:r w:rsidRPr="00F4756F">
        <w:tab/>
        <w:t>so zreteľom na spoločné rokovania Výboru pre medzinárodný obchod a Výboru pre priemysel, výskum a energetiku podľa článku 59 rokovacieho poriadku,</w:t>
      </w:r>
    </w:p>
    <w:p w14:paraId="1B350C73" w14:textId="77777777" w:rsidR="004A697E" w:rsidRPr="00F4756F" w:rsidRDefault="004A697E" w:rsidP="004A697E">
      <w:pPr>
        <w:pStyle w:val="NormalHanging12a"/>
      </w:pPr>
      <w:r w:rsidRPr="00F4756F">
        <w:t>–</w:t>
      </w:r>
      <w:r w:rsidRPr="00F4756F">
        <w:tab/>
        <w:t>so zreteľom na správu Výboru pre medzinárodný obchod a Výboru pre priemysel, výskum a energetiku (A10-0195/2025),</w:t>
      </w:r>
    </w:p>
    <w:p w14:paraId="5D2B48A1" w14:textId="77777777" w:rsidR="004A697E" w:rsidRPr="00F4756F" w:rsidRDefault="004A697E" w:rsidP="004A697E">
      <w:pPr>
        <w:pStyle w:val="NormalHanging12a"/>
      </w:pPr>
      <w:r w:rsidRPr="00F4756F">
        <w:t>1.</w:t>
      </w:r>
      <w:r w:rsidRPr="00F4756F">
        <w:tab/>
        <w:t>prijíma nasledujúcu pozíciu v prvom čítaní;</w:t>
      </w:r>
    </w:p>
    <w:p w14:paraId="42F5FEBE" w14:textId="56FB78CC" w:rsidR="004B6CED" w:rsidRPr="00F4756F" w:rsidRDefault="004B6CED" w:rsidP="004A697E">
      <w:pPr>
        <w:pStyle w:val="NormalHanging12a"/>
      </w:pPr>
      <w:r w:rsidRPr="00F4756F">
        <w:t>2.</w:t>
      </w:r>
      <w:r w:rsidRPr="00F4756F">
        <w:tab/>
        <w:t xml:space="preserve">berie na vedomie vyhlásenie Komisie, ktoré je uvedené v prílohe k tomuto uzneseniu a ktoré bude uverejnené v sérii L </w:t>
      </w:r>
      <w:r w:rsidRPr="00F4756F">
        <w:rPr>
          <w:i/>
          <w:iCs/>
        </w:rPr>
        <w:t>Úradného vestníka Európskej únie</w:t>
      </w:r>
      <w:r w:rsidRPr="00F4756F">
        <w:t xml:space="preserve"> s konečným legislatívnym aktom</w:t>
      </w:r>
      <w:r w:rsidRPr="00F4756F">
        <w:rPr>
          <w:iCs/>
        </w:rPr>
        <w:t>;</w:t>
      </w:r>
    </w:p>
    <w:p w14:paraId="608E32CF" w14:textId="47386602" w:rsidR="004A697E" w:rsidRPr="00F4756F" w:rsidRDefault="004B6CED" w:rsidP="004A697E">
      <w:pPr>
        <w:pStyle w:val="NormalHanging12a"/>
      </w:pPr>
      <w:r w:rsidRPr="00F4756F">
        <w:t>3</w:t>
      </w:r>
      <w:r w:rsidR="004A697E" w:rsidRPr="00F4756F">
        <w:t>.</w:t>
      </w:r>
      <w:r w:rsidR="004A697E" w:rsidRPr="00F4756F">
        <w:tab/>
        <w:t>žiada Komisiu, aby mu vec znovu predložila, ak nahrádza, podstatne mení alebo má v úmysle podstatne zmeniť svoj návrh;</w:t>
      </w:r>
    </w:p>
    <w:p w14:paraId="4A4025BC" w14:textId="59AE3FCE" w:rsidR="004A697E" w:rsidRPr="00F4756F" w:rsidRDefault="004B6CED" w:rsidP="004A697E">
      <w:pPr>
        <w:pStyle w:val="NormalHanging12a"/>
      </w:pPr>
      <w:r w:rsidRPr="00F4756F">
        <w:t>4</w:t>
      </w:r>
      <w:r w:rsidR="004A697E" w:rsidRPr="00F4756F">
        <w:t>.</w:t>
      </w:r>
      <w:r w:rsidR="004A697E" w:rsidRPr="00F4756F">
        <w:tab/>
        <w:t>poveruje svoju predsedníčku, aby postúpila túto pozíciu Rade, Komisii a národným parlamentom.</w:t>
      </w:r>
    </w:p>
    <w:p w14:paraId="2012D899" w14:textId="77777777" w:rsidR="0043071D" w:rsidRDefault="0043071D" w:rsidP="004B6CED">
      <w:pPr>
        <w:pStyle w:val="Institutionquiagit"/>
        <w:keepNext w:val="0"/>
        <w:spacing w:before="0" w:after="240"/>
        <w:outlineLvl w:val="0"/>
        <w:rPr>
          <w:rFonts w:eastAsia="Calibri"/>
          <w:b/>
        </w:rPr>
        <w:sectPr w:rsidR="0043071D" w:rsidSect="004B6CED">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417" w:bottom="1134" w:left="1417" w:header="709" w:footer="709" w:gutter="0"/>
          <w:cols w:space="720"/>
          <w:docGrid w:linePitch="326"/>
        </w:sectPr>
      </w:pPr>
    </w:p>
    <w:p w14:paraId="660285E0" w14:textId="298C21E8" w:rsidR="004B6CED" w:rsidRPr="00F4756F" w:rsidRDefault="004B6CED" w:rsidP="004B6CED">
      <w:pPr>
        <w:pStyle w:val="Institutionquiagit"/>
        <w:keepNext w:val="0"/>
        <w:spacing w:before="0" w:after="240"/>
        <w:outlineLvl w:val="0"/>
        <w:rPr>
          <w:rFonts w:eastAsia="Calibri"/>
          <w:b/>
        </w:rPr>
      </w:pPr>
      <w:r w:rsidRPr="00F4756F">
        <w:rPr>
          <w:rFonts w:eastAsia="Calibri"/>
          <w:b/>
        </w:rPr>
        <w:lastRenderedPageBreak/>
        <w:t>P10_TC1-COD(2025)0180</w:t>
      </w:r>
    </w:p>
    <w:p w14:paraId="526026B4" w14:textId="10BAF212" w:rsidR="004B6CED" w:rsidRPr="00F4756F" w:rsidRDefault="004B6CED" w:rsidP="004B6CED">
      <w:pPr>
        <w:widowControl/>
        <w:rPr>
          <w:b/>
        </w:rPr>
      </w:pPr>
      <w:r w:rsidRPr="00F4756F">
        <w:rPr>
          <w:b/>
        </w:rPr>
        <w:t>Pozícia Európskeho parlamentu prijatá v prvom čítaní 17. decembra 2025 na účely prijatia nariadenia Európskeho parlamentu a Rady (EÚ) 202</w:t>
      </w:r>
      <w:r w:rsidR="00A87B37">
        <w:rPr>
          <w:b/>
        </w:rPr>
        <w:t>6</w:t>
      </w:r>
      <w:r w:rsidRPr="00F4756F">
        <w:rPr>
          <w:b/>
        </w:rPr>
        <w:t xml:space="preserve">/... </w:t>
      </w:r>
      <w:r w:rsidRPr="00A87B37">
        <w:rPr>
          <w:b/>
        </w:rPr>
        <w:t xml:space="preserve">o postupnom ukončení dovozu </w:t>
      </w:r>
      <w:r w:rsidR="0043071D" w:rsidRPr="00A87B37">
        <w:rPr>
          <w:b/>
        </w:rPr>
        <w:t xml:space="preserve">ruského </w:t>
      </w:r>
      <w:r w:rsidRPr="00A87B37">
        <w:rPr>
          <w:b/>
        </w:rPr>
        <w:t>zemného plynu a príprave ukončenia dovozu</w:t>
      </w:r>
      <w:r w:rsidR="0043071D" w:rsidRPr="00A87B37">
        <w:rPr>
          <w:b/>
        </w:rPr>
        <w:t xml:space="preserve"> ruskej</w:t>
      </w:r>
      <w:r w:rsidRPr="00A87B37">
        <w:rPr>
          <w:b/>
        </w:rPr>
        <w:t xml:space="preserve"> ropy, </w:t>
      </w:r>
      <w:r w:rsidR="0043071D" w:rsidRPr="00A87B37">
        <w:rPr>
          <w:b/>
        </w:rPr>
        <w:t xml:space="preserve">o </w:t>
      </w:r>
      <w:r w:rsidRPr="00A87B37">
        <w:rPr>
          <w:b/>
        </w:rPr>
        <w:t>zlepšení</w:t>
      </w:r>
      <w:r w:rsidRPr="00F4756F">
        <w:rPr>
          <w:b/>
        </w:rPr>
        <w:t xml:space="preserve"> monitorovania možných energetických závislostí a o zmene nariadenia (EÚ) 2017/1938</w:t>
      </w:r>
    </w:p>
    <w:p w14:paraId="00458C75" w14:textId="77777777" w:rsidR="004B6CED" w:rsidRPr="00A87B37" w:rsidRDefault="004B6CED" w:rsidP="004B6CED">
      <w:pPr>
        <w:rPr>
          <w:bCs/>
        </w:rPr>
      </w:pPr>
    </w:p>
    <w:p w14:paraId="39681ECB" w14:textId="6DB0A741" w:rsidR="00A87B37" w:rsidRPr="00A87B37" w:rsidRDefault="00A87B37" w:rsidP="00A87B37">
      <w:pPr>
        <w:spacing w:after="160" w:line="256" w:lineRule="auto"/>
        <w:rPr>
          <w:rFonts w:eastAsia="Calibri"/>
          <w:bCs/>
          <w:szCs w:val="22"/>
          <w:lang w:eastAsia="en-US"/>
        </w:rPr>
      </w:pPr>
      <w:r w:rsidRPr="00A87B37">
        <w:rPr>
          <w:rFonts w:eastAsia="Calibri"/>
          <w:bCs/>
          <w:i/>
          <w:iCs/>
          <w:szCs w:val="22"/>
          <w:lang w:eastAsia="en-US"/>
        </w:rPr>
        <w:t>(Keďže bola dosiahnutá dohoda medzi Európskym parlamentom a Radou, pozícia Európskeho parlamentu zodpovedá záverečnému legislatívnemu aktu, nariadeniu (EÚ) 202</w:t>
      </w:r>
      <w:r>
        <w:rPr>
          <w:rFonts w:eastAsia="Calibri"/>
          <w:bCs/>
          <w:i/>
          <w:iCs/>
          <w:szCs w:val="22"/>
          <w:lang w:eastAsia="en-US"/>
        </w:rPr>
        <w:t>6</w:t>
      </w:r>
      <w:r w:rsidRPr="00A87B37">
        <w:rPr>
          <w:rFonts w:eastAsia="Calibri"/>
          <w:bCs/>
          <w:i/>
          <w:iCs/>
          <w:szCs w:val="22"/>
          <w:lang w:eastAsia="en-US"/>
        </w:rPr>
        <w:t>/</w:t>
      </w:r>
      <w:r>
        <w:rPr>
          <w:rFonts w:eastAsia="Calibri"/>
          <w:bCs/>
          <w:i/>
          <w:iCs/>
          <w:szCs w:val="22"/>
          <w:lang w:eastAsia="en-US"/>
        </w:rPr>
        <w:t>261</w:t>
      </w:r>
      <w:r w:rsidRPr="00A87B37">
        <w:rPr>
          <w:rFonts w:eastAsia="Calibri"/>
          <w:bCs/>
          <w:i/>
          <w:iCs/>
          <w:szCs w:val="22"/>
          <w:lang w:eastAsia="en-US"/>
        </w:rPr>
        <w:t>.)</w:t>
      </w:r>
    </w:p>
    <w:p w14:paraId="615F0982" w14:textId="77777777" w:rsidR="004B6CED" w:rsidRDefault="004B6CED" w:rsidP="004B6CED">
      <w:pPr>
        <w:spacing w:after="160" w:line="256" w:lineRule="auto"/>
        <w:rPr>
          <w:rFonts w:eastAsia="Calibri"/>
          <w:b/>
          <w:szCs w:val="22"/>
          <w:lang w:eastAsia="en-US"/>
        </w:rPr>
      </w:pPr>
    </w:p>
    <w:p w14:paraId="50FE57C6" w14:textId="77777777" w:rsidR="00A87B37" w:rsidRDefault="00A87B37">
      <w:pPr>
        <w:widowControl/>
      </w:pPr>
      <w:r>
        <w:br w:type="page"/>
      </w:r>
    </w:p>
    <w:p w14:paraId="74E3E9FC" w14:textId="3D4D13D3" w:rsidR="004B6CED" w:rsidRPr="00F4756F" w:rsidRDefault="00BD6FE2" w:rsidP="00BD6FE2">
      <w:pPr>
        <w:spacing w:after="160" w:line="256" w:lineRule="auto"/>
        <w:jc w:val="right"/>
      </w:pPr>
      <w:r w:rsidRPr="00F4756F">
        <w:lastRenderedPageBreak/>
        <w:t>PRÍLOHA K LEGISLATÍVNEMU UZNESENIU</w:t>
      </w:r>
    </w:p>
    <w:p w14:paraId="54F5CCC0" w14:textId="77777777" w:rsidR="00BD6FE2" w:rsidRPr="00F4756F" w:rsidRDefault="00BD6FE2" w:rsidP="00BD6FE2">
      <w:pPr>
        <w:spacing w:after="160" w:line="256" w:lineRule="auto"/>
        <w:jc w:val="right"/>
      </w:pPr>
    </w:p>
    <w:p w14:paraId="6899CF55" w14:textId="77777777" w:rsidR="00BD6FE2" w:rsidRPr="00F4756F" w:rsidRDefault="00BD6FE2" w:rsidP="00F4756F">
      <w:pPr>
        <w:spacing w:before="120" w:after="120" w:line="360" w:lineRule="auto"/>
      </w:pPr>
      <w:r w:rsidRPr="00F4756F">
        <w:rPr>
          <w:b/>
        </w:rPr>
        <w:t>Vyhlásenie Európskej komisie o budúcich opatreniach týkajúcich sa ruskej ropy</w:t>
      </w:r>
    </w:p>
    <w:p w14:paraId="6FB3D734" w14:textId="77777777" w:rsidR="00BD6FE2" w:rsidRPr="00F4756F" w:rsidRDefault="00BD6FE2" w:rsidP="00F4756F">
      <w:pPr>
        <w:spacing w:before="120" w:after="120" w:line="360" w:lineRule="auto"/>
      </w:pPr>
      <w:r w:rsidRPr="00F4756F">
        <w:t>S cieľom zabrániť závažným bezpečnostným rizikám a energetickej závislosti vyplývajúcim z pokračujúceho obchodu s energiou s Ruskou federáciou je Európska komisia naďalej odhodlaná zaistiť postupné ukončenie všetkého zostávajúceho dovozu ropy z Ruskej federácie do konca roka 2027, v súlade s vyhlásením z Versailles.</w:t>
      </w:r>
    </w:p>
    <w:p w14:paraId="6153D23C" w14:textId="77777777" w:rsidR="00BD6FE2" w:rsidRPr="00F4756F" w:rsidRDefault="00BD6FE2" w:rsidP="00F4756F">
      <w:pPr>
        <w:spacing w:before="120" w:after="120" w:line="360" w:lineRule="auto"/>
        <w:rPr>
          <w:b/>
          <w:bCs/>
        </w:rPr>
      </w:pPr>
      <w:r w:rsidRPr="00F4756F">
        <w:rPr>
          <w:b/>
        </w:rPr>
        <w:t xml:space="preserve">Komisia má v úmysle predložiť začiatkom roka 2026 legislatívny návrh na zákaz dovozu ropy z Ruskej federácie čo najskôr, najneskôr však do konca roka 2027. </w:t>
      </w:r>
    </w:p>
    <w:p w14:paraId="67B53ACF" w14:textId="77777777" w:rsidR="00BD6FE2" w:rsidRPr="00F4756F" w:rsidRDefault="00BD6FE2" w:rsidP="00F4756F">
      <w:pPr>
        <w:spacing w:before="120" w:after="120" w:line="360" w:lineRule="auto"/>
      </w:pPr>
      <w:r w:rsidRPr="00F4756F">
        <w:t>Komisia dôkladne posúdi možný vplyv urýchleného ukončenia dovozu ropy na bezpečnosť dodávok, hospodárstvo a konkurencieschopnosť najviac postihnutých členských štátov.</w:t>
      </w:r>
    </w:p>
    <w:p w14:paraId="2E9E106F" w14:textId="77777777" w:rsidR="00BD6FE2" w:rsidRPr="00F4756F" w:rsidRDefault="00BD6FE2" w:rsidP="00F4756F">
      <w:pPr>
        <w:spacing w:before="120" w:after="120" w:line="360" w:lineRule="auto"/>
      </w:pPr>
      <w:r w:rsidRPr="00F4756F">
        <w:t>Komisia bude v duchu solidarity aktívne spolupracovať s priamo zasiahnutými, ako aj ďalšími príslušnými členskými štátmi a bude sa snažiť vypracovať vhodné opatrenia na minimalizáciu možných rizík, ktoré budú identifikované v posúdení, aby sa uľahčil prístup k alternatívnym dodávkam.</w:t>
      </w:r>
    </w:p>
    <w:p w14:paraId="1D7B4F64" w14:textId="77777777" w:rsidR="00BD6FE2" w:rsidRPr="00F4756F" w:rsidRDefault="00BD6FE2" w:rsidP="00BD6FE2">
      <w:pPr>
        <w:spacing w:after="160" w:line="256" w:lineRule="auto"/>
      </w:pPr>
    </w:p>
    <w:sectPr w:rsidR="00BD6FE2" w:rsidRPr="00F4756F" w:rsidSect="004B6CED">
      <w:footnotePr>
        <w:numRestart w:val="eachSect"/>
      </w:footnotePr>
      <w:pgSz w:w="11907" w:h="16839"/>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5F7B7" w14:textId="77777777" w:rsidR="00D3633D" w:rsidRPr="00605354" w:rsidRDefault="00D3633D">
      <w:r w:rsidRPr="00605354">
        <w:separator/>
      </w:r>
    </w:p>
  </w:endnote>
  <w:endnote w:type="continuationSeparator" w:id="0">
    <w:p w14:paraId="006B98A7" w14:textId="77777777" w:rsidR="00D3633D" w:rsidRPr="00605354" w:rsidRDefault="00D3633D">
      <w:r w:rsidRPr="006053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New Roman">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8911D" w14:textId="77777777" w:rsidR="00064002" w:rsidRPr="0060535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7738E" w14:textId="77777777" w:rsidR="00064002" w:rsidRPr="0060535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2FC4A" w14:textId="77777777" w:rsidR="00064002" w:rsidRPr="006053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D5C53" w14:textId="77777777" w:rsidR="00D3633D" w:rsidRPr="00605354" w:rsidRDefault="00D3633D">
      <w:r w:rsidRPr="00605354">
        <w:separator/>
      </w:r>
    </w:p>
  </w:footnote>
  <w:footnote w:type="continuationSeparator" w:id="0">
    <w:p w14:paraId="0C2049D4" w14:textId="77777777" w:rsidR="00D3633D" w:rsidRPr="00605354" w:rsidRDefault="00D3633D">
      <w:r w:rsidRPr="00605354">
        <w:continuationSeparator/>
      </w:r>
    </w:p>
  </w:footnote>
  <w:footnote w:id="1">
    <w:p w14:paraId="1D518B46" w14:textId="122E51B1" w:rsidR="008E2D22" w:rsidRPr="0043071D" w:rsidRDefault="008E2D22" w:rsidP="009311CE">
      <w:pPr>
        <w:pStyle w:val="FootnoteText"/>
        <w:ind w:left="567" w:hanging="567"/>
        <w:rPr>
          <w:sz w:val="24"/>
          <w:szCs w:val="24"/>
          <w:lang w:val="sk-SK"/>
        </w:rPr>
      </w:pPr>
      <w:r w:rsidRPr="0043071D">
        <w:rPr>
          <w:rStyle w:val="FootnoteReference"/>
          <w:sz w:val="24"/>
          <w:szCs w:val="24"/>
          <w:lang w:val="sk-SK"/>
        </w:rPr>
        <w:footnoteRef/>
      </w:r>
      <w:r w:rsidRPr="0043071D">
        <w:rPr>
          <w:sz w:val="24"/>
          <w:szCs w:val="24"/>
          <w:lang w:val="sk-SK"/>
        </w:rPr>
        <w:t xml:space="preserve"> </w:t>
      </w:r>
      <w:r w:rsidRPr="0043071D">
        <w:rPr>
          <w:sz w:val="24"/>
          <w:szCs w:val="24"/>
          <w:lang w:val="sk-SK"/>
        </w:rPr>
        <w:tab/>
        <w:t>Zatiaľ neuverejnené v úradnom vestníku.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16416" w14:textId="77777777" w:rsidR="00064002" w:rsidRPr="0060535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67D1E" w14:textId="77777777" w:rsidR="00064002" w:rsidRPr="0060535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23A65" w14:textId="77777777" w:rsidR="00064002" w:rsidRPr="006053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604"/>
    <w:multiLevelType w:val="multilevel"/>
    <w:tmpl w:val="9F60CF46"/>
    <w:name w:val="Points"/>
    <w:lvl w:ilvl="0">
      <w:start w:val="1"/>
      <w:numFmt w:val="decimal"/>
      <w:lvlText w:val="%1."/>
      <w:lvlJc w:val="left"/>
      <w:pPr>
        <w:tabs>
          <w:tab w:val="num" w:pos="567"/>
        </w:tabs>
        <w:ind w:left="567" w:hanging="567"/>
      </w:pPr>
    </w:lvl>
    <w:lvl w:ilvl="1">
      <w:start w:val="1"/>
      <w:numFmt w:val="lowerLetter"/>
      <w:lvlText w:val="%2)"/>
      <w:lvlJc w:val="left"/>
      <w:pPr>
        <w:tabs>
          <w:tab w:val="num" w:pos="567"/>
        </w:tabs>
        <w:ind w:left="567" w:hanging="567"/>
      </w:pPr>
    </w:lvl>
    <w:lvl w:ilvl="2">
      <w:start w:val="1"/>
      <w:numFmt w:val="decimal"/>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pStyle w:val="Point1233"/>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4" w15:restartNumberingAfterBreak="0">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frame="1"/>
      </w:rPr>
    </w:lvl>
  </w:abstractNum>
  <w:abstractNum w:abstractNumId="5"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7" w15:restartNumberingAfterBreak="0">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frame="1"/>
      </w:rPr>
    </w:lvl>
    <w:lvl w:ilvl="1">
      <w:start w:val="1"/>
      <w:numFmt w:val="decimal"/>
      <w:pStyle w:val="NumPar2"/>
      <w:lvlText w:val="%1.%2."/>
      <w:lvlJc w:val="left"/>
      <w:pPr>
        <w:tabs>
          <w:tab w:val="num" w:pos="850"/>
        </w:tabs>
        <w:ind w:left="850" w:hanging="850"/>
      </w:pPr>
      <w:rPr>
        <w:bdr w:val="none" w:sz="0" w:space="0" w:color="auto" w:frame="1"/>
      </w:rPr>
    </w:lvl>
    <w:lvl w:ilvl="2">
      <w:start w:val="1"/>
      <w:numFmt w:val="decimal"/>
      <w:pStyle w:val="NumPar3"/>
      <w:lvlText w:val="%1.%2.%3."/>
      <w:lvlJc w:val="left"/>
      <w:pPr>
        <w:tabs>
          <w:tab w:val="num" w:pos="850"/>
        </w:tabs>
        <w:ind w:left="850" w:hanging="850"/>
      </w:pPr>
      <w:rPr>
        <w:bdr w:val="none" w:sz="0" w:space="0" w:color="auto" w:frame="1"/>
      </w:rPr>
    </w:lvl>
    <w:lvl w:ilvl="3">
      <w:start w:val="1"/>
      <w:numFmt w:val="decimal"/>
      <w:pStyle w:val="NumPar4"/>
      <w:lvlText w:val="%1.%2.%3.%4."/>
      <w:lvlJc w:val="left"/>
      <w:pPr>
        <w:tabs>
          <w:tab w:val="num" w:pos="850"/>
        </w:tabs>
        <w:ind w:left="850" w:hanging="850"/>
      </w:pPr>
      <w:rPr>
        <w:bdr w:val="none" w:sz="0" w:space="0" w:color="auto" w:frame="1"/>
      </w:rPr>
    </w:lvl>
    <w:lvl w:ilvl="4">
      <w:start w:val="1"/>
      <w:numFmt w:val="decimal"/>
      <w:pStyle w:val="NumPar5"/>
      <w:lvlText w:val="%1.%2.%3.%4.%5."/>
      <w:lvlJc w:val="left"/>
      <w:pPr>
        <w:tabs>
          <w:tab w:val="num" w:pos="1417"/>
        </w:tabs>
        <w:ind w:left="1417" w:hanging="1417"/>
      </w:pPr>
      <w:rPr>
        <w:bdr w:val="none" w:sz="0" w:space="0" w:color="auto" w:frame="1"/>
      </w:rPr>
    </w:lvl>
    <w:lvl w:ilvl="5">
      <w:start w:val="1"/>
      <w:numFmt w:val="decimal"/>
      <w:pStyle w:val="NumPar6"/>
      <w:lvlText w:val="%1.%2.%3.%4.%5.%6."/>
      <w:lvlJc w:val="left"/>
      <w:pPr>
        <w:tabs>
          <w:tab w:val="num" w:pos="1417"/>
        </w:tabs>
        <w:ind w:left="1417" w:hanging="1417"/>
      </w:pPr>
      <w:rPr>
        <w:bdr w:val="none" w:sz="0" w:space="0" w:color="auto" w:frame="1"/>
      </w:rPr>
    </w:lvl>
    <w:lvl w:ilvl="6">
      <w:start w:val="1"/>
      <w:numFmt w:val="decimal"/>
      <w:pStyle w:val="NumPar7"/>
      <w:lvlText w:val="%1.%2.%3.%4.%5.%6.%7."/>
      <w:lvlJc w:val="left"/>
      <w:pPr>
        <w:tabs>
          <w:tab w:val="num" w:pos="1417"/>
        </w:tabs>
        <w:ind w:left="1417" w:hanging="1417"/>
      </w:pPr>
      <w:rPr>
        <w:bdr w:val="none" w:sz="0" w:space="0" w:color="auto" w:frame="1"/>
      </w:rPr>
    </w:lvl>
    <w:lvl w:ilvl="7">
      <w:start w:val="1"/>
      <w:numFmt w:val="lowerLetter"/>
      <w:lvlText w:val="%8."/>
      <w:lvlJc w:val="left"/>
      <w:pPr>
        <w:ind w:left="2880" w:hanging="360"/>
      </w:pPr>
      <w:rPr>
        <w:bdr w:val="none" w:sz="0" w:space="0" w:color="auto" w:frame="1"/>
      </w:rPr>
    </w:lvl>
    <w:lvl w:ilvl="8">
      <w:start w:val="1"/>
      <w:numFmt w:val="lowerRoman"/>
      <w:lvlText w:val="%9."/>
      <w:lvlJc w:val="left"/>
      <w:pPr>
        <w:ind w:left="3240" w:hanging="360"/>
      </w:pPr>
      <w:rPr>
        <w:bdr w:val="none" w:sz="0" w:space="0" w:color="auto" w:frame="1"/>
      </w:rPr>
    </w:lvl>
  </w:abstractNum>
  <w:abstractNum w:abstractNumId="8" w15:restartNumberingAfterBreak="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9" w15:restartNumberingAfterBreak="0">
    <w:nsid w:val="26596D70"/>
    <w:multiLevelType w:val="multilevel"/>
    <w:tmpl w:val="0ABAD01C"/>
    <w:name w:val="Points roman"/>
    <w:lvl w:ilvl="0">
      <w:start w:val="1"/>
      <w:numFmt w:val="lowerRoman"/>
      <w:lvlText w:val="%1)"/>
      <w:lvlJc w:val="left"/>
      <w:pPr>
        <w:tabs>
          <w:tab w:val="num" w:pos="567"/>
        </w:tabs>
        <w:ind w:left="567" w:hanging="567"/>
      </w:pPr>
    </w:lvl>
    <w:lvl w:ilvl="1">
      <w:start w:val="1"/>
      <w:numFmt w:val="lowerRoman"/>
      <w:lvlText w:val="%2)"/>
      <w:lvlJc w:val="left"/>
      <w:pPr>
        <w:tabs>
          <w:tab w:val="num" w:pos="1134"/>
        </w:tabs>
        <w:ind w:left="1134" w:hanging="567"/>
      </w:pPr>
    </w:lvl>
    <w:lvl w:ilvl="2">
      <w:start w:val="1"/>
      <w:numFmt w:val="lowerRoman"/>
      <w:lvlText w:val="%3)"/>
      <w:lvlJc w:val="left"/>
      <w:pPr>
        <w:tabs>
          <w:tab w:val="num" w:pos="1701"/>
        </w:tabs>
        <w:ind w:left="1701" w:hanging="567"/>
      </w:pPr>
    </w:lvl>
    <w:lvl w:ilvl="3">
      <w:start w:val="1"/>
      <w:numFmt w:val="lowerRoman"/>
      <w:pStyle w:val="Pointivx4"/>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frame="1"/>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frame="1"/>
      </w:rPr>
    </w:lvl>
  </w:abstractNum>
  <w:abstractNum w:abstractNumId="14" w15:restartNumberingAfterBreak="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frame="1"/>
      </w:rPr>
    </w:lvl>
  </w:abstractNum>
  <w:abstractNum w:abstractNumId="15" w15:restartNumberingAfterBreak="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frame="1"/>
      </w:rPr>
    </w:lvl>
  </w:abstractNum>
  <w:abstractNum w:abstractNumId="16"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17" w15:restartNumberingAfterBreak="0">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frame="1"/>
      </w:rPr>
    </w:lvl>
  </w:abstractNum>
  <w:abstractNum w:abstractNumId="18" w15:restartNumberingAfterBreak="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frame="1"/>
      </w:rPr>
    </w:lvl>
  </w:abstractNum>
  <w:abstractNum w:abstractNumId="19" w15:restartNumberingAfterBreak="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frame="1"/>
      </w:rPr>
    </w:lvl>
  </w:abstractNum>
  <w:abstractNum w:abstractNumId="20"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frame="1"/>
      </w:rPr>
    </w:lvl>
  </w:abstractNum>
  <w:abstractNum w:abstractNumId="21"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frame="1"/>
      </w:rPr>
    </w:lvl>
  </w:abstractNum>
  <w:abstractNum w:abstractNumId="24"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5"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26" w15:restartNumberingAfterBreak="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27"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28"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frame="1"/>
      </w:rPr>
    </w:lvl>
  </w:abstractNum>
  <w:abstractNum w:abstractNumId="34" w15:restartNumberingAfterBreak="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frame="1"/>
      </w:rPr>
    </w:lvl>
  </w:abstractNum>
  <w:abstractNum w:abstractNumId="35" w15:restartNumberingAfterBreak="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frame="1"/>
      </w:rPr>
    </w:lvl>
  </w:abstractNum>
  <w:abstractNum w:abstractNumId="36"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frame="1"/>
      </w:rPr>
    </w:lvl>
  </w:abstractNum>
  <w:abstractNum w:abstractNumId="3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abstractNum w:abstractNumId="39" w15:restartNumberingAfterBreak="0">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frame="1"/>
      </w:rPr>
    </w:lvl>
    <w:lvl w:ilvl="1">
      <w:start w:val="1"/>
      <w:numFmt w:val="lowerLetter"/>
      <w:pStyle w:val="Point0letter"/>
      <w:lvlText w:val="(%2)"/>
      <w:lvlJc w:val="left"/>
      <w:pPr>
        <w:tabs>
          <w:tab w:val="num" w:pos="850"/>
        </w:tabs>
        <w:ind w:left="850" w:hanging="850"/>
      </w:pPr>
      <w:rPr>
        <w:bdr w:val="none" w:sz="0" w:space="0" w:color="auto" w:frame="1"/>
      </w:rPr>
    </w:lvl>
    <w:lvl w:ilvl="2">
      <w:start w:val="1"/>
      <w:numFmt w:val="decimal"/>
      <w:pStyle w:val="Point1number"/>
      <w:lvlText w:val="(%3)"/>
      <w:lvlJc w:val="left"/>
      <w:pPr>
        <w:tabs>
          <w:tab w:val="num" w:pos="1417"/>
        </w:tabs>
        <w:ind w:left="1417" w:hanging="567"/>
      </w:pPr>
      <w:rPr>
        <w:bdr w:val="none" w:sz="0" w:space="0" w:color="auto" w:frame="1"/>
      </w:rPr>
    </w:lvl>
    <w:lvl w:ilvl="3">
      <w:start w:val="1"/>
      <w:numFmt w:val="lowerLetter"/>
      <w:pStyle w:val="Point1letter"/>
      <w:lvlText w:val="(%4)"/>
      <w:lvlJc w:val="left"/>
      <w:pPr>
        <w:tabs>
          <w:tab w:val="num" w:pos="1417"/>
        </w:tabs>
        <w:ind w:left="1417" w:hanging="567"/>
      </w:pPr>
      <w:rPr>
        <w:bdr w:val="none" w:sz="0" w:space="0" w:color="auto" w:frame="1"/>
      </w:rPr>
    </w:lvl>
    <w:lvl w:ilvl="4">
      <w:start w:val="1"/>
      <w:numFmt w:val="decimal"/>
      <w:pStyle w:val="Point2number"/>
      <w:lvlText w:val="(%5)"/>
      <w:lvlJc w:val="left"/>
      <w:pPr>
        <w:tabs>
          <w:tab w:val="num" w:pos="1984"/>
        </w:tabs>
        <w:ind w:left="1984" w:hanging="567"/>
      </w:pPr>
      <w:rPr>
        <w:bdr w:val="none" w:sz="0" w:space="0" w:color="auto" w:frame="1"/>
      </w:rPr>
    </w:lvl>
    <w:lvl w:ilvl="5">
      <w:start w:val="1"/>
      <w:numFmt w:val="lowerLetter"/>
      <w:pStyle w:val="Point2letter"/>
      <w:lvlText w:val="(%6)"/>
      <w:lvlJc w:val="left"/>
      <w:pPr>
        <w:tabs>
          <w:tab w:val="num" w:pos="1984"/>
        </w:tabs>
        <w:ind w:left="1984" w:hanging="567"/>
      </w:pPr>
      <w:rPr>
        <w:bdr w:val="none" w:sz="0" w:space="0" w:color="auto" w:frame="1"/>
      </w:rPr>
    </w:lvl>
    <w:lvl w:ilvl="6">
      <w:start w:val="1"/>
      <w:numFmt w:val="decimal"/>
      <w:pStyle w:val="Point3number"/>
      <w:lvlText w:val="(%7)"/>
      <w:lvlJc w:val="left"/>
      <w:pPr>
        <w:tabs>
          <w:tab w:val="num" w:pos="2551"/>
        </w:tabs>
        <w:ind w:left="2551" w:hanging="567"/>
      </w:pPr>
      <w:rPr>
        <w:bdr w:val="none" w:sz="0" w:space="0" w:color="auto" w:frame="1"/>
      </w:rPr>
    </w:lvl>
    <w:lvl w:ilvl="7">
      <w:start w:val="1"/>
      <w:numFmt w:val="lowerLetter"/>
      <w:pStyle w:val="Point3letter"/>
      <w:lvlText w:val="(%8)"/>
      <w:lvlJc w:val="left"/>
      <w:pPr>
        <w:tabs>
          <w:tab w:val="num" w:pos="2551"/>
        </w:tabs>
        <w:ind w:left="2551" w:hanging="567"/>
      </w:pPr>
      <w:rPr>
        <w:bdr w:val="none" w:sz="0" w:space="0" w:color="auto" w:frame="1"/>
      </w:rPr>
    </w:lvl>
    <w:lvl w:ilvl="8">
      <w:start w:val="1"/>
      <w:numFmt w:val="lowerLetter"/>
      <w:pStyle w:val="Point4letter"/>
      <w:lvlText w:val="(%9)"/>
      <w:lvlJc w:val="left"/>
      <w:pPr>
        <w:tabs>
          <w:tab w:val="num" w:pos="3118"/>
        </w:tabs>
        <w:ind w:left="3118" w:hanging="567"/>
      </w:pPr>
      <w:rPr>
        <w:bdr w:val="none" w:sz="0" w:space="0" w:color="auto" w:frame="1"/>
      </w:rPr>
    </w:lvl>
  </w:abstractNum>
  <w:num w:numId="1" w16cid:durableId="494030818">
    <w:abstractNumId w:val="2"/>
  </w:num>
  <w:num w:numId="2" w16cid:durableId="1770810627">
    <w:abstractNumId w:val="12"/>
  </w:num>
  <w:num w:numId="3" w16cid:durableId="1999843244">
    <w:abstractNumId w:val="38"/>
    <w:lvlOverride w:ilvl="0">
      <w:startOverride w:val="1"/>
    </w:lvlOverride>
  </w:num>
  <w:num w:numId="4" w16cid:durableId="1662463036">
    <w:abstractNumId w:val="29"/>
  </w:num>
  <w:num w:numId="5" w16cid:durableId="6906439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842518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17014939">
    <w:abstractNumId w:val="16"/>
  </w:num>
  <w:num w:numId="8" w16cid:durableId="1766457844">
    <w:abstractNumId w:val="8"/>
  </w:num>
  <w:num w:numId="9" w16cid:durableId="1841119986">
    <w:abstractNumId w:val="6"/>
  </w:num>
  <w:num w:numId="10" w16cid:durableId="1649358226">
    <w:abstractNumId w:val="26"/>
  </w:num>
  <w:num w:numId="11" w16cid:durableId="1083724100">
    <w:abstractNumId w:val="32"/>
  </w:num>
  <w:num w:numId="12" w16cid:durableId="1297294993">
    <w:abstractNumId w:val="27"/>
  </w:num>
  <w:num w:numId="13" w16cid:durableId="54278961">
    <w:abstractNumId w:val="1"/>
  </w:num>
  <w:num w:numId="14" w16cid:durableId="311644115">
    <w:abstractNumId w:val="28"/>
  </w:num>
  <w:num w:numId="15" w16cid:durableId="2135321413">
    <w:abstractNumId w:val="24"/>
  </w:num>
  <w:num w:numId="16" w16cid:durableId="130558913">
    <w:abstractNumId w:val="3"/>
  </w:num>
  <w:num w:numId="17" w16cid:durableId="1029600597">
    <w:abstractNumId w:val="31"/>
  </w:num>
  <w:num w:numId="18" w16cid:durableId="208539409">
    <w:abstractNumId w:val="36"/>
  </w:num>
  <w:num w:numId="19" w16cid:durableId="1369833932">
    <w:abstractNumId w:val="21"/>
  </w:num>
  <w:num w:numId="20" w16cid:durableId="183205733">
    <w:abstractNumId w:val="30"/>
  </w:num>
  <w:num w:numId="21" w16cid:durableId="164395346">
    <w:abstractNumId w:val="25"/>
  </w:num>
  <w:num w:numId="22" w16cid:durableId="5999455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862526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67335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88762256">
    <w:abstractNumId w:val="4"/>
  </w:num>
  <w:num w:numId="26" w16cid:durableId="1830704115">
    <w:abstractNumId w:val="17"/>
  </w:num>
  <w:num w:numId="27" w16cid:durableId="771824702">
    <w:abstractNumId w:val="20"/>
  </w:num>
  <w:num w:numId="28" w16cid:durableId="1420522525">
    <w:abstractNumId w:val="19"/>
  </w:num>
  <w:num w:numId="29" w16cid:durableId="1689526365">
    <w:abstractNumId w:val="37"/>
  </w:num>
  <w:num w:numId="30" w16cid:durableId="576281324">
    <w:abstractNumId w:val="13"/>
  </w:num>
  <w:num w:numId="31" w16cid:durableId="381248879">
    <w:abstractNumId w:val="14"/>
  </w:num>
  <w:num w:numId="32" w16cid:durableId="901671967">
    <w:abstractNumId w:val="15"/>
  </w:num>
  <w:num w:numId="33" w16cid:durableId="1552500437">
    <w:abstractNumId w:val="18"/>
  </w:num>
  <w:num w:numId="34" w16cid:durableId="19489967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477068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84506162">
    <w:abstractNumId w:val="11"/>
  </w:num>
  <w:num w:numId="37" w16cid:durableId="928464178">
    <w:abstractNumId w:val="23"/>
  </w:num>
  <w:num w:numId="38" w16cid:durableId="1735662458">
    <w:abstractNumId w:val="34"/>
  </w:num>
  <w:num w:numId="39" w16cid:durableId="274868564">
    <w:abstractNumId w:val="33"/>
  </w:num>
  <w:num w:numId="40" w16cid:durableId="1435829926">
    <w:abstractNumId w:val="35"/>
  </w:num>
  <w:num w:numId="41" w16cid:durableId="39936689">
    <w:abstractNumId w:val="0"/>
  </w:num>
  <w:num w:numId="42" w16cid:durableId="1903053889">
    <w:abstractNumId w:val="9"/>
  </w:num>
  <w:num w:numId="43" w16cid:durableId="1752776772">
    <w:abstractNumId w:val="22"/>
  </w:num>
  <w:num w:numId="44" w16cid:durableId="2043676162">
    <w:abstractNumId w:val="10"/>
  </w:num>
  <w:num w:numId="45" w16cid:durableId="808667250">
    <w:abstractNumId w:val="5"/>
  </w:num>
  <w:num w:numId="46" w16cid:durableId="794837940">
    <w:abstractNumId w:val="7"/>
  </w:num>
  <w:num w:numId="47" w16cid:durableId="793064457">
    <w:abstractNumId w:val="3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5/2025"/>
    <w:docVar w:name="dvlangue" w:val="SK"/>
    <w:docVar w:name="dvnumam" w:val="0"/>
    <w:docVar w:name="dvpe" w:val="775.677"/>
    <w:docVar w:name="dvrapporteur" w:val="Spravodajcovia: "/>
    <w:docVar w:name="dvstar" w:val="***I"/>
    <w:docVar w:name="dvtitre" w:val="Legislatívne uznesenie Európskeho parlamentu z xx. decembra 2025 o návrhu nariadenia Európskeho parlamentu a Rady o postupnom ukončení dovozu zemného plynu z Ruska, zlepšení monitorovania možných energetických závislostí a o zmene nariadenia (EÚ) 2017/1938(COM(2025)0828 – C10-0123/2025 – 2025/0180(COD))"/>
  </w:docVars>
  <w:rsids>
    <w:rsidRoot w:val="00D3633D"/>
    <w:rsid w:val="00002272"/>
    <w:rsid w:val="00002F2E"/>
    <w:rsid w:val="00040672"/>
    <w:rsid w:val="00064002"/>
    <w:rsid w:val="000677B9"/>
    <w:rsid w:val="000831BA"/>
    <w:rsid w:val="000A42CC"/>
    <w:rsid w:val="000E7DD9"/>
    <w:rsid w:val="0010095E"/>
    <w:rsid w:val="00122DE5"/>
    <w:rsid w:val="00125B37"/>
    <w:rsid w:val="00152898"/>
    <w:rsid w:val="00187494"/>
    <w:rsid w:val="001F32AE"/>
    <w:rsid w:val="00232CBB"/>
    <w:rsid w:val="002767FF"/>
    <w:rsid w:val="002B18FE"/>
    <w:rsid w:val="002B5493"/>
    <w:rsid w:val="002D6C86"/>
    <w:rsid w:val="00333585"/>
    <w:rsid w:val="00343214"/>
    <w:rsid w:val="00361C00"/>
    <w:rsid w:val="003911BF"/>
    <w:rsid w:val="00395FA1"/>
    <w:rsid w:val="003C5396"/>
    <w:rsid w:val="003E15D4"/>
    <w:rsid w:val="00411CCE"/>
    <w:rsid w:val="0041666E"/>
    <w:rsid w:val="00421060"/>
    <w:rsid w:val="0043071D"/>
    <w:rsid w:val="00471C19"/>
    <w:rsid w:val="004867E3"/>
    <w:rsid w:val="00494A28"/>
    <w:rsid w:val="004A697E"/>
    <w:rsid w:val="004B6CED"/>
    <w:rsid w:val="004C0004"/>
    <w:rsid w:val="004C5D52"/>
    <w:rsid w:val="0050519A"/>
    <w:rsid w:val="005072A1"/>
    <w:rsid w:val="00514517"/>
    <w:rsid w:val="00545827"/>
    <w:rsid w:val="00560270"/>
    <w:rsid w:val="005C2568"/>
    <w:rsid w:val="005F1B17"/>
    <w:rsid w:val="006037C0"/>
    <w:rsid w:val="00605354"/>
    <w:rsid w:val="006631B6"/>
    <w:rsid w:val="00680577"/>
    <w:rsid w:val="006E0E20"/>
    <w:rsid w:val="006F74FA"/>
    <w:rsid w:val="00731ADD"/>
    <w:rsid w:val="00734777"/>
    <w:rsid w:val="00747932"/>
    <w:rsid w:val="00751A4A"/>
    <w:rsid w:val="00756632"/>
    <w:rsid w:val="00757331"/>
    <w:rsid w:val="00762C74"/>
    <w:rsid w:val="00786EC0"/>
    <w:rsid w:val="007D1690"/>
    <w:rsid w:val="007E22AD"/>
    <w:rsid w:val="007F468B"/>
    <w:rsid w:val="00817416"/>
    <w:rsid w:val="00842779"/>
    <w:rsid w:val="00850810"/>
    <w:rsid w:val="00865F67"/>
    <w:rsid w:val="00881A7B"/>
    <w:rsid w:val="008840E5"/>
    <w:rsid w:val="00887B3E"/>
    <w:rsid w:val="008B7330"/>
    <w:rsid w:val="008C2AC6"/>
    <w:rsid w:val="008E2D22"/>
    <w:rsid w:val="00930C23"/>
    <w:rsid w:val="009311CE"/>
    <w:rsid w:val="0093193B"/>
    <w:rsid w:val="009331E3"/>
    <w:rsid w:val="00947561"/>
    <w:rsid w:val="009509D8"/>
    <w:rsid w:val="00950B64"/>
    <w:rsid w:val="00981893"/>
    <w:rsid w:val="009D19F1"/>
    <w:rsid w:val="009D5AD2"/>
    <w:rsid w:val="00A14C5B"/>
    <w:rsid w:val="00A1687D"/>
    <w:rsid w:val="00A43E52"/>
    <w:rsid w:val="00A4678D"/>
    <w:rsid w:val="00A778C7"/>
    <w:rsid w:val="00A87B37"/>
    <w:rsid w:val="00AB441E"/>
    <w:rsid w:val="00AB6293"/>
    <w:rsid w:val="00AD4598"/>
    <w:rsid w:val="00AE0928"/>
    <w:rsid w:val="00AF3B82"/>
    <w:rsid w:val="00B12E95"/>
    <w:rsid w:val="00B22876"/>
    <w:rsid w:val="00B558F0"/>
    <w:rsid w:val="00B601E7"/>
    <w:rsid w:val="00BD48FE"/>
    <w:rsid w:val="00BD6FE2"/>
    <w:rsid w:val="00BD7BD8"/>
    <w:rsid w:val="00BE6ADC"/>
    <w:rsid w:val="00C05BFE"/>
    <w:rsid w:val="00C23CD4"/>
    <w:rsid w:val="00C61C0C"/>
    <w:rsid w:val="00C941CB"/>
    <w:rsid w:val="00CC2357"/>
    <w:rsid w:val="00CF071A"/>
    <w:rsid w:val="00D058B8"/>
    <w:rsid w:val="00D2654D"/>
    <w:rsid w:val="00D3633D"/>
    <w:rsid w:val="00D56C11"/>
    <w:rsid w:val="00D834A0"/>
    <w:rsid w:val="00D872DF"/>
    <w:rsid w:val="00D91E21"/>
    <w:rsid w:val="00D9227F"/>
    <w:rsid w:val="00DA7FCD"/>
    <w:rsid w:val="00E365E1"/>
    <w:rsid w:val="00E4761E"/>
    <w:rsid w:val="00E820A4"/>
    <w:rsid w:val="00EB006A"/>
    <w:rsid w:val="00EB4772"/>
    <w:rsid w:val="00ED169E"/>
    <w:rsid w:val="00ED4235"/>
    <w:rsid w:val="00F04346"/>
    <w:rsid w:val="00F075DC"/>
    <w:rsid w:val="00F149E9"/>
    <w:rsid w:val="00F4756F"/>
    <w:rsid w:val="00F5134D"/>
    <w:rsid w:val="00F73F4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DD46A"/>
  <w15:chartTrackingRefBased/>
  <w15:docId w15:val="{BE7D99C6-290A-4CF8-BE2C-3D18D706A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Appelnotedebasdep"/>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A697E"/>
    <w:pPr>
      <w:widowControl/>
      <w:tabs>
        <w:tab w:val="center" w:pos="4535"/>
        <w:tab w:val="right" w:pos="9921"/>
      </w:tabs>
      <w:ind w:left="-850" w:right="-850"/>
    </w:pPr>
    <w:rPr>
      <w:rFonts w:ascii="Arial" w:hAnsi="Arial" w:cs="Arial"/>
      <w:b/>
      <w:sz w:val="48"/>
    </w:rPr>
  </w:style>
  <w:style w:type="paragraph" w:customStyle="1" w:styleId="NormalBold">
    <w:name w:val="NormalBold"/>
    <w:basedOn w:val="Normal"/>
    <w:link w:val="NormalBoldChar"/>
    <w:uiPriority w:val="99"/>
    <w:rsid w:val="004A697E"/>
    <w:rPr>
      <w:b/>
    </w:rPr>
  </w:style>
  <w:style w:type="paragraph" w:customStyle="1" w:styleId="NormalHanging12a">
    <w:name w:val="NormalHanging12a"/>
    <w:basedOn w:val="Normal"/>
    <w:rsid w:val="004A697E"/>
    <w:pPr>
      <w:spacing w:after="240"/>
      <w:ind w:left="567" w:hanging="567"/>
    </w:pPr>
  </w:style>
  <w:style w:type="paragraph" w:styleId="Header">
    <w:name w:val="header"/>
    <w:basedOn w:val="Normal"/>
    <w:link w:val="HeaderChar"/>
    <w:uiPriority w:val="99"/>
    <w:rsid w:val="004A697E"/>
    <w:pPr>
      <w:tabs>
        <w:tab w:val="center" w:pos="4513"/>
        <w:tab w:val="right" w:pos="9026"/>
      </w:tabs>
    </w:pPr>
  </w:style>
  <w:style w:type="character" w:customStyle="1" w:styleId="HeaderChar">
    <w:name w:val="Header Char"/>
    <w:basedOn w:val="DefaultParagraphFont"/>
    <w:link w:val="Header"/>
    <w:uiPriority w:val="99"/>
    <w:rsid w:val="004A697E"/>
    <w:rPr>
      <w:sz w:val="24"/>
      <w:lang w:val="sk-SK"/>
    </w:rPr>
  </w:style>
  <w:style w:type="paragraph" w:customStyle="1" w:styleId="AmNumberTabs">
    <w:name w:val="AmNumberTabs"/>
    <w:basedOn w:val="Normal"/>
    <w:uiPriority w:val="99"/>
    <w:rsid w:val="004A69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4A697E"/>
    <w:pPr>
      <w:tabs>
        <w:tab w:val="center" w:pos="4535"/>
        <w:tab w:val="right" w:pos="9071"/>
      </w:tabs>
      <w:spacing w:before="240" w:after="240"/>
    </w:pPr>
    <w:rPr>
      <w:color w:val="010000"/>
      <w:sz w:val="22"/>
    </w:rPr>
  </w:style>
  <w:style w:type="paragraph" w:customStyle="1" w:styleId="EPComma">
    <w:name w:val="EPComma"/>
    <w:basedOn w:val="Normal"/>
    <w:rsid w:val="004A697E"/>
    <w:pPr>
      <w:spacing w:before="480" w:after="240"/>
    </w:pPr>
  </w:style>
  <w:style w:type="character" w:styleId="Hyperlink">
    <w:name w:val="Hyperlink"/>
    <w:basedOn w:val="DefaultParagraphFont"/>
    <w:rsid w:val="004A697E"/>
    <w:rPr>
      <w:color w:val="0563C1" w:themeColor="hyperlink"/>
      <w:u w:val="single"/>
    </w:rPr>
  </w:style>
  <w:style w:type="character" w:customStyle="1" w:styleId="NormalBoldChar">
    <w:name w:val="NormalBold Char"/>
    <w:basedOn w:val="DefaultParagraphFont"/>
    <w:link w:val="NormalBold"/>
    <w:locked/>
    <w:rsid w:val="004A697E"/>
    <w:rPr>
      <w:b/>
      <w:sz w:val="24"/>
      <w:lang w:val="sk-SK"/>
    </w:rPr>
  </w:style>
  <w:style w:type="paragraph" w:customStyle="1" w:styleId="NormalCenter12a">
    <w:name w:val="NormalCenter12a"/>
    <w:basedOn w:val="Normal"/>
    <w:uiPriority w:val="99"/>
    <w:rsid w:val="004A697E"/>
    <w:pPr>
      <w:spacing w:after="240"/>
      <w:jc w:val="center"/>
    </w:pPr>
  </w:style>
  <w:style w:type="paragraph" w:customStyle="1" w:styleId="AmHeadingConsam">
    <w:name w:val="AmHeadingConsam"/>
    <w:basedOn w:val="Normal"/>
    <w:next w:val="NormalCenter12a"/>
    <w:uiPriority w:val="99"/>
    <w:rsid w:val="004A697E"/>
    <w:pPr>
      <w:spacing w:before="720" w:after="240"/>
      <w:jc w:val="center"/>
    </w:pPr>
  </w:style>
  <w:style w:type="paragraph" w:customStyle="1" w:styleId="Statut">
    <w:name w:val="Statut"/>
    <w:basedOn w:val="Normal"/>
    <w:next w:val="Typedudocument"/>
    <w:rsid w:val="004A697E"/>
    <w:pPr>
      <w:widowControl/>
      <w:spacing w:before="360"/>
      <w:jc w:val="center"/>
    </w:pPr>
    <w:rPr>
      <w:rFonts w:eastAsiaTheme="minorHAnsi"/>
      <w:szCs w:val="22"/>
      <w:lang w:eastAsia="en-US"/>
    </w:rPr>
  </w:style>
  <w:style w:type="paragraph" w:customStyle="1" w:styleId="Point1">
    <w:name w:val="Point 1"/>
    <w:basedOn w:val="Normal"/>
    <w:rsid w:val="004A697E"/>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4A697E"/>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4A697E"/>
    <w:pPr>
      <w:widowControl/>
      <w:spacing w:before="480" w:after="120"/>
      <w:jc w:val="both"/>
    </w:pPr>
    <w:rPr>
      <w:rFonts w:eastAsiaTheme="minorHAnsi"/>
      <w:szCs w:val="22"/>
      <w:lang w:eastAsia="en-US"/>
    </w:rPr>
  </w:style>
  <w:style w:type="paragraph" w:customStyle="1" w:styleId="Considrant">
    <w:name w:val="Considérant"/>
    <w:basedOn w:val="Normal"/>
    <w:rsid w:val="004A697E"/>
    <w:pPr>
      <w:widowControl/>
      <w:numPr>
        <w:numId w:val="3"/>
      </w:numPr>
      <w:spacing w:before="120" w:after="120"/>
      <w:jc w:val="both"/>
    </w:pPr>
    <w:rPr>
      <w:rFonts w:eastAsiaTheme="minorHAnsi"/>
      <w:szCs w:val="22"/>
      <w:lang w:eastAsia="en-US"/>
    </w:rPr>
  </w:style>
  <w:style w:type="paragraph" w:customStyle="1" w:styleId="Titreobjet">
    <w:name w:val="Titre objet"/>
    <w:basedOn w:val="Normal"/>
    <w:next w:val="Normal"/>
    <w:rsid w:val="004A697E"/>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4A697E"/>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4A697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A697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A697E"/>
    <w:pPr>
      <w:keepNext/>
      <w:widowControl/>
      <w:spacing w:before="600" w:after="120"/>
      <w:jc w:val="both"/>
    </w:pPr>
    <w:rPr>
      <w:rFonts w:eastAsiaTheme="minorHAnsi"/>
      <w:szCs w:val="22"/>
      <w:lang w:eastAsia="en-US"/>
    </w:rPr>
  </w:style>
  <w:style w:type="paragraph" w:customStyle="1" w:styleId="Rfrenceinterinstitutionnelle">
    <w:name w:val="Référence interinstitutionnelle"/>
    <w:basedOn w:val="Normal"/>
    <w:next w:val="Statut"/>
    <w:rsid w:val="004A697E"/>
    <w:pPr>
      <w:widowControl/>
      <w:ind w:left="5103"/>
    </w:pPr>
    <w:rPr>
      <w:rFonts w:eastAsiaTheme="minorHAnsi"/>
      <w:szCs w:val="22"/>
      <w:lang w:eastAsia="en-US"/>
    </w:rPr>
  </w:style>
  <w:style w:type="paragraph" w:customStyle="1" w:styleId="Typedudocument">
    <w:name w:val="Type du document"/>
    <w:basedOn w:val="Normal"/>
    <w:next w:val="Titreobjet"/>
    <w:rsid w:val="004A697E"/>
    <w:pPr>
      <w:widowControl/>
      <w:spacing w:before="360"/>
      <w:jc w:val="center"/>
    </w:pPr>
    <w:rPr>
      <w:rFonts w:eastAsiaTheme="minorHAnsi"/>
      <w:b/>
      <w:szCs w:val="22"/>
      <w:lang w:eastAsia="en-US"/>
    </w:rPr>
  </w:style>
  <w:style w:type="character" w:customStyle="1" w:styleId="normaltextrun">
    <w:name w:val="normaltextrun"/>
    <w:basedOn w:val="DefaultParagraphFont"/>
    <w:rsid w:val="004A697E"/>
  </w:style>
  <w:style w:type="character" w:customStyle="1" w:styleId="eop">
    <w:name w:val="eop"/>
    <w:basedOn w:val="DefaultParagraphFont"/>
    <w:rsid w:val="004A697E"/>
  </w:style>
  <w:style w:type="paragraph" w:customStyle="1" w:styleId="Annexetitre">
    <w:name w:val="Annexe titre"/>
    <w:basedOn w:val="Normal"/>
    <w:next w:val="Normal"/>
    <w:rsid w:val="004A697E"/>
    <w:pPr>
      <w:widowControl/>
      <w:spacing w:before="120" w:after="120"/>
      <w:jc w:val="center"/>
    </w:pPr>
    <w:rPr>
      <w:rFonts w:eastAsiaTheme="minorHAnsi"/>
      <w:b/>
      <w:szCs w:val="22"/>
      <w:u w:val="single"/>
      <w:lang w:eastAsia="en-US"/>
    </w:rPr>
  </w:style>
  <w:style w:type="character" w:customStyle="1" w:styleId="Marker">
    <w:name w:val="Marker"/>
    <w:basedOn w:val="DefaultParagraphFont"/>
    <w:rsid w:val="004A697E"/>
    <w:rPr>
      <w:color w:val="0000FF"/>
    </w:rPr>
  </w:style>
  <w:style w:type="paragraph" w:styleId="Revision">
    <w:name w:val="Revision"/>
    <w:hidden/>
    <w:uiPriority w:val="99"/>
    <w:semiHidden/>
    <w:rsid w:val="00152898"/>
    <w:rPr>
      <w:sz w:val="24"/>
      <w:lang w:val="sk-SK"/>
    </w:rPr>
  </w:style>
  <w:style w:type="paragraph" w:styleId="Footer">
    <w:name w:val="footer"/>
    <w:basedOn w:val="Normal"/>
    <w:link w:val="FooterChar"/>
    <w:uiPriority w:val="99"/>
    <w:rsid w:val="00002F2E"/>
    <w:pPr>
      <w:tabs>
        <w:tab w:val="center" w:pos="4513"/>
        <w:tab w:val="right" w:pos="9026"/>
      </w:tabs>
    </w:pPr>
  </w:style>
  <w:style w:type="character" w:customStyle="1" w:styleId="FooterChar">
    <w:name w:val="Footer Char"/>
    <w:basedOn w:val="DefaultParagraphFont"/>
    <w:link w:val="Footer"/>
    <w:uiPriority w:val="99"/>
    <w:rsid w:val="00002F2E"/>
    <w:rPr>
      <w:sz w:val="24"/>
      <w:lang w:val="sk-SK"/>
    </w:rPr>
  </w:style>
  <w:style w:type="character" w:styleId="CommentReference">
    <w:name w:val="annotation reference"/>
    <w:basedOn w:val="DefaultParagraphFont"/>
    <w:uiPriority w:val="99"/>
    <w:rsid w:val="00F73F49"/>
    <w:rPr>
      <w:sz w:val="16"/>
      <w:szCs w:val="16"/>
    </w:rPr>
  </w:style>
  <w:style w:type="paragraph" w:styleId="CommentText">
    <w:name w:val="annotation text"/>
    <w:basedOn w:val="Normal"/>
    <w:link w:val="CommentTextChar"/>
    <w:uiPriority w:val="99"/>
    <w:rsid w:val="00F73F49"/>
    <w:rPr>
      <w:sz w:val="20"/>
    </w:rPr>
  </w:style>
  <w:style w:type="character" w:customStyle="1" w:styleId="CommentTextChar">
    <w:name w:val="Comment Text Char"/>
    <w:basedOn w:val="DefaultParagraphFont"/>
    <w:link w:val="CommentText"/>
    <w:uiPriority w:val="99"/>
    <w:rsid w:val="00F73F49"/>
    <w:rPr>
      <w:lang w:val="sk-SK"/>
    </w:rPr>
  </w:style>
  <w:style w:type="paragraph" w:styleId="CommentSubject">
    <w:name w:val="annotation subject"/>
    <w:basedOn w:val="CommentText"/>
    <w:next w:val="CommentText"/>
    <w:link w:val="CommentSubjectChar"/>
    <w:uiPriority w:val="99"/>
    <w:rsid w:val="00F73F49"/>
    <w:rPr>
      <w:b/>
      <w:bCs/>
    </w:rPr>
  </w:style>
  <w:style w:type="character" w:customStyle="1" w:styleId="CommentSubjectChar">
    <w:name w:val="Comment Subject Char"/>
    <w:basedOn w:val="CommentTextChar"/>
    <w:link w:val="CommentSubject"/>
    <w:uiPriority w:val="99"/>
    <w:rsid w:val="00F73F49"/>
    <w:rPr>
      <w:b/>
      <w:bCs/>
      <w:lang w:val="sk-SK"/>
    </w:rPr>
  </w:style>
  <w:style w:type="character" w:customStyle="1" w:styleId="Heading1Char">
    <w:name w:val="Heading 1 Char"/>
    <w:basedOn w:val="DefaultParagraphFont"/>
    <w:link w:val="Heading1"/>
    <w:uiPriority w:val="9"/>
    <w:rsid w:val="004B6CED"/>
    <w:rPr>
      <w:b/>
      <w:kern w:val="28"/>
      <w:sz w:val="28"/>
      <w:lang w:val="fr-FR" w:eastAsia="fr-FR"/>
    </w:rPr>
  </w:style>
  <w:style w:type="character" w:customStyle="1" w:styleId="Heading2Char">
    <w:name w:val="Heading 2 Char"/>
    <w:basedOn w:val="DefaultParagraphFont"/>
    <w:link w:val="Heading2"/>
    <w:uiPriority w:val="9"/>
    <w:semiHidden/>
    <w:rsid w:val="004B6CED"/>
    <w:rPr>
      <w:sz w:val="24"/>
      <w:lang w:val="fr-FR" w:eastAsia="fr-FR"/>
    </w:rPr>
  </w:style>
  <w:style w:type="character" w:customStyle="1" w:styleId="Heading3Char">
    <w:name w:val="Heading 3 Char"/>
    <w:basedOn w:val="DefaultParagraphFont"/>
    <w:link w:val="Heading3"/>
    <w:uiPriority w:val="9"/>
    <w:semiHidden/>
    <w:rsid w:val="004B6CED"/>
    <w:rPr>
      <w:rFonts w:ascii="Arial" w:hAnsi="Arial"/>
      <w:sz w:val="24"/>
      <w:lang w:val="fr-FR" w:eastAsia="fr-FR"/>
    </w:rPr>
  </w:style>
  <w:style w:type="character" w:customStyle="1" w:styleId="Heading4Char">
    <w:name w:val="Heading 4 Char"/>
    <w:basedOn w:val="DefaultParagraphFont"/>
    <w:link w:val="Heading4"/>
    <w:uiPriority w:val="9"/>
    <w:semiHidden/>
    <w:rsid w:val="004B6CED"/>
    <w:rPr>
      <w:sz w:val="24"/>
      <w:lang w:val="en-US" w:eastAsia="fr-FR"/>
    </w:rPr>
  </w:style>
  <w:style w:type="character" w:customStyle="1" w:styleId="Heading5Char">
    <w:name w:val="Heading 5 Char"/>
    <w:basedOn w:val="DefaultParagraphFont"/>
    <w:link w:val="Heading5"/>
    <w:uiPriority w:val="9"/>
    <w:semiHidden/>
    <w:rsid w:val="004B6CED"/>
    <w:rPr>
      <w:sz w:val="24"/>
      <w:lang w:val="en-US" w:eastAsia="fr-FR"/>
    </w:rPr>
  </w:style>
  <w:style w:type="character" w:customStyle="1" w:styleId="Heading6Char">
    <w:name w:val="Heading 6 Char"/>
    <w:basedOn w:val="DefaultParagraphFont"/>
    <w:link w:val="Heading6"/>
    <w:uiPriority w:val="9"/>
    <w:semiHidden/>
    <w:rsid w:val="004B6CED"/>
    <w:rPr>
      <w:i/>
      <w:sz w:val="22"/>
      <w:lang w:val="sk-SK"/>
    </w:rPr>
  </w:style>
  <w:style w:type="character" w:customStyle="1" w:styleId="Heading7Char">
    <w:name w:val="Heading 7 Char"/>
    <w:basedOn w:val="DefaultParagraphFont"/>
    <w:link w:val="Heading7"/>
    <w:uiPriority w:val="9"/>
    <w:semiHidden/>
    <w:rsid w:val="004B6CED"/>
    <w:rPr>
      <w:rFonts w:ascii="Arial" w:hAnsi="Arial"/>
      <w:sz w:val="24"/>
      <w:lang w:val="sk-SK"/>
    </w:rPr>
  </w:style>
  <w:style w:type="character" w:customStyle="1" w:styleId="Heading8Char">
    <w:name w:val="Heading 8 Char"/>
    <w:basedOn w:val="DefaultParagraphFont"/>
    <w:link w:val="Heading8"/>
    <w:uiPriority w:val="9"/>
    <w:semiHidden/>
    <w:rsid w:val="004B6CED"/>
    <w:rPr>
      <w:rFonts w:ascii="Arial" w:hAnsi="Arial"/>
      <w:i/>
      <w:sz w:val="24"/>
      <w:lang w:val="sk-SK"/>
    </w:rPr>
  </w:style>
  <w:style w:type="character" w:customStyle="1" w:styleId="Heading9Char">
    <w:name w:val="Heading 9 Char"/>
    <w:basedOn w:val="DefaultParagraphFont"/>
    <w:link w:val="Heading9"/>
    <w:uiPriority w:val="9"/>
    <w:semiHidden/>
    <w:rsid w:val="004B6CED"/>
    <w:rPr>
      <w:rFonts w:ascii="Arial" w:hAnsi="Arial"/>
      <w:b/>
      <w:i/>
      <w:sz w:val="18"/>
      <w:lang w:val="sk-SK"/>
    </w:rPr>
  </w:style>
  <w:style w:type="character" w:styleId="FollowedHyperlink">
    <w:name w:val="FollowedHyperlink"/>
    <w:basedOn w:val="DefaultParagraphFont"/>
    <w:unhideWhenUsed/>
    <w:rsid w:val="004B6CED"/>
    <w:rPr>
      <w:color w:val="954F72" w:themeColor="followedHyperlink"/>
      <w:u w:val="single"/>
    </w:rPr>
  </w:style>
  <w:style w:type="paragraph" w:customStyle="1" w:styleId="msonormal0">
    <w:name w:val="msonormal"/>
    <w:basedOn w:val="Normal"/>
    <w:uiPriority w:val="99"/>
    <w:rsid w:val="004B6CED"/>
    <w:pPr>
      <w:widowControl/>
      <w:spacing w:before="120" w:after="120" w:line="360" w:lineRule="auto"/>
    </w:pPr>
    <w:rPr>
      <w:rFonts w:eastAsia="Calibri"/>
      <w:szCs w:val="24"/>
      <w:lang w:eastAsia="en-US"/>
    </w:rPr>
  </w:style>
  <w:style w:type="paragraph" w:styleId="NormalWeb">
    <w:name w:val="Normal (Web)"/>
    <w:basedOn w:val="Normal"/>
    <w:uiPriority w:val="99"/>
    <w:unhideWhenUsed/>
    <w:rsid w:val="004B6CED"/>
    <w:pPr>
      <w:widowControl/>
      <w:spacing w:before="120" w:after="120" w:line="360" w:lineRule="auto"/>
    </w:pPr>
    <w:rPr>
      <w:rFonts w:eastAsia="Calibri"/>
      <w:szCs w:val="24"/>
      <w:lang w:eastAsia="en-US"/>
    </w:rPr>
  </w:style>
  <w:style w:type="paragraph" w:styleId="TOC4">
    <w:name w:val="toc 4"/>
    <w:basedOn w:val="Normal"/>
    <w:next w:val="Normal"/>
    <w:autoRedefine/>
    <w:uiPriority w:val="39"/>
    <w:unhideWhenUsed/>
    <w:rsid w:val="004B6CED"/>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autoRedefine/>
    <w:uiPriority w:val="39"/>
    <w:unhideWhenUsed/>
    <w:rsid w:val="004B6CED"/>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autoRedefine/>
    <w:uiPriority w:val="39"/>
    <w:unhideWhenUsed/>
    <w:rsid w:val="004B6CED"/>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autoRedefine/>
    <w:uiPriority w:val="39"/>
    <w:unhideWhenUsed/>
    <w:rsid w:val="004B6CED"/>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autoRedefine/>
    <w:uiPriority w:val="39"/>
    <w:unhideWhenUsed/>
    <w:rsid w:val="004B6CED"/>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autoRedefine/>
    <w:uiPriority w:val="39"/>
    <w:unhideWhenUsed/>
    <w:rsid w:val="004B6CED"/>
    <w:pPr>
      <w:widowControl/>
      <w:tabs>
        <w:tab w:val="right" w:leader="dot" w:pos="9071"/>
      </w:tabs>
      <w:spacing w:before="120" w:after="120" w:line="360" w:lineRule="auto"/>
    </w:pPr>
    <w:rPr>
      <w:rFonts w:eastAsia="Calibri"/>
      <w:szCs w:val="22"/>
      <w:lang w:eastAsia="en-US"/>
    </w:rPr>
  </w:style>
  <w:style w:type="paragraph" w:styleId="EndnoteText">
    <w:name w:val="endnote text"/>
    <w:basedOn w:val="Normal"/>
    <w:link w:val="EndnoteTextChar"/>
    <w:uiPriority w:val="99"/>
    <w:unhideWhenUsed/>
    <w:rsid w:val="004B6CED"/>
    <w:pPr>
      <w:widowControl/>
    </w:pPr>
    <w:rPr>
      <w:rFonts w:eastAsia="Calibri"/>
      <w:sz w:val="20"/>
      <w:lang w:eastAsia="en-US"/>
    </w:rPr>
  </w:style>
  <w:style w:type="character" w:customStyle="1" w:styleId="EndnoteTextChar">
    <w:name w:val="Endnote Text Char"/>
    <w:basedOn w:val="DefaultParagraphFont"/>
    <w:link w:val="EndnoteText"/>
    <w:uiPriority w:val="99"/>
    <w:rsid w:val="004B6CED"/>
    <w:rPr>
      <w:rFonts w:eastAsia="Calibri"/>
      <w:lang w:val="sk-SK" w:eastAsia="en-US"/>
    </w:rPr>
  </w:style>
  <w:style w:type="paragraph" w:styleId="ListBullet2">
    <w:name w:val="List Bullet 2"/>
    <w:basedOn w:val="Normal"/>
    <w:unhideWhenUsed/>
    <w:rsid w:val="004B6CED"/>
    <w:pPr>
      <w:widowControl/>
      <w:numPr>
        <w:numId w:val="4"/>
      </w:numPr>
      <w:spacing w:before="120" w:after="120"/>
      <w:jc w:val="both"/>
    </w:pPr>
    <w:rPr>
      <w:szCs w:val="22"/>
    </w:rPr>
  </w:style>
  <w:style w:type="paragraph" w:styleId="Title">
    <w:name w:val="Title"/>
    <w:basedOn w:val="Normal"/>
    <w:next w:val="Normal"/>
    <w:link w:val="TitleChar"/>
    <w:uiPriority w:val="10"/>
    <w:qFormat/>
    <w:rsid w:val="004B6CED"/>
    <w:pPr>
      <w:widowControl/>
      <w:spacing w:before="120" w:after="80" w:line="360" w:lineRule="auto"/>
      <w:contextualSpacing/>
    </w:pPr>
    <w:rPr>
      <w:rFonts w:ascii="Calibri Light" w:hAnsi="Calibri Light" w:cs="DokChampa"/>
      <w:spacing w:val="-10"/>
      <w:kern w:val="28"/>
      <w:sz w:val="56"/>
      <w:szCs w:val="56"/>
      <w:lang w:eastAsia="en-US"/>
    </w:rPr>
  </w:style>
  <w:style w:type="character" w:customStyle="1" w:styleId="TitleChar">
    <w:name w:val="Title Char"/>
    <w:basedOn w:val="DefaultParagraphFont"/>
    <w:link w:val="Title"/>
    <w:uiPriority w:val="10"/>
    <w:rsid w:val="004B6CED"/>
    <w:rPr>
      <w:rFonts w:ascii="Calibri Light" w:hAnsi="Calibri Light" w:cs="DokChampa"/>
      <w:spacing w:val="-10"/>
      <w:kern w:val="28"/>
      <w:sz w:val="56"/>
      <w:szCs w:val="56"/>
      <w:lang w:val="sk-SK" w:eastAsia="en-US"/>
    </w:rPr>
  </w:style>
  <w:style w:type="paragraph" w:styleId="Subtitle">
    <w:name w:val="Subtitle"/>
    <w:basedOn w:val="Normal"/>
    <w:next w:val="Normal"/>
    <w:link w:val="SubtitleChar"/>
    <w:uiPriority w:val="11"/>
    <w:qFormat/>
    <w:rsid w:val="004B6CED"/>
    <w:pPr>
      <w:widowControl/>
      <w:spacing w:before="120" w:after="160" w:line="256" w:lineRule="auto"/>
    </w:pPr>
    <w:rPr>
      <w:rFonts w:ascii="Calibri" w:hAnsi="Calibri" w:cs="DokChampa"/>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4B6CED"/>
    <w:rPr>
      <w:rFonts w:ascii="Calibri" w:hAnsi="Calibri" w:cs="DokChampa"/>
      <w:color w:val="595959" w:themeColor="text1" w:themeTint="A6"/>
      <w:spacing w:val="15"/>
      <w:kern w:val="2"/>
      <w:sz w:val="28"/>
      <w:szCs w:val="28"/>
      <w:lang w:val="sk-SK" w:eastAsia="en-US"/>
    </w:rPr>
  </w:style>
  <w:style w:type="character" w:customStyle="1" w:styleId="ListParagraphChar">
    <w:name w:val="List Paragraph Char"/>
    <w:aliases w:val="Bullet Points Char,Dot pt Char,F5 List Paragraph Char,Heading 2_sj Char,Indicator Text Char,LISTA Char,List Paragraph Char Char Char Char,List Paragraph1 Char,List Paragraph12 Char,List of measures Char,MAIN CONTENT Char"/>
    <w:basedOn w:val="DefaultParagraphFont"/>
    <w:link w:val="ListParagraph"/>
    <w:uiPriority w:val="34"/>
    <w:qFormat/>
    <w:locked/>
    <w:rsid w:val="004B6CED"/>
    <w:rPr>
      <w:rFonts w:ascii="Calibri" w:eastAsia="Calibri" w:hAnsi="Calibri" w:cs="DokChampa"/>
      <w:kern w:val="2"/>
      <w:sz w:val="22"/>
      <w:szCs w:val="22"/>
      <w:lang w:val="sk-SK" w:eastAsia="en-US"/>
    </w:rPr>
  </w:style>
  <w:style w:type="paragraph" w:styleId="ListParagraph">
    <w:name w:val="List Paragraph"/>
    <w:aliases w:val="Bullet Points,Dot pt,F5 List Paragraph,Heading 2_sj,Indicator Text,LISTA,List Paragraph Char Char Char,List Paragraph1,List Paragraph12,List of measures,MAIN CONTENT,No Spacing1,Numbered Para 1,Report Para,WinDForce-Letter,OBC Bullet"/>
    <w:basedOn w:val="Normal"/>
    <w:link w:val="ListParagraphChar"/>
    <w:uiPriority w:val="34"/>
    <w:qFormat/>
    <w:rsid w:val="004B6CED"/>
    <w:pPr>
      <w:widowControl/>
      <w:spacing w:before="120" w:after="160" w:line="256" w:lineRule="auto"/>
      <w:ind w:left="720"/>
      <w:contextualSpacing/>
    </w:pPr>
    <w:rPr>
      <w:rFonts w:ascii="Calibri" w:eastAsia="Calibri" w:hAnsi="Calibri" w:cs="DokChampa"/>
      <w:kern w:val="2"/>
      <w:sz w:val="22"/>
      <w:szCs w:val="22"/>
      <w:lang w:eastAsia="en-US"/>
    </w:rPr>
  </w:style>
  <w:style w:type="paragraph" w:styleId="Quote">
    <w:name w:val="Quote"/>
    <w:basedOn w:val="Normal"/>
    <w:next w:val="Normal"/>
    <w:link w:val="QuoteChar"/>
    <w:uiPriority w:val="29"/>
    <w:qFormat/>
    <w:rsid w:val="004B6CED"/>
    <w:pPr>
      <w:widowControl/>
      <w:spacing w:before="160" w:after="160" w:line="256" w:lineRule="auto"/>
      <w:jc w:val="center"/>
    </w:pPr>
    <w:rPr>
      <w:rFonts w:ascii="Calibri" w:eastAsia="Calibri" w:hAnsi="Calibri" w:cs="DokChampa"/>
      <w:i/>
      <w:iCs/>
      <w:color w:val="404040" w:themeColor="text1" w:themeTint="BF"/>
      <w:kern w:val="2"/>
      <w:sz w:val="22"/>
      <w:szCs w:val="22"/>
      <w:lang w:eastAsia="en-US"/>
    </w:rPr>
  </w:style>
  <w:style w:type="character" w:customStyle="1" w:styleId="QuoteChar">
    <w:name w:val="Quote Char"/>
    <w:basedOn w:val="DefaultParagraphFont"/>
    <w:link w:val="Quote"/>
    <w:uiPriority w:val="29"/>
    <w:rsid w:val="004B6CED"/>
    <w:rPr>
      <w:rFonts w:ascii="Calibri" w:eastAsia="Calibri" w:hAnsi="Calibri" w:cs="DokChampa"/>
      <w:i/>
      <w:iCs/>
      <w:color w:val="404040" w:themeColor="text1" w:themeTint="BF"/>
      <w:kern w:val="2"/>
      <w:sz w:val="22"/>
      <w:szCs w:val="22"/>
      <w:lang w:val="sk-SK" w:eastAsia="en-US"/>
    </w:rPr>
  </w:style>
  <w:style w:type="paragraph" w:styleId="IntenseQuote">
    <w:name w:val="Intense Quote"/>
    <w:basedOn w:val="Normal"/>
    <w:next w:val="Normal"/>
    <w:link w:val="IntenseQuoteChar"/>
    <w:uiPriority w:val="30"/>
    <w:qFormat/>
    <w:rsid w:val="004B6CED"/>
    <w:pPr>
      <w:widowControl/>
      <w:pBdr>
        <w:top w:val="single" w:sz="4" w:space="10" w:color="2E74B5" w:themeColor="accent1" w:themeShade="BF"/>
        <w:bottom w:val="single" w:sz="4" w:space="10" w:color="2E74B5" w:themeColor="accent1" w:themeShade="BF"/>
      </w:pBdr>
      <w:spacing w:before="360" w:after="360" w:line="256" w:lineRule="auto"/>
      <w:ind w:left="864" w:right="864"/>
      <w:jc w:val="center"/>
    </w:pPr>
    <w:rPr>
      <w:rFonts w:ascii="Calibri" w:eastAsia="Calibri" w:hAnsi="Calibri" w:cs="DokChampa"/>
      <w:i/>
      <w:iCs/>
      <w:color w:val="2E74B5" w:themeColor="accent1" w:themeShade="BF"/>
      <w:kern w:val="2"/>
      <w:sz w:val="22"/>
      <w:szCs w:val="22"/>
      <w:lang w:eastAsia="en-US"/>
    </w:rPr>
  </w:style>
  <w:style w:type="character" w:customStyle="1" w:styleId="IntenseQuoteChar">
    <w:name w:val="Intense Quote Char"/>
    <w:basedOn w:val="DefaultParagraphFont"/>
    <w:link w:val="IntenseQuote"/>
    <w:uiPriority w:val="30"/>
    <w:rsid w:val="004B6CED"/>
    <w:rPr>
      <w:rFonts w:ascii="Calibri" w:eastAsia="Calibri" w:hAnsi="Calibri" w:cs="DokChampa"/>
      <w:i/>
      <w:iCs/>
      <w:color w:val="2E74B5" w:themeColor="accent1" w:themeShade="BF"/>
      <w:kern w:val="2"/>
      <w:sz w:val="22"/>
      <w:szCs w:val="22"/>
      <w:lang w:val="sk-SK" w:eastAsia="en-US"/>
    </w:rPr>
  </w:style>
  <w:style w:type="paragraph" w:styleId="TOCHeading">
    <w:name w:val="TOC Heading"/>
    <w:basedOn w:val="Normal"/>
    <w:next w:val="Normal"/>
    <w:uiPriority w:val="39"/>
    <w:unhideWhenUsed/>
    <w:qFormat/>
    <w:rsid w:val="004B6CED"/>
    <w:pPr>
      <w:keepLines/>
      <w:spacing w:after="240"/>
    </w:pPr>
    <w:rPr>
      <w:rFonts w:ascii="Calibri Light" w:hAnsi="Calibri Light" w:cs="DokChampa"/>
      <w:b/>
      <w:color w:val="2E74B5" w:themeColor="accent1" w:themeShade="BF"/>
      <w:sz w:val="32"/>
      <w:szCs w:val="32"/>
    </w:rPr>
  </w:style>
  <w:style w:type="paragraph" w:customStyle="1" w:styleId="AmDocTypeTab">
    <w:name w:val="AmDocTypeTab"/>
    <w:basedOn w:val="Normal"/>
    <w:uiPriority w:val="99"/>
    <w:rsid w:val="004B6CED"/>
    <w:pPr>
      <w:tabs>
        <w:tab w:val="right" w:pos="9072"/>
      </w:tabs>
    </w:pPr>
    <w:rPr>
      <w:b/>
    </w:rPr>
  </w:style>
  <w:style w:type="paragraph" w:customStyle="1" w:styleId="Normal12a">
    <w:name w:val="Normal12a"/>
    <w:basedOn w:val="Normal"/>
    <w:rsid w:val="004B6CED"/>
    <w:pPr>
      <w:spacing w:after="240"/>
    </w:pPr>
  </w:style>
  <w:style w:type="paragraph" w:customStyle="1" w:styleId="AmOrLang">
    <w:name w:val="AmOrLang"/>
    <w:basedOn w:val="Normal"/>
    <w:uiPriority w:val="99"/>
    <w:rsid w:val="004B6CED"/>
    <w:pPr>
      <w:spacing w:before="240" w:after="240"/>
      <w:jc w:val="right"/>
    </w:pPr>
  </w:style>
  <w:style w:type="paragraph" w:customStyle="1" w:styleId="AmDateTab">
    <w:name w:val="AmDateTab"/>
    <w:basedOn w:val="Normal"/>
    <w:uiPriority w:val="99"/>
    <w:rsid w:val="004B6CED"/>
    <w:pPr>
      <w:tabs>
        <w:tab w:val="right" w:pos="9072"/>
      </w:tabs>
    </w:pPr>
  </w:style>
  <w:style w:type="character" w:customStyle="1" w:styleId="TechnicalBlockBaseChar">
    <w:name w:val="TechnicalBlockBase Char"/>
    <w:basedOn w:val="EntInstitChar"/>
    <w:link w:val="TechnicalBlockBase"/>
    <w:locked/>
    <w:rsid w:val="004B6CED"/>
    <w:rPr>
      <w:rFonts w:ascii="Arial New Roman" w:hAnsi="Arial New Roman" w:cs="Arial"/>
      <w:b w:val="0"/>
      <w:i/>
      <w:dstrike/>
      <w:color w:val="606060"/>
      <w:w w:val="98"/>
      <w:sz w:val="10"/>
      <w:u w:val="words" w:color="606060"/>
      <w:lang w:val="sk-SK" w:eastAsia="fr-BE"/>
    </w:rPr>
  </w:style>
  <w:style w:type="paragraph" w:customStyle="1" w:styleId="TechnicalBlockBase">
    <w:name w:val="TechnicalBlockBase"/>
    <w:link w:val="TechnicalBlockBaseChar"/>
    <w:rsid w:val="004B6CED"/>
    <w:pPr>
      <w:widowControl w:val="0"/>
      <w:spacing w:before="140" w:after="140" w:line="184" w:lineRule="auto"/>
      <w:ind w:left="260" w:right="260"/>
    </w:pPr>
    <w:rPr>
      <w:rFonts w:ascii="Arial New Roman" w:hAnsi="Arial New Roman" w:cs="Arial"/>
      <w:i/>
      <w:dstrike/>
      <w:color w:val="606060"/>
      <w:w w:val="98"/>
      <w:sz w:val="10"/>
      <w:u w:val="words" w:color="606060"/>
      <w:lang w:val="sk-SK" w:eastAsia="fr-BE"/>
    </w:rPr>
  </w:style>
  <w:style w:type="character" w:customStyle="1" w:styleId="EntReferChar">
    <w:name w:val="EntRefer Char"/>
    <w:basedOn w:val="DefaultParagraphFont"/>
    <w:link w:val="TBEntRefer"/>
    <w:locked/>
    <w:rsid w:val="004B6CED"/>
    <w:rPr>
      <w:rFonts w:ascii="Arial" w:hAnsi="Arial" w:cs="Arial"/>
      <w:b/>
      <w:sz w:val="23"/>
      <w:u w:color="606060"/>
      <w:lang w:val="sk-SK" w:eastAsia="fr-BE"/>
    </w:rPr>
  </w:style>
  <w:style w:type="paragraph" w:customStyle="1" w:styleId="TBEntRefer">
    <w:name w:val="TBEntRefer"/>
    <w:basedOn w:val="TechnicalBlockBase"/>
    <w:link w:val="EntReferChar"/>
    <w:rsid w:val="004B6CED"/>
    <w:pPr>
      <w:spacing w:before="0" w:after="0" w:line="240" w:lineRule="auto"/>
      <w:ind w:left="0" w:right="0"/>
    </w:pPr>
    <w:rPr>
      <w:rFonts w:ascii="Arial" w:hAnsi="Arial"/>
      <w:b/>
      <w:i w:val="0"/>
      <w:dstrike w:val="0"/>
      <w:color w:val="auto"/>
      <w:w w:val="100"/>
      <w:sz w:val="23"/>
      <w:u w:val="none"/>
    </w:rPr>
  </w:style>
  <w:style w:type="paragraph" w:customStyle="1" w:styleId="TBDistrbMarkers">
    <w:name w:val="TBDistrbMarkers"/>
    <w:basedOn w:val="TBEntRefer"/>
    <w:qFormat/>
    <w:rsid w:val="004B6CED"/>
    <w:pPr>
      <w:tabs>
        <w:tab w:val="left" w:pos="2262"/>
      </w:tabs>
    </w:pPr>
    <w:rPr>
      <w:i/>
      <w:iCs/>
      <w:szCs w:val="23"/>
    </w:rPr>
  </w:style>
  <w:style w:type="paragraph" w:customStyle="1" w:styleId="TBEntACP">
    <w:name w:val="TBEntACP"/>
    <w:basedOn w:val="TechnicalBlockBase"/>
    <w:rsid w:val="004B6CED"/>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4B6CED"/>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4B6CED"/>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locked/>
    <w:rsid w:val="004B6CED"/>
    <w:rPr>
      <w:rFonts w:ascii="Arial" w:hAnsi="Arial" w:cs="Arial"/>
      <w:b/>
      <w:sz w:val="23"/>
      <w:u w:color="606060"/>
      <w:lang w:val="sk-SK" w:eastAsia="fr-BE"/>
    </w:rPr>
  </w:style>
  <w:style w:type="paragraph" w:customStyle="1" w:styleId="TBEntInstit">
    <w:name w:val="TBEntInstit"/>
    <w:basedOn w:val="TechnicalBlockBase"/>
    <w:link w:val="EntInstitChar"/>
    <w:rsid w:val="004B6CED"/>
    <w:pPr>
      <w:spacing w:before="0" w:after="60" w:line="240" w:lineRule="auto"/>
      <w:ind w:left="0" w:right="0"/>
      <w:jc w:val="right"/>
    </w:pPr>
    <w:rPr>
      <w:rFonts w:ascii="Arial" w:hAnsi="Arial"/>
      <w:b/>
      <w:i w:val="0"/>
      <w:dstrike w:val="0"/>
      <w:color w:val="auto"/>
      <w:w w:val="100"/>
      <w:sz w:val="23"/>
      <w:u w:val="none"/>
    </w:rPr>
  </w:style>
  <w:style w:type="paragraph" w:customStyle="1" w:styleId="TBEntReferNew">
    <w:name w:val="TBEntReferNew"/>
    <w:basedOn w:val="TechnicalBlockBase"/>
    <w:rsid w:val="004B6CE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4B6CED"/>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4B6CED"/>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4B6CED"/>
    <w:pPr>
      <w:spacing w:before="0" w:after="0" w:line="204" w:lineRule="auto"/>
      <w:ind w:left="0" w:right="0"/>
    </w:pPr>
    <w:rPr>
      <w:rFonts w:ascii="Arial" w:hAnsi="Arial"/>
      <w:b/>
      <w:i w:val="0"/>
      <w:dstrike w:val="0"/>
      <w:color w:val="626262"/>
      <w:spacing w:val="4"/>
      <w:w w:val="100"/>
      <w:sz w:val="24"/>
      <w:u w:val="none"/>
    </w:rPr>
  </w:style>
  <w:style w:type="paragraph" w:customStyle="1" w:styleId="TBSubjectTable">
    <w:name w:val="TBSubjectTable"/>
    <w:basedOn w:val="TechnicalBlockBase"/>
    <w:rsid w:val="004B6CED"/>
    <w:pPr>
      <w:widowControl/>
      <w:spacing w:before="40" w:after="40" w:line="240" w:lineRule="auto"/>
      <w:ind w:left="0" w:right="0"/>
    </w:pPr>
    <w:rPr>
      <w:rFonts w:ascii="Arial" w:hAnsi="Arial"/>
      <w:b/>
      <w:i w:val="0"/>
      <w:dstrike w:val="0"/>
      <w:color w:val="auto"/>
      <w:w w:val="100"/>
      <w:sz w:val="23"/>
      <w:u w:val="none"/>
    </w:rPr>
  </w:style>
  <w:style w:type="paragraph" w:customStyle="1" w:styleId="TBDocumentGroup">
    <w:name w:val="TBDocumentGroup"/>
    <w:basedOn w:val="TechnicalBlockBase"/>
    <w:rsid w:val="004B6CED"/>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4B6CED"/>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4B6CED"/>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4B6CED"/>
    <w:pPr>
      <w:widowControl/>
      <w:spacing w:before="40" w:after="40" w:line="240" w:lineRule="auto"/>
      <w:ind w:left="0" w:right="0"/>
    </w:pPr>
    <w:rPr>
      <w:rFonts w:ascii="Arial" w:hAnsi="Arial"/>
      <w:b/>
      <w:i w:val="0"/>
      <w:dstrike w:val="0"/>
      <w:color w:val="auto"/>
      <w:w w:val="100"/>
      <w:sz w:val="23"/>
      <w:u w:val="none"/>
    </w:rPr>
  </w:style>
  <w:style w:type="paragraph" w:customStyle="1" w:styleId="HeaderCouncilLarge">
    <w:name w:val="Header Council Large"/>
    <w:basedOn w:val="Normal"/>
    <w:uiPriority w:val="99"/>
    <w:rsid w:val="004B6CED"/>
    <w:pPr>
      <w:widowControl/>
      <w:spacing w:after="440" w:line="360" w:lineRule="auto"/>
    </w:pPr>
    <w:rPr>
      <w:rFonts w:eastAsia="Calibri"/>
      <w:sz w:val="2"/>
      <w:szCs w:val="22"/>
      <w:lang w:eastAsia="en-US"/>
    </w:rPr>
  </w:style>
  <w:style w:type="paragraph" w:customStyle="1" w:styleId="FooterText">
    <w:name w:val="Footer Text"/>
    <w:basedOn w:val="Normal"/>
    <w:rsid w:val="004B6CED"/>
    <w:pPr>
      <w:widowControl/>
    </w:pPr>
    <w:rPr>
      <w:rFonts w:eastAsia="Calibri"/>
      <w:szCs w:val="22"/>
      <w:lang w:eastAsia="en-US"/>
    </w:rPr>
  </w:style>
  <w:style w:type="paragraph" w:customStyle="1" w:styleId="NormalCentered">
    <w:name w:val="Normal Centered"/>
    <w:basedOn w:val="Normal"/>
    <w:rsid w:val="004B6CED"/>
    <w:pPr>
      <w:widowControl/>
      <w:spacing w:before="200" w:after="120" w:line="360" w:lineRule="auto"/>
      <w:jc w:val="center"/>
    </w:pPr>
    <w:rPr>
      <w:rFonts w:eastAsia="Calibri"/>
      <w:szCs w:val="22"/>
      <w:lang w:eastAsia="en-US"/>
    </w:rPr>
  </w:style>
  <w:style w:type="paragraph" w:customStyle="1" w:styleId="NormalRight">
    <w:name w:val="Normal Right"/>
    <w:basedOn w:val="Normal"/>
    <w:rsid w:val="004B6CED"/>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4B6CED"/>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4B6CED"/>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4B6CED"/>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4B6CED"/>
    <w:pPr>
      <w:widowControl/>
    </w:pPr>
    <w:rPr>
      <w:rFonts w:eastAsia="Calibri"/>
      <w:sz w:val="2"/>
      <w:szCs w:val="22"/>
      <w:lang w:eastAsia="en-US"/>
    </w:rPr>
  </w:style>
  <w:style w:type="paragraph" w:customStyle="1" w:styleId="FooterCouncil">
    <w:name w:val="Footer Council"/>
    <w:basedOn w:val="Normal"/>
    <w:rsid w:val="004B6CED"/>
    <w:pPr>
      <w:widowControl/>
    </w:pPr>
    <w:rPr>
      <w:rFonts w:eastAsia="Calibri"/>
      <w:sz w:val="2"/>
      <w:szCs w:val="22"/>
      <w:lang w:eastAsia="en-US"/>
    </w:rPr>
  </w:style>
  <w:style w:type="paragraph" w:customStyle="1" w:styleId="TechnicalBlock">
    <w:name w:val="Technical Block"/>
    <w:basedOn w:val="Normal"/>
    <w:next w:val="Normal"/>
    <w:rsid w:val="004B6CED"/>
    <w:pPr>
      <w:widowControl/>
      <w:spacing w:after="240"/>
      <w:jc w:val="center"/>
    </w:pPr>
    <w:rPr>
      <w:rFonts w:eastAsia="Calibri"/>
      <w:szCs w:val="22"/>
      <w:lang w:eastAsia="en-US"/>
    </w:rPr>
  </w:style>
  <w:style w:type="paragraph" w:customStyle="1" w:styleId="FinalLine">
    <w:name w:val="Final Line"/>
    <w:basedOn w:val="Normal"/>
    <w:next w:val="Normal"/>
    <w:rsid w:val="004B6CE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4B6CE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4B6CED"/>
    <w:pPr>
      <w:widowControl/>
      <w:spacing w:before="120" w:after="120" w:line="360" w:lineRule="auto"/>
      <w:ind w:left="567"/>
    </w:pPr>
    <w:rPr>
      <w:rFonts w:eastAsia="Calibri"/>
      <w:szCs w:val="22"/>
      <w:lang w:eastAsia="en-US"/>
    </w:rPr>
  </w:style>
  <w:style w:type="paragraph" w:customStyle="1" w:styleId="Text2">
    <w:name w:val="Text 2"/>
    <w:basedOn w:val="Normal"/>
    <w:rsid w:val="004B6CED"/>
    <w:pPr>
      <w:widowControl/>
      <w:spacing w:before="120" w:after="120" w:line="360" w:lineRule="auto"/>
      <w:ind w:left="1134"/>
    </w:pPr>
    <w:rPr>
      <w:rFonts w:eastAsia="Calibri"/>
      <w:szCs w:val="22"/>
      <w:lang w:eastAsia="en-US"/>
    </w:rPr>
  </w:style>
  <w:style w:type="paragraph" w:customStyle="1" w:styleId="Text3">
    <w:name w:val="Text 3"/>
    <w:basedOn w:val="Normal"/>
    <w:rsid w:val="004B6CED"/>
    <w:pPr>
      <w:widowControl/>
      <w:spacing w:before="120" w:after="120" w:line="360" w:lineRule="auto"/>
      <w:ind w:left="1701"/>
    </w:pPr>
    <w:rPr>
      <w:rFonts w:eastAsia="Calibri"/>
      <w:szCs w:val="22"/>
      <w:lang w:eastAsia="en-US"/>
    </w:rPr>
  </w:style>
  <w:style w:type="paragraph" w:customStyle="1" w:styleId="Text4">
    <w:name w:val="Text 4"/>
    <w:basedOn w:val="Normal"/>
    <w:rsid w:val="004B6CED"/>
    <w:pPr>
      <w:widowControl/>
      <w:spacing w:before="120" w:after="120" w:line="360" w:lineRule="auto"/>
      <w:ind w:left="2268"/>
    </w:pPr>
    <w:rPr>
      <w:rFonts w:eastAsia="Calibri"/>
      <w:szCs w:val="22"/>
      <w:lang w:eastAsia="en-US"/>
    </w:rPr>
  </w:style>
  <w:style w:type="paragraph" w:customStyle="1" w:styleId="Text5">
    <w:name w:val="Text 5"/>
    <w:basedOn w:val="Normal"/>
    <w:rsid w:val="004B6CED"/>
    <w:pPr>
      <w:widowControl/>
      <w:spacing w:before="120" w:after="120" w:line="360" w:lineRule="auto"/>
      <w:ind w:left="2835"/>
    </w:pPr>
    <w:rPr>
      <w:rFonts w:eastAsia="Calibri"/>
      <w:szCs w:val="22"/>
      <w:lang w:eastAsia="en-US"/>
    </w:rPr>
  </w:style>
  <w:style w:type="paragraph" w:customStyle="1" w:styleId="Text6">
    <w:name w:val="Text 6"/>
    <w:basedOn w:val="Normal"/>
    <w:rsid w:val="004B6CED"/>
    <w:pPr>
      <w:widowControl/>
      <w:spacing w:before="120" w:after="120" w:line="360" w:lineRule="auto"/>
      <w:ind w:left="3402"/>
    </w:pPr>
    <w:rPr>
      <w:rFonts w:eastAsia="Calibri"/>
      <w:szCs w:val="22"/>
      <w:lang w:eastAsia="en-US"/>
    </w:rPr>
  </w:style>
  <w:style w:type="paragraph" w:customStyle="1" w:styleId="PointManual">
    <w:name w:val="Point Manual"/>
    <w:basedOn w:val="Normal"/>
    <w:rsid w:val="004B6CED"/>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4B6CED"/>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4B6CED"/>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4B6CED"/>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4B6CED"/>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4B6CED"/>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4B6CED"/>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4B6CED"/>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4B6CED"/>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4B6CED"/>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4B6CED"/>
    <w:pPr>
      <w:widowControl/>
      <w:tabs>
        <w:tab w:val="num" w:pos="567"/>
      </w:tabs>
      <w:spacing w:before="120" w:after="120" w:line="360" w:lineRule="auto"/>
      <w:ind w:left="567" w:hanging="567"/>
    </w:pPr>
    <w:rPr>
      <w:rFonts w:eastAsia="Calibri"/>
      <w:szCs w:val="22"/>
      <w:lang w:eastAsia="en-US"/>
    </w:rPr>
  </w:style>
  <w:style w:type="paragraph" w:customStyle="1" w:styleId="Pointabc1">
    <w:name w:val="Point abc (1)"/>
    <w:basedOn w:val="Normal"/>
    <w:rsid w:val="004B6CED"/>
    <w:pPr>
      <w:widowControl/>
      <w:tabs>
        <w:tab w:val="num" w:pos="1134"/>
      </w:tabs>
      <w:spacing w:before="120" w:after="120" w:line="360" w:lineRule="auto"/>
      <w:ind w:left="1134" w:hanging="567"/>
    </w:pPr>
    <w:rPr>
      <w:rFonts w:eastAsia="Calibri"/>
      <w:szCs w:val="22"/>
      <w:lang w:eastAsia="en-US"/>
    </w:rPr>
  </w:style>
  <w:style w:type="paragraph" w:customStyle="1" w:styleId="Pointabc2">
    <w:name w:val="Point abc (2)"/>
    <w:basedOn w:val="Normal"/>
    <w:rsid w:val="004B6CED"/>
    <w:pPr>
      <w:widowControl/>
      <w:tabs>
        <w:tab w:val="num" w:pos="1701"/>
      </w:tabs>
      <w:spacing w:before="120" w:after="120" w:line="360" w:lineRule="auto"/>
      <w:ind w:left="1701" w:hanging="567"/>
    </w:pPr>
    <w:rPr>
      <w:rFonts w:eastAsia="Calibri"/>
      <w:szCs w:val="22"/>
      <w:lang w:eastAsia="en-US"/>
    </w:rPr>
  </w:style>
  <w:style w:type="paragraph" w:customStyle="1" w:styleId="Pointabc3">
    <w:name w:val="Point abc (3)"/>
    <w:basedOn w:val="Normal"/>
    <w:rsid w:val="004B6CED"/>
    <w:pPr>
      <w:widowControl/>
      <w:tabs>
        <w:tab w:val="num" w:pos="2268"/>
      </w:tabs>
      <w:spacing w:before="120" w:after="120" w:line="360" w:lineRule="auto"/>
      <w:ind w:left="2268" w:hanging="567"/>
    </w:pPr>
    <w:rPr>
      <w:rFonts w:eastAsia="Calibri"/>
      <w:szCs w:val="22"/>
      <w:lang w:eastAsia="en-US"/>
    </w:rPr>
  </w:style>
  <w:style w:type="paragraph" w:customStyle="1" w:styleId="Pointabc4">
    <w:name w:val="Point abc (4)"/>
    <w:basedOn w:val="Normal"/>
    <w:rsid w:val="004B6CED"/>
    <w:pPr>
      <w:widowControl/>
      <w:tabs>
        <w:tab w:val="num" w:pos="2835"/>
      </w:tabs>
      <w:spacing w:before="120" w:after="120" w:line="360" w:lineRule="auto"/>
      <w:ind w:left="2835" w:hanging="567"/>
    </w:pPr>
    <w:rPr>
      <w:rFonts w:eastAsia="Calibri"/>
      <w:szCs w:val="22"/>
      <w:lang w:eastAsia="en-US"/>
    </w:rPr>
  </w:style>
  <w:style w:type="paragraph" w:customStyle="1" w:styleId="Point123">
    <w:name w:val="Point 123"/>
    <w:basedOn w:val="Normal"/>
    <w:rsid w:val="004B6CED"/>
    <w:pPr>
      <w:widowControl/>
      <w:tabs>
        <w:tab w:val="num" w:pos="567"/>
      </w:tabs>
      <w:spacing w:before="120" w:after="120" w:line="360" w:lineRule="auto"/>
      <w:ind w:left="567" w:hanging="567"/>
    </w:pPr>
    <w:rPr>
      <w:rFonts w:eastAsia="Calibri"/>
      <w:szCs w:val="22"/>
      <w:lang w:eastAsia="en-US"/>
    </w:rPr>
  </w:style>
  <w:style w:type="paragraph" w:customStyle="1" w:styleId="Point1231">
    <w:name w:val="Point 123 (1)"/>
    <w:basedOn w:val="Normal"/>
    <w:rsid w:val="004B6CED"/>
    <w:pPr>
      <w:widowControl/>
      <w:tabs>
        <w:tab w:val="num" w:pos="1134"/>
      </w:tabs>
      <w:spacing w:before="120" w:after="120" w:line="360" w:lineRule="auto"/>
      <w:ind w:left="1134" w:hanging="567"/>
    </w:pPr>
    <w:rPr>
      <w:rFonts w:eastAsia="Calibri"/>
      <w:szCs w:val="22"/>
      <w:lang w:eastAsia="en-US"/>
    </w:rPr>
  </w:style>
  <w:style w:type="paragraph" w:customStyle="1" w:styleId="Point1232">
    <w:name w:val="Point 123 (2)"/>
    <w:basedOn w:val="Normal"/>
    <w:rsid w:val="004B6CED"/>
    <w:pPr>
      <w:widowControl/>
      <w:tabs>
        <w:tab w:val="num" w:pos="1701"/>
      </w:tabs>
      <w:spacing w:before="120" w:after="120" w:line="360" w:lineRule="auto"/>
      <w:ind w:left="1701" w:hanging="567"/>
    </w:pPr>
    <w:rPr>
      <w:rFonts w:eastAsia="Calibri"/>
      <w:szCs w:val="22"/>
      <w:lang w:eastAsia="en-US"/>
    </w:rPr>
  </w:style>
  <w:style w:type="paragraph" w:customStyle="1" w:styleId="Point1233">
    <w:name w:val="Point 123 (3)"/>
    <w:basedOn w:val="Normal"/>
    <w:rsid w:val="004B6CED"/>
    <w:pPr>
      <w:widowControl/>
      <w:numPr>
        <w:ilvl w:val="6"/>
        <w:numId w:val="5"/>
      </w:numPr>
      <w:spacing w:before="120" w:after="120" w:line="360" w:lineRule="auto"/>
    </w:pPr>
    <w:rPr>
      <w:rFonts w:eastAsia="Calibri"/>
      <w:szCs w:val="22"/>
      <w:lang w:eastAsia="en-US"/>
    </w:rPr>
  </w:style>
  <w:style w:type="paragraph" w:customStyle="1" w:styleId="Pointivx">
    <w:name w:val="Point ivx"/>
    <w:basedOn w:val="Normal"/>
    <w:rsid w:val="004B6CED"/>
    <w:pPr>
      <w:widowControl/>
      <w:tabs>
        <w:tab w:val="num" w:pos="567"/>
      </w:tabs>
      <w:spacing w:before="120" w:after="120" w:line="360" w:lineRule="auto"/>
      <w:ind w:left="567" w:hanging="567"/>
    </w:pPr>
    <w:rPr>
      <w:rFonts w:eastAsia="Calibri"/>
      <w:szCs w:val="22"/>
      <w:lang w:eastAsia="en-US"/>
    </w:rPr>
  </w:style>
  <w:style w:type="paragraph" w:customStyle="1" w:styleId="Pointivx1">
    <w:name w:val="Point ivx (1)"/>
    <w:basedOn w:val="Normal"/>
    <w:rsid w:val="004B6CED"/>
    <w:pPr>
      <w:widowControl/>
      <w:tabs>
        <w:tab w:val="num" w:pos="1134"/>
      </w:tabs>
      <w:spacing w:before="120" w:after="120" w:line="360" w:lineRule="auto"/>
      <w:ind w:left="1134" w:hanging="567"/>
    </w:pPr>
    <w:rPr>
      <w:rFonts w:eastAsia="Calibri"/>
      <w:szCs w:val="22"/>
      <w:lang w:eastAsia="en-US"/>
    </w:rPr>
  </w:style>
  <w:style w:type="paragraph" w:customStyle="1" w:styleId="Pointivx2">
    <w:name w:val="Point ivx (2)"/>
    <w:basedOn w:val="Normal"/>
    <w:rsid w:val="004B6CED"/>
    <w:pPr>
      <w:widowControl/>
      <w:tabs>
        <w:tab w:val="num" w:pos="1701"/>
      </w:tabs>
      <w:spacing w:before="120" w:after="120" w:line="360" w:lineRule="auto"/>
      <w:ind w:left="1701" w:hanging="567"/>
    </w:pPr>
    <w:rPr>
      <w:rFonts w:eastAsia="Calibri"/>
      <w:szCs w:val="22"/>
      <w:lang w:eastAsia="en-US"/>
    </w:rPr>
  </w:style>
  <w:style w:type="paragraph" w:customStyle="1" w:styleId="Pointivx3">
    <w:name w:val="Point ivx (3)"/>
    <w:basedOn w:val="Normal"/>
    <w:rsid w:val="004B6CED"/>
    <w:pPr>
      <w:widowControl/>
      <w:tabs>
        <w:tab w:val="num" w:pos="2268"/>
      </w:tabs>
      <w:spacing w:before="120" w:after="120" w:line="360" w:lineRule="auto"/>
      <w:ind w:left="2268" w:hanging="567"/>
    </w:pPr>
    <w:rPr>
      <w:rFonts w:eastAsia="Calibri"/>
      <w:szCs w:val="22"/>
      <w:lang w:eastAsia="en-US"/>
    </w:rPr>
  </w:style>
  <w:style w:type="paragraph" w:customStyle="1" w:styleId="Pointivx4">
    <w:name w:val="Point ivx (4)"/>
    <w:basedOn w:val="Normal"/>
    <w:rsid w:val="004B6CED"/>
    <w:pPr>
      <w:widowControl/>
      <w:numPr>
        <w:ilvl w:val="4"/>
        <w:numId w:val="6"/>
      </w:numPr>
      <w:spacing w:before="120" w:after="120" w:line="360" w:lineRule="auto"/>
    </w:pPr>
    <w:rPr>
      <w:rFonts w:eastAsia="Calibri"/>
      <w:szCs w:val="22"/>
      <w:lang w:eastAsia="en-US"/>
    </w:rPr>
  </w:style>
  <w:style w:type="paragraph" w:customStyle="1" w:styleId="Bullet">
    <w:name w:val="Bullet"/>
    <w:basedOn w:val="Normal"/>
    <w:rsid w:val="004B6CED"/>
    <w:pPr>
      <w:widowControl/>
      <w:numPr>
        <w:numId w:val="7"/>
      </w:numPr>
      <w:spacing w:before="120" w:after="120" w:line="360" w:lineRule="auto"/>
    </w:pPr>
    <w:rPr>
      <w:rFonts w:eastAsia="Calibri"/>
      <w:szCs w:val="22"/>
      <w:lang w:eastAsia="en-US"/>
    </w:rPr>
  </w:style>
  <w:style w:type="paragraph" w:customStyle="1" w:styleId="Bullet1">
    <w:name w:val="Bullet 1"/>
    <w:basedOn w:val="Normal"/>
    <w:rsid w:val="004B6CED"/>
    <w:pPr>
      <w:widowControl/>
      <w:numPr>
        <w:numId w:val="8"/>
      </w:numPr>
      <w:spacing w:before="120" w:after="120" w:line="360" w:lineRule="auto"/>
    </w:pPr>
    <w:rPr>
      <w:rFonts w:eastAsia="Calibri"/>
      <w:szCs w:val="22"/>
      <w:lang w:eastAsia="en-US"/>
    </w:rPr>
  </w:style>
  <w:style w:type="paragraph" w:customStyle="1" w:styleId="Bullet2">
    <w:name w:val="Bullet 2"/>
    <w:basedOn w:val="Normal"/>
    <w:rsid w:val="004B6CED"/>
    <w:pPr>
      <w:widowControl/>
      <w:numPr>
        <w:numId w:val="9"/>
      </w:numPr>
      <w:spacing w:before="120" w:after="120" w:line="360" w:lineRule="auto"/>
    </w:pPr>
    <w:rPr>
      <w:rFonts w:eastAsia="Calibri"/>
      <w:szCs w:val="22"/>
      <w:lang w:eastAsia="en-US"/>
    </w:rPr>
  </w:style>
  <w:style w:type="paragraph" w:customStyle="1" w:styleId="Bullet3">
    <w:name w:val="Bullet 3"/>
    <w:basedOn w:val="Normal"/>
    <w:rsid w:val="004B6CED"/>
    <w:pPr>
      <w:widowControl/>
      <w:numPr>
        <w:numId w:val="10"/>
      </w:numPr>
      <w:spacing w:before="120" w:after="120" w:line="360" w:lineRule="auto"/>
    </w:pPr>
    <w:rPr>
      <w:rFonts w:eastAsia="Calibri"/>
      <w:szCs w:val="22"/>
      <w:lang w:eastAsia="en-US"/>
    </w:rPr>
  </w:style>
  <w:style w:type="paragraph" w:customStyle="1" w:styleId="Bullet4">
    <w:name w:val="Bullet 4"/>
    <w:basedOn w:val="Normal"/>
    <w:rsid w:val="004B6CED"/>
    <w:pPr>
      <w:widowControl/>
      <w:numPr>
        <w:numId w:val="11"/>
      </w:numPr>
      <w:spacing w:before="120" w:after="120" w:line="360" w:lineRule="auto"/>
    </w:pPr>
    <w:rPr>
      <w:rFonts w:eastAsia="Calibri"/>
      <w:szCs w:val="22"/>
      <w:lang w:eastAsia="en-US"/>
    </w:rPr>
  </w:style>
  <w:style w:type="paragraph" w:customStyle="1" w:styleId="Dash">
    <w:name w:val="Dash"/>
    <w:basedOn w:val="Normal"/>
    <w:rsid w:val="004B6CED"/>
    <w:pPr>
      <w:widowControl/>
      <w:numPr>
        <w:numId w:val="12"/>
      </w:numPr>
      <w:spacing w:before="120" w:after="120" w:line="360" w:lineRule="auto"/>
    </w:pPr>
    <w:rPr>
      <w:rFonts w:eastAsia="Calibri"/>
      <w:szCs w:val="22"/>
      <w:lang w:eastAsia="en-US"/>
    </w:rPr>
  </w:style>
  <w:style w:type="paragraph" w:customStyle="1" w:styleId="Dash1">
    <w:name w:val="Dash 1"/>
    <w:basedOn w:val="Normal"/>
    <w:rsid w:val="004B6CED"/>
    <w:pPr>
      <w:widowControl/>
      <w:numPr>
        <w:numId w:val="13"/>
      </w:numPr>
      <w:spacing w:before="120" w:after="120" w:line="360" w:lineRule="auto"/>
    </w:pPr>
    <w:rPr>
      <w:rFonts w:eastAsia="Calibri"/>
      <w:szCs w:val="22"/>
      <w:lang w:eastAsia="en-US"/>
    </w:rPr>
  </w:style>
  <w:style w:type="paragraph" w:customStyle="1" w:styleId="Dash2">
    <w:name w:val="Dash 2"/>
    <w:basedOn w:val="Normal"/>
    <w:rsid w:val="004B6CED"/>
    <w:pPr>
      <w:widowControl/>
      <w:numPr>
        <w:numId w:val="14"/>
      </w:numPr>
      <w:spacing w:before="120" w:after="120" w:line="360" w:lineRule="auto"/>
    </w:pPr>
    <w:rPr>
      <w:rFonts w:eastAsia="Calibri"/>
      <w:szCs w:val="22"/>
      <w:lang w:eastAsia="en-US"/>
    </w:rPr>
  </w:style>
  <w:style w:type="paragraph" w:customStyle="1" w:styleId="Dash3">
    <w:name w:val="Dash 3"/>
    <w:basedOn w:val="Normal"/>
    <w:rsid w:val="004B6CED"/>
    <w:pPr>
      <w:widowControl/>
      <w:numPr>
        <w:numId w:val="15"/>
      </w:numPr>
      <w:spacing w:before="120" w:after="120" w:line="360" w:lineRule="auto"/>
    </w:pPr>
    <w:rPr>
      <w:rFonts w:eastAsia="Calibri"/>
      <w:szCs w:val="22"/>
      <w:lang w:eastAsia="en-US"/>
    </w:rPr>
  </w:style>
  <w:style w:type="paragraph" w:customStyle="1" w:styleId="Dash4">
    <w:name w:val="Dash 4"/>
    <w:basedOn w:val="Normal"/>
    <w:rsid w:val="004B6CED"/>
    <w:pPr>
      <w:widowControl/>
      <w:numPr>
        <w:numId w:val="16"/>
      </w:numPr>
      <w:spacing w:before="120" w:after="120" w:line="360" w:lineRule="auto"/>
    </w:pPr>
    <w:rPr>
      <w:rFonts w:eastAsia="Calibri"/>
      <w:szCs w:val="22"/>
      <w:lang w:eastAsia="en-US"/>
    </w:rPr>
  </w:style>
  <w:style w:type="paragraph" w:customStyle="1" w:styleId="DashEqual">
    <w:name w:val="Dash Equal"/>
    <w:basedOn w:val="Dash"/>
    <w:rsid w:val="004B6CED"/>
    <w:pPr>
      <w:numPr>
        <w:numId w:val="17"/>
      </w:numPr>
    </w:pPr>
  </w:style>
  <w:style w:type="paragraph" w:customStyle="1" w:styleId="DashEqual1">
    <w:name w:val="Dash Equal 1"/>
    <w:basedOn w:val="Dash1"/>
    <w:rsid w:val="004B6CED"/>
    <w:pPr>
      <w:numPr>
        <w:numId w:val="18"/>
      </w:numPr>
    </w:pPr>
  </w:style>
  <w:style w:type="paragraph" w:customStyle="1" w:styleId="DashEqual2">
    <w:name w:val="Dash Equal 2"/>
    <w:basedOn w:val="Dash2"/>
    <w:rsid w:val="004B6CED"/>
    <w:pPr>
      <w:numPr>
        <w:numId w:val="19"/>
      </w:numPr>
    </w:pPr>
  </w:style>
  <w:style w:type="paragraph" w:customStyle="1" w:styleId="DashEqual3">
    <w:name w:val="Dash Equal 3"/>
    <w:basedOn w:val="Dash3"/>
    <w:rsid w:val="004B6CED"/>
    <w:pPr>
      <w:numPr>
        <w:numId w:val="20"/>
      </w:numPr>
    </w:pPr>
  </w:style>
  <w:style w:type="paragraph" w:customStyle="1" w:styleId="DashEqual4">
    <w:name w:val="Dash Equal 4"/>
    <w:basedOn w:val="Dash4"/>
    <w:rsid w:val="004B6CED"/>
    <w:pPr>
      <w:numPr>
        <w:numId w:val="21"/>
      </w:numPr>
    </w:pPr>
  </w:style>
  <w:style w:type="paragraph" w:customStyle="1" w:styleId="HeadingLeft">
    <w:name w:val="Heading Left"/>
    <w:basedOn w:val="Normal"/>
    <w:next w:val="Normal"/>
    <w:rsid w:val="004B6CED"/>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4B6CED"/>
    <w:pPr>
      <w:numPr>
        <w:numId w:val="22"/>
      </w:numPr>
    </w:pPr>
  </w:style>
  <w:style w:type="paragraph" w:customStyle="1" w:styleId="Heading123">
    <w:name w:val="Heading 123"/>
    <w:basedOn w:val="HeadingLeft"/>
    <w:next w:val="Normal"/>
    <w:rsid w:val="004B6CED"/>
    <w:pPr>
      <w:numPr>
        <w:numId w:val="23"/>
      </w:numPr>
    </w:pPr>
  </w:style>
  <w:style w:type="paragraph" w:customStyle="1" w:styleId="HeadingABC">
    <w:name w:val="Heading ABC"/>
    <w:basedOn w:val="HeadingLeft"/>
    <w:next w:val="Normal"/>
    <w:rsid w:val="004B6CED"/>
    <w:pPr>
      <w:numPr>
        <w:numId w:val="24"/>
      </w:numPr>
    </w:pPr>
  </w:style>
  <w:style w:type="paragraph" w:customStyle="1" w:styleId="HeadingCentered">
    <w:name w:val="Heading Centered"/>
    <w:basedOn w:val="HeadingLeft"/>
    <w:next w:val="Normal"/>
    <w:rsid w:val="004B6CED"/>
    <w:pPr>
      <w:jc w:val="center"/>
    </w:pPr>
  </w:style>
  <w:style w:type="paragraph" w:customStyle="1" w:styleId="Jardin">
    <w:name w:val="Jardin"/>
    <w:basedOn w:val="Normal"/>
    <w:rsid w:val="004B6CED"/>
    <w:pPr>
      <w:widowControl/>
      <w:spacing w:before="200"/>
      <w:jc w:val="center"/>
    </w:pPr>
    <w:rPr>
      <w:rFonts w:eastAsia="Calibri"/>
      <w:szCs w:val="22"/>
      <w:lang w:eastAsia="en-US"/>
    </w:rPr>
  </w:style>
  <w:style w:type="paragraph" w:customStyle="1" w:styleId="Amendment">
    <w:name w:val="Amendment"/>
    <w:basedOn w:val="Normal"/>
    <w:next w:val="Normal"/>
    <w:rsid w:val="004B6CED"/>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4B6CED"/>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4B6CED"/>
    <w:pPr>
      <w:widowControl/>
      <w:spacing w:before="120" w:after="480"/>
      <w:contextualSpacing/>
    </w:pPr>
    <w:rPr>
      <w:rFonts w:eastAsia="Calibri"/>
      <w:szCs w:val="22"/>
      <w:lang w:eastAsia="en-US"/>
    </w:rPr>
  </w:style>
  <w:style w:type="paragraph" w:customStyle="1" w:styleId="ReplyBold">
    <w:name w:val="Reply Bold"/>
    <w:basedOn w:val="ReplyRE"/>
    <w:next w:val="Normal"/>
    <w:rsid w:val="004B6CED"/>
    <w:rPr>
      <w:b/>
    </w:rPr>
  </w:style>
  <w:style w:type="paragraph" w:customStyle="1" w:styleId="Annex">
    <w:name w:val="Annex"/>
    <w:basedOn w:val="Normal"/>
    <w:next w:val="Normal"/>
    <w:rsid w:val="004B6CED"/>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4B6CED"/>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4B6CED"/>
    <w:pPr>
      <w:widowControl/>
      <w:shd w:val="clear" w:color="auto" w:fill="CCCCCC"/>
      <w:spacing w:before="120" w:after="120" w:line="360" w:lineRule="auto"/>
    </w:pPr>
    <w:rPr>
      <w:rFonts w:eastAsia="Calibri"/>
      <w:b/>
      <w:szCs w:val="22"/>
      <w:lang w:eastAsia="en-US"/>
    </w:rPr>
  </w:style>
  <w:style w:type="paragraph" w:customStyle="1" w:styleId="NormalCompact">
    <w:name w:val="Normal Compact"/>
    <w:basedOn w:val="Normal"/>
    <w:next w:val="Normal"/>
    <w:rsid w:val="004B6CED"/>
    <w:pPr>
      <w:widowControl/>
      <w:spacing w:before="120" w:after="120"/>
    </w:pPr>
    <w:rPr>
      <w:rFonts w:eastAsia="Calibri"/>
      <w:szCs w:val="22"/>
      <w:lang w:eastAsia="en-US"/>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w:basedOn w:val="Normal"/>
    <w:link w:val="FootnoteReference"/>
    <w:uiPriority w:val="99"/>
    <w:rsid w:val="004B6CED"/>
    <w:pPr>
      <w:widowControl/>
      <w:spacing w:after="160" w:line="240" w:lineRule="exact"/>
    </w:pPr>
    <w:rPr>
      <w:sz w:val="20"/>
      <w:vertAlign w:val="superscript"/>
      <w:lang w:val="en-GB"/>
    </w:rPr>
  </w:style>
  <w:style w:type="paragraph" w:customStyle="1" w:styleId="Par-dash">
    <w:name w:val="Par-dash"/>
    <w:basedOn w:val="Normal"/>
    <w:next w:val="Normal"/>
    <w:rsid w:val="004B6CED"/>
    <w:pPr>
      <w:spacing w:line="360" w:lineRule="auto"/>
    </w:pPr>
    <w:rPr>
      <w:lang w:eastAsia="fr-BE"/>
    </w:rPr>
  </w:style>
  <w:style w:type="paragraph" w:customStyle="1" w:styleId="Text7">
    <w:name w:val="Text 7"/>
    <w:basedOn w:val="Normal"/>
    <w:rsid w:val="004B6CED"/>
    <w:pPr>
      <w:widowControl/>
      <w:spacing w:before="120" w:after="120" w:line="360" w:lineRule="auto"/>
      <w:ind w:left="4252"/>
    </w:pPr>
    <w:rPr>
      <w:rFonts w:eastAsia="Calibri"/>
      <w:szCs w:val="22"/>
      <w:lang w:eastAsia="en-US"/>
    </w:rPr>
  </w:style>
  <w:style w:type="paragraph" w:customStyle="1" w:styleId="Text8">
    <w:name w:val="Text 8"/>
    <w:basedOn w:val="Normal"/>
    <w:rsid w:val="004B6CED"/>
    <w:pPr>
      <w:widowControl/>
      <w:spacing w:before="120" w:after="120" w:line="360" w:lineRule="auto"/>
      <w:ind w:left="4819"/>
    </w:pPr>
    <w:rPr>
      <w:rFonts w:eastAsia="Calibri"/>
      <w:szCs w:val="22"/>
      <w:lang w:eastAsia="en-US"/>
    </w:rPr>
  </w:style>
  <w:style w:type="paragraph" w:customStyle="1" w:styleId="Text9">
    <w:name w:val="Text 9"/>
    <w:basedOn w:val="Normal"/>
    <w:rsid w:val="004B6CED"/>
    <w:pPr>
      <w:widowControl/>
      <w:spacing w:before="120" w:after="120" w:line="360" w:lineRule="auto"/>
      <w:ind w:left="5386"/>
    </w:pPr>
    <w:rPr>
      <w:rFonts w:eastAsia="Calibri"/>
      <w:szCs w:val="22"/>
      <w:lang w:eastAsia="en-US"/>
    </w:rPr>
  </w:style>
  <w:style w:type="paragraph" w:customStyle="1" w:styleId="Text10">
    <w:name w:val="Text 10"/>
    <w:basedOn w:val="Normal"/>
    <w:rsid w:val="004B6CED"/>
    <w:pPr>
      <w:widowControl/>
      <w:spacing w:before="120" w:after="120" w:line="360" w:lineRule="auto"/>
      <w:ind w:left="5953"/>
    </w:pPr>
    <w:rPr>
      <w:rFonts w:eastAsia="Calibri"/>
      <w:szCs w:val="22"/>
      <w:lang w:eastAsia="en-US"/>
    </w:rPr>
  </w:style>
  <w:style w:type="paragraph" w:customStyle="1" w:styleId="NormalLeft">
    <w:name w:val="Normal Left"/>
    <w:basedOn w:val="Normal"/>
    <w:rsid w:val="004B6CED"/>
    <w:pPr>
      <w:widowControl/>
      <w:spacing w:before="120" w:after="120" w:line="360" w:lineRule="auto"/>
    </w:pPr>
    <w:rPr>
      <w:rFonts w:eastAsia="Calibri"/>
      <w:szCs w:val="22"/>
      <w:lang w:eastAsia="en-US"/>
    </w:rPr>
  </w:style>
  <w:style w:type="paragraph" w:customStyle="1" w:styleId="QuotedText">
    <w:name w:val="Quoted Text"/>
    <w:basedOn w:val="Normal"/>
    <w:rsid w:val="004B6CED"/>
    <w:pPr>
      <w:widowControl/>
      <w:spacing w:before="120" w:after="120" w:line="360" w:lineRule="auto"/>
      <w:ind w:left="1417"/>
    </w:pPr>
    <w:rPr>
      <w:rFonts w:eastAsia="Calibri"/>
      <w:szCs w:val="22"/>
      <w:lang w:eastAsia="en-US"/>
    </w:rPr>
  </w:style>
  <w:style w:type="paragraph" w:customStyle="1" w:styleId="Point0">
    <w:name w:val="Point 0"/>
    <w:basedOn w:val="Normal"/>
    <w:rsid w:val="004B6CED"/>
    <w:pPr>
      <w:widowControl/>
      <w:spacing w:before="120" w:after="120" w:line="360" w:lineRule="auto"/>
      <w:ind w:left="850" w:hanging="850"/>
    </w:pPr>
    <w:rPr>
      <w:rFonts w:eastAsia="Calibri"/>
      <w:szCs w:val="22"/>
      <w:lang w:eastAsia="en-US"/>
    </w:rPr>
  </w:style>
  <w:style w:type="paragraph" w:customStyle="1" w:styleId="Point2">
    <w:name w:val="Point 2"/>
    <w:basedOn w:val="Normal"/>
    <w:rsid w:val="004B6CED"/>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4B6CED"/>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4B6CED"/>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4B6CED"/>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4B6CED"/>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4B6CED"/>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4B6CED"/>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4B6CED"/>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4B6CED"/>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4B6CED"/>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4B6CED"/>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4B6CED"/>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4B6CED"/>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4B6CED"/>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4B6CED"/>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4B6CED"/>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4B6CED"/>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4B6CED"/>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4B6CED"/>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4B6CED"/>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4B6CED"/>
    <w:pPr>
      <w:widowControl/>
      <w:numPr>
        <w:numId w:val="25"/>
      </w:numPr>
      <w:spacing w:before="120" w:after="120" w:line="360" w:lineRule="auto"/>
    </w:pPr>
    <w:rPr>
      <w:rFonts w:eastAsia="Calibri"/>
      <w:szCs w:val="22"/>
      <w:lang w:eastAsia="en-US"/>
    </w:rPr>
  </w:style>
  <w:style w:type="paragraph" w:customStyle="1" w:styleId="Tiret1">
    <w:name w:val="Tiret 1"/>
    <w:basedOn w:val="Normal"/>
    <w:rsid w:val="004B6CED"/>
    <w:pPr>
      <w:widowControl/>
      <w:numPr>
        <w:numId w:val="26"/>
      </w:numPr>
      <w:spacing w:before="120" w:after="120" w:line="360" w:lineRule="auto"/>
    </w:pPr>
    <w:rPr>
      <w:rFonts w:eastAsia="Calibri"/>
      <w:szCs w:val="22"/>
      <w:lang w:eastAsia="en-US"/>
    </w:rPr>
  </w:style>
  <w:style w:type="paragraph" w:customStyle="1" w:styleId="Tiret2">
    <w:name w:val="Tiret 2"/>
    <w:basedOn w:val="Normal"/>
    <w:rsid w:val="004B6CED"/>
    <w:pPr>
      <w:widowControl/>
      <w:numPr>
        <w:numId w:val="27"/>
      </w:numPr>
      <w:spacing w:before="120" w:after="120" w:line="360" w:lineRule="auto"/>
    </w:pPr>
    <w:rPr>
      <w:rFonts w:eastAsia="Calibri"/>
      <w:szCs w:val="22"/>
      <w:lang w:eastAsia="en-US"/>
    </w:rPr>
  </w:style>
  <w:style w:type="paragraph" w:customStyle="1" w:styleId="Tiret3">
    <w:name w:val="Tiret 3"/>
    <w:basedOn w:val="Normal"/>
    <w:rsid w:val="004B6CED"/>
    <w:pPr>
      <w:widowControl/>
      <w:numPr>
        <w:numId w:val="28"/>
      </w:numPr>
      <w:spacing w:before="120" w:after="120" w:line="360" w:lineRule="auto"/>
    </w:pPr>
    <w:rPr>
      <w:rFonts w:eastAsia="Calibri"/>
      <w:szCs w:val="22"/>
      <w:lang w:eastAsia="en-US"/>
    </w:rPr>
  </w:style>
  <w:style w:type="paragraph" w:customStyle="1" w:styleId="Tiret4">
    <w:name w:val="Tiret 4"/>
    <w:basedOn w:val="Normal"/>
    <w:rsid w:val="004B6CED"/>
    <w:pPr>
      <w:widowControl/>
      <w:numPr>
        <w:numId w:val="29"/>
      </w:numPr>
      <w:spacing w:before="120" w:after="120" w:line="360" w:lineRule="auto"/>
    </w:pPr>
    <w:rPr>
      <w:rFonts w:eastAsia="Calibri"/>
      <w:szCs w:val="22"/>
      <w:lang w:eastAsia="en-US"/>
    </w:rPr>
  </w:style>
  <w:style w:type="paragraph" w:customStyle="1" w:styleId="Tiret5">
    <w:name w:val="Tiret 5"/>
    <w:basedOn w:val="Normal"/>
    <w:rsid w:val="004B6CED"/>
    <w:pPr>
      <w:widowControl/>
      <w:numPr>
        <w:numId w:val="30"/>
      </w:numPr>
      <w:spacing w:before="120" w:after="120" w:line="360" w:lineRule="auto"/>
    </w:pPr>
    <w:rPr>
      <w:rFonts w:eastAsia="Calibri"/>
      <w:szCs w:val="22"/>
      <w:lang w:eastAsia="en-US"/>
    </w:rPr>
  </w:style>
  <w:style w:type="paragraph" w:customStyle="1" w:styleId="Tiret6">
    <w:name w:val="Tiret 6"/>
    <w:basedOn w:val="Normal"/>
    <w:rsid w:val="004B6CED"/>
    <w:pPr>
      <w:widowControl/>
      <w:numPr>
        <w:numId w:val="31"/>
      </w:numPr>
      <w:spacing w:before="120" w:after="120" w:line="360" w:lineRule="auto"/>
    </w:pPr>
    <w:rPr>
      <w:rFonts w:eastAsia="Calibri"/>
      <w:szCs w:val="22"/>
      <w:lang w:eastAsia="en-US"/>
    </w:rPr>
  </w:style>
  <w:style w:type="paragraph" w:customStyle="1" w:styleId="Tiret7">
    <w:name w:val="Tiret 7"/>
    <w:basedOn w:val="Normal"/>
    <w:rsid w:val="004B6CED"/>
    <w:pPr>
      <w:widowControl/>
      <w:numPr>
        <w:numId w:val="32"/>
      </w:numPr>
      <w:spacing w:before="120" w:after="120" w:line="360" w:lineRule="auto"/>
    </w:pPr>
    <w:rPr>
      <w:rFonts w:eastAsia="Calibri"/>
      <w:szCs w:val="22"/>
      <w:lang w:eastAsia="en-US"/>
    </w:rPr>
  </w:style>
  <w:style w:type="paragraph" w:customStyle="1" w:styleId="Tiret8">
    <w:name w:val="Tiret 8"/>
    <w:basedOn w:val="Normal"/>
    <w:rsid w:val="004B6CED"/>
    <w:pPr>
      <w:widowControl/>
      <w:numPr>
        <w:numId w:val="33"/>
      </w:numPr>
      <w:spacing w:before="120" w:after="120" w:line="360" w:lineRule="auto"/>
    </w:pPr>
    <w:rPr>
      <w:rFonts w:eastAsia="Calibri"/>
      <w:szCs w:val="22"/>
      <w:lang w:eastAsia="en-US"/>
    </w:rPr>
  </w:style>
  <w:style w:type="paragraph" w:customStyle="1" w:styleId="NumPar1">
    <w:name w:val="NumPar 1"/>
    <w:basedOn w:val="Normal"/>
    <w:next w:val="Text1"/>
    <w:rsid w:val="004B6CED"/>
    <w:pPr>
      <w:widowControl/>
      <w:numPr>
        <w:numId w:val="34"/>
      </w:numPr>
      <w:tabs>
        <w:tab w:val="left" w:pos="850"/>
      </w:tabs>
      <w:spacing w:before="120" w:after="120" w:line="360" w:lineRule="auto"/>
    </w:pPr>
    <w:rPr>
      <w:rFonts w:eastAsia="Calibri"/>
      <w:szCs w:val="22"/>
      <w:lang w:eastAsia="en-US"/>
    </w:rPr>
  </w:style>
  <w:style w:type="paragraph" w:customStyle="1" w:styleId="NumPar2">
    <w:name w:val="NumPar 2"/>
    <w:basedOn w:val="Normal"/>
    <w:next w:val="Text1"/>
    <w:rsid w:val="004B6CED"/>
    <w:pPr>
      <w:widowControl/>
      <w:numPr>
        <w:ilvl w:val="1"/>
        <w:numId w:val="34"/>
      </w:numPr>
      <w:tabs>
        <w:tab w:val="left" w:pos="850"/>
      </w:tabs>
      <w:spacing w:before="120" w:after="120" w:line="360" w:lineRule="auto"/>
    </w:pPr>
    <w:rPr>
      <w:rFonts w:eastAsia="Calibri"/>
      <w:szCs w:val="22"/>
      <w:lang w:eastAsia="en-US"/>
    </w:rPr>
  </w:style>
  <w:style w:type="paragraph" w:customStyle="1" w:styleId="NumPar3">
    <w:name w:val="NumPar 3"/>
    <w:basedOn w:val="Normal"/>
    <w:next w:val="Text1"/>
    <w:rsid w:val="004B6CED"/>
    <w:pPr>
      <w:widowControl/>
      <w:numPr>
        <w:ilvl w:val="2"/>
        <w:numId w:val="34"/>
      </w:numPr>
      <w:tabs>
        <w:tab w:val="left" w:pos="850"/>
      </w:tabs>
      <w:spacing w:before="120" w:after="120" w:line="360" w:lineRule="auto"/>
    </w:pPr>
    <w:rPr>
      <w:rFonts w:eastAsia="Calibri"/>
      <w:szCs w:val="22"/>
      <w:lang w:eastAsia="en-US"/>
    </w:rPr>
  </w:style>
  <w:style w:type="paragraph" w:customStyle="1" w:styleId="NumPar4">
    <w:name w:val="NumPar 4"/>
    <w:basedOn w:val="Normal"/>
    <w:next w:val="Text1"/>
    <w:rsid w:val="004B6CED"/>
    <w:pPr>
      <w:widowControl/>
      <w:numPr>
        <w:ilvl w:val="3"/>
        <w:numId w:val="34"/>
      </w:numPr>
      <w:tabs>
        <w:tab w:val="left" w:pos="850"/>
      </w:tabs>
      <w:spacing w:before="120" w:after="120" w:line="360" w:lineRule="auto"/>
    </w:pPr>
    <w:rPr>
      <w:rFonts w:eastAsia="Calibri"/>
      <w:szCs w:val="22"/>
      <w:lang w:eastAsia="en-US"/>
    </w:rPr>
  </w:style>
  <w:style w:type="paragraph" w:customStyle="1" w:styleId="NumPar5">
    <w:name w:val="NumPar 5"/>
    <w:basedOn w:val="Normal"/>
    <w:next w:val="Text2"/>
    <w:rsid w:val="004B6CED"/>
    <w:pPr>
      <w:widowControl/>
      <w:numPr>
        <w:ilvl w:val="4"/>
        <w:numId w:val="34"/>
      </w:numPr>
      <w:tabs>
        <w:tab w:val="left" w:pos="1417"/>
      </w:tabs>
      <w:spacing w:before="120" w:after="120" w:line="360" w:lineRule="auto"/>
    </w:pPr>
    <w:rPr>
      <w:rFonts w:eastAsia="Calibri"/>
      <w:szCs w:val="22"/>
      <w:lang w:eastAsia="en-US"/>
    </w:rPr>
  </w:style>
  <w:style w:type="paragraph" w:customStyle="1" w:styleId="NumPar6">
    <w:name w:val="NumPar 6"/>
    <w:basedOn w:val="Normal"/>
    <w:next w:val="Text2"/>
    <w:rsid w:val="004B6CED"/>
    <w:pPr>
      <w:widowControl/>
      <w:numPr>
        <w:ilvl w:val="5"/>
        <w:numId w:val="34"/>
      </w:numPr>
      <w:tabs>
        <w:tab w:val="left" w:pos="1417"/>
      </w:tabs>
      <w:spacing w:before="120" w:after="120" w:line="360" w:lineRule="auto"/>
    </w:pPr>
    <w:rPr>
      <w:rFonts w:eastAsia="Calibri"/>
      <w:szCs w:val="22"/>
      <w:lang w:eastAsia="en-US"/>
    </w:rPr>
  </w:style>
  <w:style w:type="paragraph" w:customStyle="1" w:styleId="NumPar7">
    <w:name w:val="NumPar 7"/>
    <w:basedOn w:val="Normal"/>
    <w:next w:val="Text2"/>
    <w:rsid w:val="004B6CED"/>
    <w:pPr>
      <w:widowControl/>
      <w:numPr>
        <w:ilvl w:val="6"/>
        <w:numId w:val="34"/>
      </w:numPr>
      <w:tabs>
        <w:tab w:val="left" w:pos="1417"/>
      </w:tabs>
      <w:spacing w:before="120" w:after="120" w:line="360" w:lineRule="auto"/>
    </w:pPr>
    <w:rPr>
      <w:rFonts w:eastAsia="Calibri"/>
      <w:szCs w:val="22"/>
      <w:lang w:eastAsia="en-US"/>
    </w:rPr>
  </w:style>
  <w:style w:type="paragraph" w:customStyle="1" w:styleId="ManualNumPar1">
    <w:name w:val="Manual NumPar 1"/>
    <w:basedOn w:val="Normal"/>
    <w:next w:val="Text1"/>
    <w:rsid w:val="004B6CED"/>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4B6CED"/>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4B6CED"/>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4B6CED"/>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4B6CED"/>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4B6CED"/>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4B6CED"/>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4B6CED"/>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4B6CED"/>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4B6CED"/>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4B6CED"/>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4B6CED"/>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4B6CED"/>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4B6CED"/>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4B6CED"/>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4B6CED"/>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4B6CED"/>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4B6CED"/>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4B6CED"/>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4B6CED"/>
    <w:pPr>
      <w:widowControl/>
      <w:numPr>
        <w:numId w:val="35"/>
      </w:numPr>
      <w:spacing w:before="120" w:after="120" w:line="360" w:lineRule="auto"/>
    </w:pPr>
    <w:rPr>
      <w:rFonts w:eastAsia="Calibri"/>
      <w:szCs w:val="22"/>
      <w:lang w:eastAsia="en-US"/>
    </w:rPr>
  </w:style>
  <w:style w:type="paragraph" w:customStyle="1" w:styleId="Point1number">
    <w:name w:val="Point 1 (number)"/>
    <w:basedOn w:val="Normal"/>
    <w:rsid w:val="004B6CED"/>
    <w:pPr>
      <w:widowControl/>
      <w:numPr>
        <w:ilvl w:val="2"/>
        <w:numId w:val="35"/>
      </w:numPr>
      <w:spacing w:before="120" w:after="120" w:line="360" w:lineRule="auto"/>
    </w:pPr>
    <w:rPr>
      <w:rFonts w:eastAsia="Calibri"/>
      <w:szCs w:val="22"/>
      <w:lang w:eastAsia="en-US"/>
    </w:rPr>
  </w:style>
  <w:style w:type="paragraph" w:customStyle="1" w:styleId="Point2number">
    <w:name w:val="Point 2 (number)"/>
    <w:basedOn w:val="Normal"/>
    <w:rsid w:val="004B6CED"/>
    <w:pPr>
      <w:widowControl/>
      <w:numPr>
        <w:ilvl w:val="4"/>
        <w:numId w:val="35"/>
      </w:numPr>
      <w:spacing w:before="120" w:after="120" w:line="360" w:lineRule="auto"/>
    </w:pPr>
    <w:rPr>
      <w:rFonts w:eastAsia="Calibri"/>
      <w:szCs w:val="22"/>
      <w:lang w:eastAsia="en-US"/>
    </w:rPr>
  </w:style>
  <w:style w:type="paragraph" w:customStyle="1" w:styleId="Point3number">
    <w:name w:val="Point 3 (number)"/>
    <w:basedOn w:val="Normal"/>
    <w:rsid w:val="004B6CED"/>
    <w:pPr>
      <w:widowControl/>
      <w:numPr>
        <w:ilvl w:val="6"/>
        <w:numId w:val="35"/>
      </w:numPr>
      <w:spacing w:before="120" w:after="120" w:line="360" w:lineRule="auto"/>
    </w:pPr>
    <w:rPr>
      <w:rFonts w:eastAsia="Calibri"/>
      <w:szCs w:val="22"/>
      <w:lang w:eastAsia="en-US"/>
    </w:rPr>
  </w:style>
  <w:style w:type="paragraph" w:customStyle="1" w:styleId="Point0letter">
    <w:name w:val="Point 0 (letter)"/>
    <w:basedOn w:val="Normal"/>
    <w:rsid w:val="004B6CED"/>
    <w:pPr>
      <w:widowControl/>
      <w:numPr>
        <w:ilvl w:val="1"/>
        <w:numId w:val="35"/>
      </w:numPr>
      <w:spacing w:before="120" w:after="120" w:line="360" w:lineRule="auto"/>
    </w:pPr>
    <w:rPr>
      <w:rFonts w:eastAsia="Calibri"/>
      <w:szCs w:val="22"/>
      <w:lang w:eastAsia="en-US"/>
    </w:rPr>
  </w:style>
  <w:style w:type="paragraph" w:customStyle="1" w:styleId="Point1letter">
    <w:name w:val="Point 1 (letter)"/>
    <w:basedOn w:val="Normal"/>
    <w:rsid w:val="004B6CED"/>
    <w:pPr>
      <w:widowControl/>
      <w:numPr>
        <w:ilvl w:val="3"/>
        <w:numId w:val="35"/>
      </w:numPr>
      <w:spacing w:before="120" w:after="120" w:line="360" w:lineRule="auto"/>
    </w:pPr>
    <w:rPr>
      <w:rFonts w:eastAsia="Calibri"/>
      <w:szCs w:val="22"/>
      <w:lang w:eastAsia="en-US"/>
    </w:rPr>
  </w:style>
  <w:style w:type="paragraph" w:customStyle="1" w:styleId="Point2letter">
    <w:name w:val="Point 2 (letter)"/>
    <w:basedOn w:val="Normal"/>
    <w:rsid w:val="004B6CED"/>
    <w:pPr>
      <w:widowControl/>
      <w:numPr>
        <w:ilvl w:val="5"/>
        <w:numId w:val="35"/>
      </w:numPr>
      <w:spacing w:before="120" w:after="120" w:line="360" w:lineRule="auto"/>
    </w:pPr>
    <w:rPr>
      <w:rFonts w:eastAsia="Calibri"/>
      <w:szCs w:val="22"/>
      <w:lang w:eastAsia="en-US"/>
    </w:rPr>
  </w:style>
  <w:style w:type="paragraph" w:customStyle="1" w:styleId="Point3letter">
    <w:name w:val="Point 3 (letter)"/>
    <w:basedOn w:val="Normal"/>
    <w:rsid w:val="004B6CED"/>
    <w:pPr>
      <w:widowControl/>
      <w:numPr>
        <w:ilvl w:val="7"/>
        <w:numId w:val="35"/>
      </w:numPr>
      <w:spacing w:before="120" w:after="120" w:line="360" w:lineRule="auto"/>
    </w:pPr>
    <w:rPr>
      <w:rFonts w:eastAsia="Calibri"/>
      <w:szCs w:val="22"/>
      <w:lang w:eastAsia="en-US"/>
    </w:rPr>
  </w:style>
  <w:style w:type="paragraph" w:customStyle="1" w:styleId="Point4letter">
    <w:name w:val="Point 4 (letter)"/>
    <w:basedOn w:val="Normal"/>
    <w:rsid w:val="004B6CED"/>
    <w:pPr>
      <w:widowControl/>
      <w:numPr>
        <w:ilvl w:val="8"/>
        <w:numId w:val="35"/>
      </w:numPr>
      <w:spacing w:before="120" w:after="120" w:line="360" w:lineRule="auto"/>
    </w:pPr>
    <w:rPr>
      <w:rFonts w:eastAsia="Calibri"/>
      <w:szCs w:val="22"/>
      <w:lang w:eastAsia="en-US"/>
    </w:rPr>
  </w:style>
  <w:style w:type="paragraph" w:customStyle="1" w:styleId="Bullet0">
    <w:name w:val="Bullet 0"/>
    <w:basedOn w:val="Normal"/>
    <w:rsid w:val="004B6CED"/>
    <w:pPr>
      <w:widowControl/>
      <w:numPr>
        <w:numId w:val="36"/>
      </w:numPr>
      <w:spacing w:before="120" w:after="120" w:line="360" w:lineRule="auto"/>
    </w:pPr>
    <w:rPr>
      <w:rFonts w:eastAsia="Calibri"/>
      <w:szCs w:val="22"/>
      <w:lang w:eastAsia="en-US"/>
    </w:rPr>
  </w:style>
  <w:style w:type="paragraph" w:customStyle="1" w:styleId="Bullet5">
    <w:name w:val="Bullet 5"/>
    <w:basedOn w:val="Normal"/>
    <w:rsid w:val="004B6CED"/>
    <w:pPr>
      <w:widowControl/>
      <w:numPr>
        <w:numId w:val="37"/>
      </w:numPr>
      <w:spacing w:before="120" w:after="120" w:line="360" w:lineRule="auto"/>
    </w:pPr>
    <w:rPr>
      <w:rFonts w:eastAsia="Calibri"/>
      <w:szCs w:val="22"/>
      <w:lang w:eastAsia="en-US"/>
    </w:rPr>
  </w:style>
  <w:style w:type="paragraph" w:customStyle="1" w:styleId="Bullet6">
    <w:name w:val="Bullet 6"/>
    <w:basedOn w:val="Normal"/>
    <w:rsid w:val="004B6CED"/>
    <w:pPr>
      <w:widowControl/>
      <w:numPr>
        <w:numId w:val="38"/>
      </w:numPr>
      <w:spacing w:before="120" w:after="120" w:line="360" w:lineRule="auto"/>
    </w:pPr>
    <w:rPr>
      <w:rFonts w:eastAsia="Calibri"/>
      <w:szCs w:val="22"/>
      <w:lang w:eastAsia="en-US"/>
    </w:rPr>
  </w:style>
  <w:style w:type="paragraph" w:customStyle="1" w:styleId="Bullet7">
    <w:name w:val="Bullet 7"/>
    <w:basedOn w:val="Normal"/>
    <w:rsid w:val="004B6CED"/>
    <w:pPr>
      <w:widowControl/>
      <w:numPr>
        <w:numId w:val="39"/>
      </w:numPr>
      <w:spacing w:before="120" w:after="120" w:line="360" w:lineRule="auto"/>
    </w:pPr>
    <w:rPr>
      <w:rFonts w:eastAsia="Calibri"/>
      <w:szCs w:val="22"/>
      <w:lang w:eastAsia="en-US"/>
    </w:rPr>
  </w:style>
  <w:style w:type="paragraph" w:customStyle="1" w:styleId="Bullet8">
    <w:name w:val="Bullet 8"/>
    <w:basedOn w:val="Normal"/>
    <w:rsid w:val="004B6CED"/>
    <w:pPr>
      <w:widowControl/>
      <w:numPr>
        <w:numId w:val="40"/>
      </w:numPr>
      <w:spacing w:before="120" w:after="120" w:line="360" w:lineRule="auto"/>
    </w:pPr>
    <w:rPr>
      <w:rFonts w:eastAsia="Calibri"/>
      <w:szCs w:val="22"/>
      <w:lang w:eastAsia="en-US"/>
    </w:rPr>
  </w:style>
  <w:style w:type="paragraph" w:customStyle="1" w:styleId="Annexetitreacte">
    <w:name w:val="Annexe titre (acte)"/>
    <w:basedOn w:val="Normal"/>
    <w:next w:val="Normal"/>
    <w:rsid w:val="004B6CED"/>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4B6CED"/>
    <w:pPr>
      <w:widowControl/>
      <w:spacing w:before="120" w:after="120" w:line="360" w:lineRule="auto"/>
      <w:jc w:val="center"/>
    </w:pPr>
    <w:rPr>
      <w:rFonts w:eastAsia="Calibri"/>
      <w:b/>
      <w:szCs w:val="22"/>
      <w:u w:val="single"/>
      <w:lang w:eastAsia="en-US"/>
    </w:rPr>
  </w:style>
  <w:style w:type="paragraph" w:customStyle="1" w:styleId="Datedadoption">
    <w:name w:val="Date d'adoption"/>
    <w:basedOn w:val="Normal"/>
    <w:next w:val="Titreobjet"/>
    <w:rsid w:val="004B6CED"/>
    <w:pPr>
      <w:widowControl/>
      <w:spacing w:before="360" w:line="360" w:lineRule="auto"/>
      <w:jc w:val="center"/>
    </w:pPr>
    <w:rPr>
      <w:rFonts w:eastAsia="Calibri"/>
      <w:b/>
      <w:szCs w:val="22"/>
      <w:lang w:eastAsia="en-US"/>
    </w:rPr>
  </w:style>
  <w:style w:type="paragraph" w:customStyle="1" w:styleId="Personnequisigne">
    <w:name w:val="Personne qui signe"/>
    <w:basedOn w:val="Normal"/>
    <w:next w:val="Institutionquisigne"/>
    <w:rsid w:val="004B6CED"/>
    <w:pPr>
      <w:widowControl/>
      <w:tabs>
        <w:tab w:val="left" w:pos="5669"/>
      </w:tabs>
      <w:spacing w:line="360" w:lineRule="auto"/>
    </w:pPr>
    <w:rPr>
      <w:rFonts w:eastAsia="Calibri"/>
      <w:i/>
      <w:szCs w:val="22"/>
      <w:lang w:eastAsia="en-US"/>
    </w:rPr>
  </w:style>
  <w:style w:type="paragraph" w:customStyle="1" w:styleId="ManualConsidrant">
    <w:name w:val="Manual Considérant"/>
    <w:basedOn w:val="Normal"/>
    <w:rsid w:val="004B6CED"/>
    <w:pPr>
      <w:widowControl/>
      <w:spacing w:before="120" w:after="120" w:line="360" w:lineRule="auto"/>
      <w:ind w:left="850" w:hanging="850"/>
    </w:pPr>
    <w:rPr>
      <w:rFonts w:eastAsia="Calibri"/>
      <w:szCs w:val="22"/>
      <w:lang w:eastAsia="en-US"/>
    </w:rPr>
  </w:style>
  <w:style w:type="paragraph" w:customStyle="1" w:styleId="Sous-titreobjet">
    <w:name w:val="Sous-titre objet"/>
    <w:basedOn w:val="Normal"/>
    <w:rsid w:val="004B6CED"/>
    <w:pPr>
      <w:widowControl/>
      <w:spacing w:line="360" w:lineRule="auto"/>
      <w:jc w:val="center"/>
    </w:pPr>
    <w:rPr>
      <w:rFonts w:eastAsia="Calibri"/>
      <w:b/>
      <w:szCs w:val="22"/>
      <w:lang w:eastAsia="en-US"/>
    </w:rPr>
  </w:style>
  <w:style w:type="paragraph" w:customStyle="1" w:styleId="Lignefinal">
    <w:name w:val="Ligne final"/>
    <w:basedOn w:val="Normal"/>
    <w:next w:val="Normal"/>
    <w:rsid w:val="004B6CE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4B6CE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4B6CED"/>
    <w:pPr>
      <w:widowControl/>
      <w:spacing w:line="360" w:lineRule="auto"/>
      <w:ind w:left="5103"/>
    </w:pPr>
    <w:rPr>
      <w:rFonts w:eastAsia="Calibri"/>
      <w:szCs w:val="22"/>
      <w:lang w:eastAsia="en-US"/>
    </w:rPr>
  </w:style>
  <w:style w:type="paragraph" w:customStyle="1" w:styleId="EntLogo">
    <w:name w:val="EntLogo"/>
    <w:basedOn w:val="Normal"/>
    <w:rsid w:val="004B6CED"/>
    <w:pPr>
      <w:widowControl/>
      <w:tabs>
        <w:tab w:val="right" w:pos="9639"/>
      </w:tabs>
      <w:spacing w:line="360" w:lineRule="auto"/>
    </w:pPr>
    <w:rPr>
      <w:rFonts w:eastAsia="Calibri"/>
      <w:b/>
      <w:szCs w:val="22"/>
      <w:lang w:eastAsia="en-US"/>
    </w:rPr>
  </w:style>
  <w:style w:type="paragraph" w:customStyle="1" w:styleId="EntInstit">
    <w:name w:val="EntInstit"/>
    <w:basedOn w:val="Normal"/>
    <w:rsid w:val="004B6CED"/>
    <w:pPr>
      <w:widowControl/>
      <w:jc w:val="right"/>
    </w:pPr>
    <w:rPr>
      <w:rFonts w:eastAsia="Calibri"/>
      <w:b/>
      <w:szCs w:val="22"/>
      <w:lang w:eastAsia="en-US"/>
    </w:rPr>
  </w:style>
  <w:style w:type="paragraph" w:customStyle="1" w:styleId="EntRefer">
    <w:name w:val="EntRefer"/>
    <w:basedOn w:val="Normal"/>
    <w:rsid w:val="004B6CED"/>
    <w:pPr>
      <w:widowControl/>
    </w:pPr>
    <w:rPr>
      <w:rFonts w:eastAsia="Calibri"/>
      <w:b/>
      <w:szCs w:val="22"/>
      <w:lang w:eastAsia="en-US"/>
    </w:rPr>
  </w:style>
  <w:style w:type="paragraph" w:customStyle="1" w:styleId="EntEmet">
    <w:name w:val="EntEmet"/>
    <w:basedOn w:val="Normal"/>
    <w:rsid w:val="004B6CED"/>
    <w:pPr>
      <w:widowControl/>
      <w:spacing w:before="40"/>
    </w:pPr>
    <w:rPr>
      <w:rFonts w:eastAsia="Calibri"/>
      <w:szCs w:val="22"/>
      <w:lang w:eastAsia="en-US"/>
    </w:rPr>
  </w:style>
  <w:style w:type="paragraph" w:customStyle="1" w:styleId="EntText">
    <w:name w:val="EntText"/>
    <w:basedOn w:val="Normal"/>
    <w:rsid w:val="004B6CED"/>
    <w:pPr>
      <w:widowControl/>
      <w:spacing w:before="120" w:after="120" w:line="360" w:lineRule="auto"/>
    </w:pPr>
    <w:rPr>
      <w:rFonts w:eastAsia="Calibri"/>
      <w:szCs w:val="22"/>
      <w:lang w:eastAsia="en-US"/>
    </w:rPr>
  </w:style>
  <w:style w:type="paragraph" w:customStyle="1" w:styleId="EntEU">
    <w:name w:val="EntEU"/>
    <w:basedOn w:val="Normal"/>
    <w:rsid w:val="004B6CED"/>
    <w:pPr>
      <w:widowControl/>
      <w:spacing w:before="240" w:after="240"/>
      <w:jc w:val="center"/>
    </w:pPr>
    <w:rPr>
      <w:rFonts w:eastAsia="Calibri"/>
      <w:b/>
      <w:sz w:val="36"/>
      <w:szCs w:val="22"/>
      <w:lang w:eastAsia="en-US"/>
    </w:rPr>
  </w:style>
  <w:style w:type="paragraph" w:customStyle="1" w:styleId="EntASSOC">
    <w:name w:val="EntASSOC"/>
    <w:basedOn w:val="Normal"/>
    <w:rsid w:val="004B6CED"/>
    <w:pPr>
      <w:widowControl/>
      <w:jc w:val="center"/>
    </w:pPr>
    <w:rPr>
      <w:rFonts w:eastAsia="Calibri"/>
      <w:b/>
      <w:szCs w:val="22"/>
      <w:lang w:eastAsia="en-US"/>
    </w:rPr>
  </w:style>
  <w:style w:type="paragraph" w:customStyle="1" w:styleId="EntACP">
    <w:name w:val="EntACP"/>
    <w:basedOn w:val="Normal"/>
    <w:rsid w:val="004B6CED"/>
    <w:pPr>
      <w:widowControl/>
      <w:spacing w:after="180"/>
      <w:jc w:val="center"/>
    </w:pPr>
    <w:rPr>
      <w:rFonts w:eastAsia="Calibri"/>
      <w:b/>
      <w:spacing w:val="40"/>
      <w:sz w:val="28"/>
      <w:szCs w:val="22"/>
      <w:lang w:eastAsia="en-US"/>
    </w:rPr>
  </w:style>
  <w:style w:type="paragraph" w:customStyle="1" w:styleId="EntInstitACP">
    <w:name w:val="EntInstitACP"/>
    <w:basedOn w:val="Normal"/>
    <w:rsid w:val="004B6CED"/>
    <w:pPr>
      <w:widowControl/>
      <w:jc w:val="center"/>
    </w:pPr>
    <w:rPr>
      <w:rFonts w:eastAsia="Calibri"/>
      <w:b/>
      <w:szCs w:val="22"/>
      <w:lang w:eastAsia="en-US"/>
    </w:rPr>
  </w:style>
  <w:style w:type="paragraph" w:customStyle="1" w:styleId="Genredudocument">
    <w:name w:val="Genre du document"/>
    <w:basedOn w:val="EntRefer"/>
    <w:next w:val="EntRefer"/>
    <w:rsid w:val="004B6CED"/>
    <w:pPr>
      <w:spacing w:before="240"/>
    </w:pPr>
  </w:style>
  <w:style w:type="paragraph" w:customStyle="1" w:styleId="Accordtitre">
    <w:name w:val="Accord titre"/>
    <w:basedOn w:val="Normal"/>
    <w:rsid w:val="004B6CED"/>
    <w:pPr>
      <w:widowControl/>
      <w:spacing w:line="360" w:lineRule="auto"/>
      <w:jc w:val="center"/>
    </w:pPr>
    <w:rPr>
      <w:rFonts w:eastAsia="Calibri"/>
      <w:szCs w:val="22"/>
      <w:lang w:eastAsia="en-US"/>
    </w:rPr>
  </w:style>
  <w:style w:type="paragraph" w:customStyle="1" w:styleId="FooterAccord">
    <w:name w:val="Footer Accord"/>
    <w:basedOn w:val="Normal"/>
    <w:rsid w:val="004B6CED"/>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4B6CED"/>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4B6CED"/>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4B6CED"/>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4B6CED"/>
    <w:pPr>
      <w:spacing w:after="240"/>
    </w:pPr>
  </w:style>
  <w:style w:type="paragraph" w:customStyle="1" w:styleId="DESignature">
    <w:name w:val="DE Signature"/>
    <w:basedOn w:val="Normal"/>
    <w:next w:val="Normal"/>
    <w:rsid w:val="004B6CED"/>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4B6CED"/>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4B6CED"/>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4B6CED"/>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4B6CED"/>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4B6CED"/>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4B6CED"/>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4B6CED"/>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4B6CED"/>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4B6CED"/>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4B6CED"/>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4B6CED"/>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4B6CED"/>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4B6CED"/>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4B6CED"/>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4B6CED"/>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4B6CED"/>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4B6CED"/>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4B6CED"/>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4B6CED"/>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4B6CED"/>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4B6CED"/>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4B6CED"/>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4B6CED"/>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4B6CED"/>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4B6CED"/>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4B6CED"/>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4B6CED"/>
    <w:pPr>
      <w:pBdr>
        <w:left w:val="single" w:sz="18" w:space="5" w:color="0070C0"/>
      </w:pBdr>
      <w:spacing w:after="160" w:line="256" w:lineRule="auto"/>
    </w:pPr>
    <w:rPr>
      <w:rFonts w:ascii="Calibri" w:eastAsia="Calibri" w:hAnsi="Calibri" w:cs="DokChampa"/>
      <w:i/>
      <w:sz w:val="22"/>
      <w:szCs w:val="22"/>
      <w:lang w:val="sk-SK" w:eastAsia="en-US"/>
    </w:rPr>
  </w:style>
  <w:style w:type="paragraph" w:customStyle="1" w:styleId="CommentFwdQuotedText">
    <w:name w:val="CommentFwdQuotedText"/>
    <w:basedOn w:val="Normal"/>
    <w:rsid w:val="004B6CED"/>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4B6CED"/>
    <w:pPr>
      <w:pBdr>
        <w:top w:val="none" w:sz="0" w:space="0" w:color="auto"/>
        <w:left w:val="single" w:sz="4" w:space="20" w:color="auto"/>
      </w:pBdr>
    </w:pPr>
  </w:style>
  <w:style w:type="character" w:styleId="EndnoteReference">
    <w:name w:val="endnote reference"/>
    <w:basedOn w:val="DefaultParagraphFont"/>
    <w:uiPriority w:val="99"/>
    <w:unhideWhenUsed/>
    <w:rsid w:val="004B6CED"/>
    <w:rPr>
      <w:vertAlign w:val="superscript"/>
    </w:rPr>
  </w:style>
  <w:style w:type="character" w:styleId="PlaceholderText">
    <w:name w:val="Placeholder Text"/>
    <w:basedOn w:val="DefaultParagraphFont"/>
    <w:uiPriority w:val="99"/>
    <w:semiHidden/>
    <w:rsid w:val="004B6CED"/>
    <w:rPr>
      <w:color w:val="808080"/>
    </w:rPr>
  </w:style>
  <w:style w:type="character" w:styleId="IntenseEmphasis">
    <w:name w:val="Intense Emphasis"/>
    <w:basedOn w:val="DefaultParagraphFont"/>
    <w:uiPriority w:val="21"/>
    <w:qFormat/>
    <w:rsid w:val="004B6CED"/>
    <w:rPr>
      <w:i/>
      <w:iCs/>
      <w:color w:val="2E74B5" w:themeColor="accent1" w:themeShade="BF"/>
    </w:rPr>
  </w:style>
  <w:style w:type="character" w:styleId="IntenseReference">
    <w:name w:val="Intense Reference"/>
    <w:basedOn w:val="DefaultParagraphFont"/>
    <w:uiPriority w:val="32"/>
    <w:qFormat/>
    <w:rsid w:val="004B6CED"/>
    <w:rPr>
      <w:b/>
      <w:bCs/>
      <w:smallCaps/>
      <w:color w:val="2E74B5" w:themeColor="accent1" w:themeShade="BF"/>
      <w:spacing w:val="5"/>
    </w:rPr>
  </w:style>
  <w:style w:type="character" w:customStyle="1" w:styleId="Marker1">
    <w:name w:val="Marker1"/>
    <w:basedOn w:val="DefaultParagraphFont"/>
    <w:rsid w:val="004B6CED"/>
    <w:rPr>
      <w:color w:val="008000"/>
    </w:rPr>
  </w:style>
  <w:style w:type="character" w:customStyle="1" w:styleId="NotDeclassifiedCharacter">
    <w:name w:val="Not Declassified Character"/>
    <w:basedOn w:val="DefaultParagraphFont"/>
    <w:rsid w:val="004B6CED"/>
    <w:rPr>
      <w:rFonts w:ascii="Times New Roman" w:hAnsi="Times New Roman" w:cs="Times New Roman" w:hint="default"/>
      <w:b/>
      <w:bCs w:val="0"/>
      <w:sz w:val="24"/>
      <w:shd w:val="clear" w:color="auto" w:fill="CCCCCC"/>
    </w:rPr>
  </w:style>
  <w:style w:type="table" w:customStyle="1" w:styleId="TableGrid1">
    <w:name w:val="Table Grid1"/>
    <w:basedOn w:val="TableNormal"/>
    <w:next w:val="TableGrid"/>
    <w:rsid w:val="004B6CED"/>
    <w:pPr>
      <w:spacing w:before="120" w:after="120"/>
      <w:jc w:val="both"/>
    </w:pPr>
    <w:rPr>
      <w:lang w:val="sk-SK"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DocType24a">
    <w:name w:val="HeadingDocType24a"/>
    <w:basedOn w:val="Normal"/>
    <w:rsid w:val="0043071D"/>
    <w:pPr>
      <w:spacing w:after="480"/>
      <w:jc w:val="center"/>
    </w:pPr>
    <w:rPr>
      <w:rFonts w:ascii="Arial" w:hAnsi="Arial"/>
      <w:b/>
      <w:sz w:val="48"/>
    </w:rPr>
  </w:style>
  <w:style w:type="paragraph" w:customStyle="1" w:styleId="HeadingReferenceERCO">
    <w:name w:val="HeadingReferenceERCO"/>
    <w:basedOn w:val="Normal"/>
    <w:rsid w:val="0043071D"/>
    <w:pPr>
      <w:spacing w:before="360" w:after="240"/>
      <w:jc w:val="right"/>
    </w:pPr>
    <w:rPr>
      <w:rFonts w:ascii="Arial" w:hAnsi="Arial"/>
      <w:b/>
    </w:rPr>
  </w:style>
  <w:style w:type="paragraph" w:customStyle="1" w:styleId="NormalCenter">
    <w:name w:val="NormalCenter"/>
    <w:basedOn w:val="Normal"/>
    <w:rsid w:val="0043071D"/>
    <w:pPr>
      <w:jc w:val="center"/>
    </w:pPr>
  </w:style>
  <w:style w:type="paragraph" w:customStyle="1" w:styleId="Normal24a">
    <w:name w:val="Normal24a"/>
    <w:basedOn w:val="Normal"/>
    <w:rsid w:val="0043071D"/>
    <w:pPr>
      <w:spacing w:after="480"/>
    </w:pPr>
  </w:style>
  <w:style w:type="paragraph" w:customStyle="1" w:styleId="EPBody">
    <w:name w:val="EPBody"/>
    <w:basedOn w:val="Normal"/>
    <w:rsid w:val="0043071D"/>
    <w:pPr>
      <w:jc w:val="center"/>
    </w:pPr>
    <w:rPr>
      <w:rFonts w:ascii="Arial" w:hAnsi="Arial" w:cs="Arial"/>
      <w:i/>
      <w:sz w:val="22"/>
      <w:szCs w:val="22"/>
    </w:rPr>
  </w:style>
  <w:style w:type="paragraph" w:customStyle="1" w:styleId="LineSingle">
    <w:name w:val="LineSingle"/>
    <w:basedOn w:val="Normal"/>
    <w:next w:val="Normal"/>
    <w:rsid w:val="0043071D"/>
    <w:pPr>
      <w:pBdr>
        <w:bottom w:val="single" w:sz="4" w:space="1" w:color="auto"/>
      </w:pBdr>
      <w:spacing w:after="240"/>
    </w:pPr>
  </w:style>
  <w:style w:type="paragraph" w:customStyle="1" w:styleId="HeadingDate">
    <w:name w:val="HeadingDate"/>
    <w:basedOn w:val="Normal"/>
    <w:rsid w:val="0043071D"/>
    <w:pPr>
      <w:spacing w:before="240" w:after="240"/>
    </w:pPr>
  </w:style>
  <w:style w:type="numbering" w:customStyle="1" w:styleId="NoList1">
    <w:name w:val="No List1"/>
    <w:next w:val="NoList"/>
    <w:uiPriority w:val="99"/>
    <w:semiHidden/>
    <w:unhideWhenUsed/>
    <w:rsid w:val="0043071D"/>
  </w:style>
  <w:style w:type="paragraph" w:customStyle="1" w:styleId="Title1">
    <w:name w:val="Title1"/>
    <w:basedOn w:val="Normal"/>
    <w:next w:val="Normal"/>
    <w:uiPriority w:val="10"/>
    <w:qFormat/>
    <w:rsid w:val="0043071D"/>
    <w:pPr>
      <w:widowControl/>
      <w:spacing w:before="120" w:after="80"/>
      <w:contextualSpacing/>
    </w:pPr>
    <w:rPr>
      <w:rFonts w:ascii="Cambria" w:hAnsi="Cambria"/>
      <w:spacing w:val="-10"/>
      <w:kern w:val="28"/>
      <w:sz w:val="56"/>
      <w:szCs w:val="56"/>
      <w:lang w:eastAsia="en-US"/>
    </w:rPr>
  </w:style>
  <w:style w:type="paragraph" w:customStyle="1" w:styleId="Subtitle1">
    <w:name w:val="Subtitle1"/>
    <w:basedOn w:val="Normal"/>
    <w:next w:val="Normal"/>
    <w:uiPriority w:val="11"/>
    <w:qFormat/>
    <w:rsid w:val="0043071D"/>
    <w:pPr>
      <w:widowControl/>
      <w:numPr>
        <w:ilvl w:val="1"/>
      </w:numPr>
      <w:spacing w:before="120" w:after="160" w:line="360" w:lineRule="auto"/>
    </w:pPr>
    <w:rPr>
      <w:rFonts w:ascii="Calibri" w:hAnsi="Calibri"/>
      <w:color w:val="595959"/>
      <w:spacing w:val="15"/>
      <w:sz w:val="28"/>
      <w:szCs w:val="28"/>
      <w:lang w:eastAsia="en-US"/>
    </w:rPr>
  </w:style>
  <w:style w:type="paragraph" w:customStyle="1" w:styleId="Quote1">
    <w:name w:val="Quote1"/>
    <w:basedOn w:val="Normal"/>
    <w:next w:val="Normal"/>
    <w:uiPriority w:val="29"/>
    <w:qFormat/>
    <w:rsid w:val="0043071D"/>
    <w:pPr>
      <w:widowControl/>
      <w:spacing w:before="160" w:after="160" w:line="360" w:lineRule="auto"/>
      <w:jc w:val="center"/>
    </w:pPr>
    <w:rPr>
      <w:rFonts w:eastAsia="Calibri"/>
      <w:i/>
      <w:iCs/>
      <w:color w:val="404040"/>
      <w:szCs w:val="22"/>
      <w:lang w:eastAsia="en-US"/>
    </w:rPr>
  </w:style>
  <w:style w:type="character" w:customStyle="1" w:styleId="IntenseEmphasis1">
    <w:name w:val="Intense Emphasis1"/>
    <w:basedOn w:val="DefaultParagraphFont"/>
    <w:uiPriority w:val="21"/>
    <w:qFormat/>
    <w:rsid w:val="0043071D"/>
    <w:rPr>
      <w:i/>
      <w:iCs/>
      <w:color w:val="365F91"/>
    </w:rPr>
  </w:style>
  <w:style w:type="paragraph" w:customStyle="1" w:styleId="IntenseQuote1">
    <w:name w:val="Intense Quote1"/>
    <w:basedOn w:val="Normal"/>
    <w:next w:val="Normal"/>
    <w:uiPriority w:val="30"/>
    <w:qFormat/>
    <w:rsid w:val="0043071D"/>
    <w:pPr>
      <w:widowControl/>
      <w:pBdr>
        <w:top w:val="single" w:sz="4" w:space="10" w:color="365F91"/>
        <w:bottom w:val="single" w:sz="4" w:space="10" w:color="365F91"/>
      </w:pBdr>
      <w:spacing w:before="360" w:after="360" w:line="360" w:lineRule="auto"/>
      <w:ind w:left="864" w:right="864"/>
      <w:jc w:val="center"/>
    </w:pPr>
    <w:rPr>
      <w:rFonts w:eastAsia="Calibri"/>
      <w:i/>
      <w:iCs/>
      <w:color w:val="365F91"/>
      <w:szCs w:val="22"/>
      <w:lang w:eastAsia="en-US"/>
    </w:rPr>
  </w:style>
  <w:style w:type="character" w:customStyle="1" w:styleId="IntenseReference1">
    <w:name w:val="Intense Reference1"/>
    <w:basedOn w:val="DefaultParagraphFont"/>
    <w:uiPriority w:val="32"/>
    <w:qFormat/>
    <w:rsid w:val="0043071D"/>
    <w:rPr>
      <w:b/>
      <w:bCs/>
      <w:smallCaps/>
      <w:color w:val="365F91"/>
      <w:spacing w:val="5"/>
    </w:rPr>
  </w:style>
  <w:style w:type="paragraph" w:styleId="NoSpacing">
    <w:name w:val="No Spacing"/>
    <w:uiPriority w:val="1"/>
    <w:qFormat/>
    <w:rsid w:val="0043071D"/>
    <w:rPr>
      <w:rFonts w:eastAsia="Calibri" w:cs="Arial"/>
      <w:sz w:val="24"/>
      <w:szCs w:val="22"/>
      <w:lang w:eastAsia="en-US"/>
    </w:rPr>
  </w:style>
  <w:style w:type="character" w:customStyle="1" w:styleId="Hyperlink1">
    <w:name w:val="Hyperlink1"/>
    <w:basedOn w:val="DefaultParagraphFont"/>
    <w:uiPriority w:val="99"/>
    <w:unhideWhenUsed/>
    <w:rsid w:val="0043071D"/>
    <w:rPr>
      <w:color w:val="0000FF"/>
      <w:u w:val="single"/>
    </w:rPr>
  </w:style>
  <w:style w:type="character" w:styleId="UnresolvedMention">
    <w:name w:val="Unresolved Mention"/>
    <w:basedOn w:val="DefaultParagraphFont"/>
    <w:uiPriority w:val="99"/>
    <w:semiHidden/>
    <w:unhideWhenUsed/>
    <w:rsid w:val="0043071D"/>
    <w:rPr>
      <w:color w:val="605E5C"/>
      <w:shd w:val="clear" w:color="auto" w:fill="E1DFDD"/>
    </w:rPr>
  </w:style>
  <w:style w:type="character" w:customStyle="1" w:styleId="FollowedHyperlink1">
    <w:name w:val="FollowedHyperlink1"/>
    <w:basedOn w:val="DefaultParagraphFont"/>
    <w:uiPriority w:val="99"/>
    <w:semiHidden/>
    <w:unhideWhenUsed/>
    <w:rsid w:val="0043071D"/>
    <w:rPr>
      <w:color w:val="800080"/>
      <w:u w:val="single"/>
    </w:rPr>
  </w:style>
  <w:style w:type="character" w:customStyle="1" w:styleId="TitleChar1">
    <w:name w:val="Title Char1"/>
    <w:basedOn w:val="DefaultParagraphFont"/>
    <w:rsid w:val="0043071D"/>
    <w:rPr>
      <w:rFonts w:asciiTheme="majorHAnsi" w:eastAsiaTheme="majorEastAsia" w:hAnsiTheme="majorHAnsi" w:cstheme="majorBidi"/>
      <w:spacing w:val="-10"/>
      <w:kern w:val="28"/>
      <w:sz w:val="56"/>
      <w:szCs w:val="56"/>
      <w:lang w:val="sk-SK"/>
    </w:rPr>
  </w:style>
  <w:style w:type="character" w:customStyle="1" w:styleId="SubtitleChar1">
    <w:name w:val="Subtitle Char1"/>
    <w:basedOn w:val="DefaultParagraphFont"/>
    <w:rsid w:val="0043071D"/>
    <w:rPr>
      <w:rFonts w:asciiTheme="minorHAnsi" w:eastAsiaTheme="minorEastAsia" w:hAnsiTheme="minorHAnsi" w:cstheme="minorBidi"/>
      <w:color w:val="5A5A5A" w:themeColor="text1" w:themeTint="A5"/>
      <w:spacing w:val="15"/>
      <w:sz w:val="22"/>
      <w:szCs w:val="22"/>
      <w:lang w:val="sk-SK"/>
    </w:rPr>
  </w:style>
  <w:style w:type="character" w:customStyle="1" w:styleId="QuoteChar1">
    <w:name w:val="Quote Char1"/>
    <w:basedOn w:val="DefaultParagraphFont"/>
    <w:uiPriority w:val="29"/>
    <w:rsid w:val="0043071D"/>
    <w:rPr>
      <w:i/>
      <w:iCs/>
      <w:color w:val="404040" w:themeColor="text1" w:themeTint="BF"/>
      <w:sz w:val="24"/>
      <w:lang w:val="sk-SK"/>
    </w:rPr>
  </w:style>
  <w:style w:type="character" w:customStyle="1" w:styleId="IntenseQuoteChar1">
    <w:name w:val="Intense Quote Char1"/>
    <w:basedOn w:val="DefaultParagraphFont"/>
    <w:uiPriority w:val="30"/>
    <w:rsid w:val="0043071D"/>
    <w:rPr>
      <w:i/>
      <w:iCs/>
      <w:color w:val="5B9BD5" w:themeColor="accent1"/>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3544">
      <w:bodyDiv w:val="1"/>
      <w:marLeft w:val="0"/>
      <w:marRight w:val="0"/>
      <w:marTop w:val="0"/>
      <w:marBottom w:val="0"/>
      <w:divBdr>
        <w:top w:val="none" w:sz="0" w:space="0" w:color="auto"/>
        <w:left w:val="none" w:sz="0" w:space="0" w:color="auto"/>
        <w:bottom w:val="none" w:sz="0" w:space="0" w:color="auto"/>
        <w:right w:val="none" w:sz="0" w:space="0" w:color="auto"/>
      </w:divBdr>
    </w:div>
    <w:div w:id="239365627">
      <w:bodyDiv w:val="1"/>
      <w:marLeft w:val="0"/>
      <w:marRight w:val="0"/>
      <w:marTop w:val="0"/>
      <w:marBottom w:val="0"/>
      <w:divBdr>
        <w:top w:val="none" w:sz="0" w:space="0" w:color="auto"/>
        <w:left w:val="none" w:sz="0" w:space="0" w:color="auto"/>
        <w:bottom w:val="none" w:sz="0" w:space="0" w:color="auto"/>
        <w:right w:val="none" w:sz="0" w:space="0" w:color="auto"/>
      </w:divBdr>
    </w:div>
    <w:div w:id="264699975">
      <w:bodyDiv w:val="1"/>
      <w:marLeft w:val="0"/>
      <w:marRight w:val="0"/>
      <w:marTop w:val="0"/>
      <w:marBottom w:val="0"/>
      <w:divBdr>
        <w:top w:val="none" w:sz="0" w:space="0" w:color="auto"/>
        <w:left w:val="none" w:sz="0" w:space="0" w:color="auto"/>
        <w:bottom w:val="none" w:sz="0" w:space="0" w:color="auto"/>
        <w:right w:val="none" w:sz="0" w:space="0" w:color="auto"/>
      </w:divBdr>
    </w:div>
    <w:div w:id="269825519">
      <w:bodyDiv w:val="1"/>
      <w:marLeft w:val="0"/>
      <w:marRight w:val="0"/>
      <w:marTop w:val="0"/>
      <w:marBottom w:val="0"/>
      <w:divBdr>
        <w:top w:val="none" w:sz="0" w:space="0" w:color="auto"/>
        <w:left w:val="none" w:sz="0" w:space="0" w:color="auto"/>
        <w:bottom w:val="none" w:sz="0" w:space="0" w:color="auto"/>
        <w:right w:val="none" w:sz="0" w:space="0" w:color="auto"/>
      </w:divBdr>
    </w:div>
    <w:div w:id="362944931">
      <w:bodyDiv w:val="1"/>
      <w:marLeft w:val="0"/>
      <w:marRight w:val="0"/>
      <w:marTop w:val="0"/>
      <w:marBottom w:val="0"/>
      <w:divBdr>
        <w:top w:val="none" w:sz="0" w:space="0" w:color="auto"/>
        <w:left w:val="none" w:sz="0" w:space="0" w:color="auto"/>
        <w:bottom w:val="none" w:sz="0" w:space="0" w:color="auto"/>
        <w:right w:val="none" w:sz="0" w:space="0" w:color="auto"/>
      </w:divBdr>
    </w:div>
    <w:div w:id="366880655">
      <w:bodyDiv w:val="1"/>
      <w:marLeft w:val="0"/>
      <w:marRight w:val="0"/>
      <w:marTop w:val="0"/>
      <w:marBottom w:val="0"/>
      <w:divBdr>
        <w:top w:val="none" w:sz="0" w:space="0" w:color="auto"/>
        <w:left w:val="none" w:sz="0" w:space="0" w:color="auto"/>
        <w:bottom w:val="none" w:sz="0" w:space="0" w:color="auto"/>
        <w:right w:val="none" w:sz="0" w:space="0" w:color="auto"/>
      </w:divBdr>
    </w:div>
    <w:div w:id="943997139">
      <w:bodyDiv w:val="1"/>
      <w:marLeft w:val="0"/>
      <w:marRight w:val="0"/>
      <w:marTop w:val="0"/>
      <w:marBottom w:val="0"/>
      <w:divBdr>
        <w:top w:val="none" w:sz="0" w:space="0" w:color="auto"/>
        <w:left w:val="none" w:sz="0" w:space="0" w:color="auto"/>
        <w:bottom w:val="none" w:sz="0" w:space="0" w:color="auto"/>
        <w:right w:val="none" w:sz="0" w:space="0" w:color="auto"/>
      </w:divBdr>
    </w:div>
    <w:div w:id="1035037181">
      <w:bodyDiv w:val="1"/>
      <w:marLeft w:val="0"/>
      <w:marRight w:val="0"/>
      <w:marTop w:val="0"/>
      <w:marBottom w:val="0"/>
      <w:divBdr>
        <w:top w:val="none" w:sz="0" w:space="0" w:color="auto"/>
        <w:left w:val="none" w:sz="0" w:space="0" w:color="auto"/>
        <w:bottom w:val="none" w:sz="0" w:space="0" w:color="auto"/>
        <w:right w:val="none" w:sz="0" w:space="0" w:color="auto"/>
      </w:divBdr>
    </w:div>
    <w:div w:id="1409884828">
      <w:bodyDiv w:val="1"/>
      <w:marLeft w:val="0"/>
      <w:marRight w:val="0"/>
      <w:marTop w:val="0"/>
      <w:marBottom w:val="0"/>
      <w:divBdr>
        <w:top w:val="none" w:sz="0" w:space="0" w:color="auto"/>
        <w:left w:val="none" w:sz="0" w:space="0" w:color="auto"/>
        <w:bottom w:val="none" w:sz="0" w:space="0" w:color="auto"/>
        <w:right w:val="none" w:sz="0" w:space="0" w:color="auto"/>
      </w:divBdr>
    </w:div>
    <w:div w:id="1493330580">
      <w:bodyDiv w:val="1"/>
      <w:marLeft w:val="0"/>
      <w:marRight w:val="0"/>
      <w:marTop w:val="0"/>
      <w:marBottom w:val="0"/>
      <w:divBdr>
        <w:top w:val="none" w:sz="0" w:space="0" w:color="auto"/>
        <w:left w:val="none" w:sz="0" w:space="0" w:color="auto"/>
        <w:bottom w:val="none" w:sz="0" w:space="0" w:color="auto"/>
        <w:right w:val="none" w:sz="0" w:space="0" w:color="auto"/>
      </w:divBdr>
    </w:div>
    <w:div w:id="1563249711">
      <w:bodyDiv w:val="1"/>
      <w:marLeft w:val="0"/>
      <w:marRight w:val="0"/>
      <w:marTop w:val="0"/>
      <w:marBottom w:val="0"/>
      <w:divBdr>
        <w:top w:val="none" w:sz="0" w:space="0" w:color="auto"/>
        <w:left w:val="none" w:sz="0" w:space="0" w:color="auto"/>
        <w:bottom w:val="none" w:sz="0" w:space="0" w:color="auto"/>
        <w:right w:val="none" w:sz="0" w:space="0" w:color="auto"/>
      </w:divBdr>
    </w:div>
    <w:div w:id="1726638451">
      <w:bodyDiv w:val="1"/>
      <w:marLeft w:val="0"/>
      <w:marRight w:val="0"/>
      <w:marTop w:val="0"/>
      <w:marBottom w:val="0"/>
      <w:divBdr>
        <w:top w:val="none" w:sz="0" w:space="0" w:color="auto"/>
        <w:left w:val="none" w:sz="0" w:space="0" w:color="auto"/>
        <w:bottom w:val="none" w:sz="0" w:space="0" w:color="auto"/>
        <w:right w:val="none" w:sz="0" w:space="0" w:color="auto"/>
      </w:divBdr>
    </w:div>
    <w:div w:id="1835610270">
      <w:bodyDiv w:val="1"/>
      <w:marLeft w:val="0"/>
      <w:marRight w:val="0"/>
      <w:marTop w:val="0"/>
      <w:marBottom w:val="0"/>
      <w:divBdr>
        <w:top w:val="none" w:sz="0" w:space="0" w:color="auto"/>
        <w:left w:val="none" w:sz="0" w:space="0" w:color="auto"/>
        <w:bottom w:val="none" w:sz="0" w:space="0" w:color="auto"/>
        <w:right w:val="none" w:sz="0" w:space="0" w:color="auto"/>
      </w:divBdr>
    </w:div>
    <w:div w:id="1963344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543</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2026-02-13T10:54:00Z</dcterms:created>
  <dcterms:modified xsi:type="dcterms:W3CDTF">2026-02-13T10:54:00Z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P10_TA(2025)0330_</vt:lpwstr>
  </property>
  <property fmtid="{D5CDD505-2E9C-101B-9397-08002B2CF9AE}" pid="4" name="&lt;Type&gt;">
    <vt:lpwstr>RR</vt:lpwstr>
  </property>
</Properties>
</file>