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95D15" w14:paraId="60C0F43F" w14:textId="77777777" w:rsidTr="00425111">
        <w:trPr>
          <w:trHeight w:hRule="exact" w:val="1418"/>
        </w:trPr>
        <w:tc>
          <w:tcPr>
            <w:tcW w:w="6804" w:type="dxa"/>
            <w:shd w:val="clear" w:color="auto" w:fill="auto"/>
            <w:vAlign w:val="center"/>
          </w:tcPr>
          <w:p w14:paraId="61878485" w14:textId="77777777" w:rsidR="00757DD5" w:rsidRPr="00695D15" w:rsidRDefault="001C0BFB" w:rsidP="00425111">
            <w:pPr>
              <w:pStyle w:val="EPName"/>
              <w:rPr>
                <w:lang w:val="en-GB"/>
              </w:rPr>
            </w:pPr>
            <w:proofErr w:type="spellStart"/>
            <w:r>
              <w:rPr>
                <w:lang w:val="en-GB"/>
              </w:rPr>
              <w:t>Europäisches</w:t>
            </w:r>
            <w:proofErr w:type="spellEnd"/>
            <w:r>
              <w:rPr>
                <w:lang w:val="en-GB"/>
              </w:rPr>
              <w:t xml:space="preserve"> </w:t>
            </w:r>
            <w:proofErr w:type="spellStart"/>
            <w:r>
              <w:rPr>
                <w:lang w:val="en-GB"/>
              </w:rPr>
              <w:t>Parlament</w:t>
            </w:r>
            <w:proofErr w:type="spellEnd"/>
          </w:p>
          <w:p w14:paraId="26F3DBB4" w14:textId="77777777" w:rsidR="00757DD5" w:rsidRPr="00695D15" w:rsidRDefault="001C0BFB" w:rsidP="00425111">
            <w:pPr>
              <w:pStyle w:val="EPTerm"/>
              <w:rPr>
                <w:rStyle w:val="HideTWBExt"/>
                <w:vanish w:val="0"/>
                <w:lang w:val="en-GB"/>
              </w:rPr>
            </w:pPr>
            <w:r>
              <w:rPr>
                <w:lang w:val="en-GB"/>
              </w:rPr>
              <w:t>2024-2029</w:t>
            </w:r>
          </w:p>
        </w:tc>
        <w:tc>
          <w:tcPr>
            <w:tcW w:w="2268" w:type="dxa"/>
            <w:shd w:val="clear" w:color="auto" w:fill="auto"/>
          </w:tcPr>
          <w:p w14:paraId="744045C1" w14:textId="77777777" w:rsidR="00757DD5" w:rsidRPr="00695D15" w:rsidRDefault="00172070" w:rsidP="00425111">
            <w:pPr>
              <w:pStyle w:val="EPLogo"/>
            </w:pPr>
            <w:r w:rsidRPr="00695D15">
              <w:rPr>
                <w:noProof/>
              </w:rPr>
              <w:drawing>
                <wp:inline distT="0" distB="0" distL="0" distR="0" wp14:anchorId="6774CDC9" wp14:editId="0707969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65670DE5" w14:textId="77777777" w:rsidR="008E7632" w:rsidRPr="00061199" w:rsidRDefault="008E7632" w:rsidP="008E7632">
      <w:pPr>
        <w:pStyle w:val="LineTop"/>
        <w:rPr>
          <w:lang w:val="en-GB"/>
        </w:rPr>
      </w:pPr>
    </w:p>
    <w:p w14:paraId="3D8CF171" w14:textId="77777777" w:rsidR="008E7632" w:rsidRPr="001C0BFB" w:rsidRDefault="001C0BFB" w:rsidP="008E7632">
      <w:pPr>
        <w:pStyle w:val="ZSessionDoc"/>
        <w:rPr>
          <w:b/>
          <w:i w:val="0"/>
          <w:lang w:val="de-DE"/>
        </w:rPr>
      </w:pPr>
      <w:r w:rsidRPr="001C0BFB">
        <w:rPr>
          <w:b/>
          <w:i w:val="0"/>
          <w:lang w:val="de-DE"/>
        </w:rPr>
        <w:t>ANGENOMMENE TEXTE</w:t>
      </w:r>
    </w:p>
    <w:p w14:paraId="6317616D" w14:textId="77777777" w:rsidR="008E7632" w:rsidRPr="001C0BFB" w:rsidRDefault="001C0BFB" w:rsidP="008E7632">
      <w:pPr>
        <w:pStyle w:val="LineBottom"/>
        <w:rPr>
          <w:lang w:val="de-DE"/>
        </w:rPr>
      </w:pPr>
      <w:r w:rsidRPr="001C0BFB">
        <w:rPr>
          <w:rFonts w:cs="Arial"/>
          <w:i/>
          <w:sz w:val="20"/>
          <w:szCs w:val="22"/>
          <w:lang w:val="de-DE"/>
        </w:rPr>
        <w:t xml:space="preserve"> </w:t>
      </w:r>
    </w:p>
    <w:p w14:paraId="13018996" w14:textId="1380DF98" w:rsidR="009C4014" w:rsidRPr="001C0BFB" w:rsidRDefault="001C0BFB" w:rsidP="008E7632">
      <w:pPr>
        <w:pStyle w:val="ATHeading1"/>
        <w:spacing w:before="480"/>
        <w:rPr>
          <w:lang w:val="de-DE"/>
        </w:rPr>
      </w:pPr>
      <w:bookmarkStart w:id="0" w:name="TA_Heading"/>
      <w:r w:rsidRPr="001C0BFB">
        <w:rPr>
          <w:lang w:val="de-DE"/>
        </w:rPr>
        <w:t>P10_TA(2025)</w:t>
      </w:r>
      <w:bookmarkStart w:id="1" w:name="TANumber"/>
      <w:bookmarkEnd w:id="0"/>
      <w:r w:rsidRPr="001C0BFB">
        <w:rPr>
          <w:lang w:val="de-DE"/>
        </w:rPr>
        <w:t>0</w:t>
      </w:r>
      <w:bookmarkEnd w:id="1"/>
      <w:r w:rsidR="00800CA0">
        <w:rPr>
          <w:lang w:val="de-DE"/>
        </w:rPr>
        <w:t>331</w:t>
      </w:r>
    </w:p>
    <w:p w14:paraId="3D08040D" w14:textId="77777777" w:rsidR="009C4014" w:rsidRPr="001C0BFB" w:rsidRDefault="001C0BFB" w:rsidP="001C0BFB">
      <w:pPr>
        <w:pStyle w:val="ATHeading2"/>
        <w:rPr>
          <w:lang w:val="de-DE"/>
        </w:rPr>
      </w:pPr>
      <w:bookmarkStart w:id="2" w:name="title"/>
      <w:r w:rsidRPr="001C0BFB">
        <w:rPr>
          <w:lang w:val="de-DE"/>
        </w:rPr>
        <w:t>Entwaldungsverordnung: bestimmte Verpflichtungen von Marktteilnehmern und Händlern</w:t>
      </w:r>
      <w:bookmarkEnd w:id="2"/>
      <w:r w:rsidR="009C4014" w:rsidRPr="001C0BFB">
        <w:rPr>
          <w:lang w:val="de-DE"/>
        </w:rPr>
        <w:t xml:space="preserve"> </w:t>
      </w:r>
      <w:bookmarkStart w:id="3" w:name="Etoiles"/>
      <w:bookmarkEnd w:id="3"/>
    </w:p>
    <w:p w14:paraId="77904847" w14:textId="79CECCC3" w:rsidR="009C4014" w:rsidRPr="001C0BFB" w:rsidRDefault="009C4014" w:rsidP="009C4014">
      <w:pPr>
        <w:rPr>
          <w:i/>
          <w:vanish/>
          <w:lang w:val="de-DE"/>
        </w:rPr>
      </w:pPr>
      <w:r>
        <w:rPr>
          <w:i/>
        </w:rPr>
        <w:fldChar w:fldCharType="begin"/>
      </w:r>
      <w:r w:rsidRPr="001C0BFB">
        <w:rPr>
          <w:i/>
          <w:lang w:val="de-DE"/>
        </w:rPr>
        <w:instrText xml:space="preserve"> TC"</w:instrText>
      </w:r>
      <w:bookmarkStart w:id="4" w:name="DocNumber"/>
      <w:r w:rsidR="001C0BFB" w:rsidRPr="001C0BFB">
        <w:rPr>
          <w:i/>
          <w:lang w:val="de-DE"/>
        </w:rPr>
        <w:instrText xml:space="preserve">(C10-0263/2025 </w:instrText>
      </w:r>
      <w:r w:rsidR="001C0BFB" w:rsidRPr="0066570A">
        <w:rPr>
          <w:i/>
          <w:lang w:val="de-DE"/>
        </w:rPr>
        <w:instrText xml:space="preserve">- </w:instrText>
      </w:r>
      <w:r w:rsidR="001C0BFB" w:rsidRPr="00805EFB">
        <w:rPr>
          <w:i/>
          <w:lang w:val="de-DE"/>
        </w:rPr>
        <w:instrText>Berichterstatterin</w:instrText>
      </w:r>
      <w:r w:rsidR="001C0BFB" w:rsidRPr="0066570A">
        <w:rPr>
          <w:i/>
          <w:lang w:val="de-DE"/>
        </w:rPr>
        <w:instrText>: Christine Schneider</w:instrText>
      </w:r>
      <w:r w:rsidR="001C0BFB" w:rsidRPr="001C0BFB">
        <w:rPr>
          <w:i/>
          <w:lang w:val="de-DE"/>
        </w:rPr>
        <w:instrText>)</w:instrText>
      </w:r>
      <w:bookmarkEnd w:id="4"/>
      <w:r w:rsidRPr="001C0BFB">
        <w:rPr>
          <w:i/>
          <w:lang w:val="de-DE"/>
        </w:rPr>
        <w:instrText xml:space="preserve">"\l3 \n&gt; \* MERGEFORMAT </w:instrText>
      </w:r>
      <w:r>
        <w:rPr>
          <w:i/>
        </w:rPr>
        <w:fldChar w:fldCharType="end"/>
      </w:r>
    </w:p>
    <w:p w14:paraId="7531B8A9" w14:textId="68E3C99C" w:rsidR="001C0BFB" w:rsidRPr="001C0BFB" w:rsidRDefault="001C0BFB" w:rsidP="009C4014">
      <w:pPr>
        <w:rPr>
          <w:vanish/>
          <w:lang w:val="de-DE"/>
        </w:rPr>
      </w:pPr>
      <w:bookmarkStart w:id="5" w:name="Commission"/>
      <w:r>
        <w:rPr>
          <w:vanish/>
          <w:lang w:val="de-DE"/>
        </w:rPr>
        <w:t xml:space="preserve">Ausschuss </w:t>
      </w:r>
      <w:r w:rsidRPr="00F27C7A">
        <w:rPr>
          <w:vanish/>
          <w:lang w:val="de-DE"/>
        </w:rPr>
        <w:t>für Umwelt, Klima und Lebensmittelsicherheit</w:t>
      </w:r>
    </w:p>
    <w:p w14:paraId="0F8628C1" w14:textId="77777777" w:rsidR="009C4014" w:rsidRPr="001C0BFB" w:rsidRDefault="001C0BFB" w:rsidP="009C4014">
      <w:pPr>
        <w:rPr>
          <w:vanish/>
          <w:lang w:val="de-DE"/>
        </w:rPr>
      </w:pPr>
      <w:bookmarkStart w:id="6" w:name="PE"/>
      <w:bookmarkEnd w:id="5"/>
      <w:r w:rsidRPr="001C0BFB">
        <w:rPr>
          <w:vanish/>
          <w:lang w:val="de-DE"/>
        </w:rPr>
        <w:t>PE780.035</w:t>
      </w:r>
      <w:bookmarkEnd w:id="6"/>
    </w:p>
    <w:p w14:paraId="18A8ABBE" w14:textId="6007AA1C" w:rsidR="001C0BFB" w:rsidRDefault="001C0BFB" w:rsidP="001C0BFB">
      <w:pPr>
        <w:pStyle w:val="ATHeading3"/>
        <w:rPr>
          <w:lang w:val="de-DE"/>
        </w:rPr>
      </w:pPr>
      <w:bookmarkStart w:id="7" w:name="Sujet"/>
      <w:r w:rsidRPr="001C0BFB">
        <w:rPr>
          <w:lang w:val="de-DE"/>
        </w:rPr>
        <w:t>Legislati</w:t>
      </w:r>
      <w:r w:rsidR="001C556A">
        <w:rPr>
          <w:lang w:val="de-DE"/>
        </w:rPr>
        <w:t>v</w:t>
      </w:r>
      <w:r w:rsidRPr="001C0BFB">
        <w:rPr>
          <w:lang w:val="de-DE"/>
        </w:rPr>
        <w:t>e Entschließung des Eu</w:t>
      </w:r>
      <w:r>
        <w:rPr>
          <w:lang w:val="de-DE"/>
        </w:rPr>
        <w:t>r</w:t>
      </w:r>
      <w:r w:rsidRPr="001C0BFB">
        <w:rPr>
          <w:lang w:val="de-DE"/>
        </w:rPr>
        <w:t>opäischen Parlaments vom 17. Dezember 2025</w:t>
      </w:r>
      <w:bookmarkEnd w:id="7"/>
      <w:r w:rsidR="00E73B02" w:rsidRPr="001C0BFB">
        <w:rPr>
          <w:lang w:val="de-DE"/>
        </w:rPr>
        <w:t xml:space="preserve"> </w:t>
      </w:r>
      <w:bookmarkStart w:id="8" w:name="References"/>
      <w:r w:rsidRPr="001C0BFB">
        <w:rPr>
          <w:lang w:val="de-DE"/>
        </w:rPr>
        <w:t>zu dem Vorschlag für eine Verordnung des Europäischen Parlaments und des Rates zur Änderung der Verordnung (EU) 2023/1115 hinsichtlich bestimmter Verpflichtungen von Marktteilnehmern und Händlern (COM(2025)0652 – C10-0263/2025 – 2025/0329(COD))</w:t>
      </w:r>
    </w:p>
    <w:p w14:paraId="28D6233F" w14:textId="19D14F9F" w:rsidR="009C4014" w:rsidRPr="001C0BFB" w:rsidRDefault="001C0BFB" w:rsidP="001C0BFB">
      <w:pPr>
        <w:pStyle w:val="ATHeading3"/>
        <w:rPr>
          <w:lang w:val="de-DE"/>
        </w:rPr>
      </w:pPr>
      <w:r w:rsidRPr="001C0BFB">
        <w:rPr>
          <w:lang w:val="de-DE"/>
        </w:rPr>
        <w:t>(Ordentliches Gesetzgebungsverfahren: erste Lesung)</w:t>
      </w:r>
      <w:bookmarkEnd w:id="8"/>
    </w:p>
    <w:p w14:paraId="3A12E507" w14:textId="77777777" w:rsidR="006E5420" w:rsidRPr="001C0BFB" w:rsidRDefault="001C0BFB" w:rsidP="008B1C2E">
      <w:pPr>
        <w:pStyle w:val="Normal12"/>
        <w:spacing w:before="360"/>
        <w:rPr>
          <w:i/>
          <w:szCs w:val="24"/>
          <w:lang w:val="de-DE"/>
        </w:rPr>
      </w:pPr>
      <w:bookmarkStart w:id="9" w:name="TextBodyBegin"/>
      <w:bookmarkEnd w:id="9"/>
      <w:r w:rsidRPr="001C0BFB">
        <w:rPr>
          <w:i/>
          <w:szCs w:val="24"/>
          <w:lang w:val="de-DE"/>
        </w:rPr>
        <w:t>Das Europäische Parlament,</w:t>
      </w:r>
    </w:p>
    <w:p w14:paraId="10539C99" w14:textId="58DAD60C" w:rsidR="001C0BFB" w:rsidRPr="00D47B3D" w:rsidRDefault="001C0BFB" w:rsidP="001C0BFB">
      <w:pPr>
        <w:pStyle w:val="Normal12"/>
        <w:ind w:left="567" w:hanging="567"/>
        <w:rPr>
          <w:noProof/>
          <w:szCs w:val="24"/>
          <w:lang w:val="de-DE"/>
        </w:rPr>
      </w:pPr>
      <w:r w:rsidRPr="00D47B3D">
        <w:rPr>
          <w:szCs w:val="24"/>
          <w:lang w:val="de-DE"/>
        </w:rPr>
        <w:t>–</w:t>
      </w:r>
      <w:r w:rsidRPr="00D47B3D">
        <w:rPr>
          <w:szCs w:val="24"/>
          <w:lang w:val="de-DE"/>
        </w:rPr>
        <w:tab/>
      </w:r>
      <w:r w:rsidRPr="00D47B3D">
        <w:rPr>
          <w:noProof/>
          <w:szCs w:val="24"/>
          <w:lang w:val="de-DE"/>
        </w:rPr>
        <w:t>unter Hinweis auf den Vorschlag der Kommission an das Europäische Parlament und den Rat (COM(2025)0</w:t>
      </w:r>
      <w:r>
        <w:rPr>
          <w:noProof/>
          <w:szCs w:val="24"/>
          <w:lang w:val="de-DE"/>
        </w:rPr>
        <w:t>652</w:t>
      </w:r>
      <w:r w:rsidRPr="00D47B3D">
        <w:rPr>
          <w:noProof/>
          <w:szCs w:val="24"/>
          <w:lang w:val="de-DE"/>
        </w:rPr>
        <w:t>),</w:t>
      </w:r>
    </w:p>
    <w:p w14:paraId="72AB64F5" w14:textId="6FB781D7" w:rsidR="001C0BFB" w:rsidRPr="00D47B3D" w:rsidRDefault="001C0BFB" w:rsidP="001C0BFB">
      <w:pPr>
        <w:pStyle w:val="Normal12"/>
        <w:ind w:left="567" w:hanging="567"/>
        <w:rPr>
          <w:noProof/>
          <w:szCs w:val="24"/>
          <w:lang w:val="de-DE"/>
        </w:rPr>
      </w:pPr>
      <w:r w:rsidRPr="00D47B3D">
        <w:rPr>
          <w:szCs w:val="24"/>
          <w:lang w:val="de-DE"/>
        </w:rPr>
        <w:t>–</w:t>
      </w:r>
      <w:r w:rsidRPr="00D47B3D">
        <w:rPr>
          <w:szCs w:val="24"/>
          <w:lang w:val="de-DE"/>
        </w:rPr>
        <w:tab/>
      </w:r>
      <w:r w:rsidRPr="00D47B3D">
        <w:rPr>
          <w:noProof/>
          <w:szCs w:val="24"/>
          <w:lang w:val="de-DE"/>
        </w:rPr>
        <w:t>gestützt auf Artikel 294 Absatz 2 und Artikel 1</w:t>
      </w:r>
      <w:r>
        <w:rPr>
          <w:noProof/>
          <w:szCs w:val="24"/>
          <w:lang w:val="de-DE"/>
        </w:rPr>
        <w:t>92 Absatz 1</w:t>
      </w:r>
      <w:r w:rsidRPr="00D47B3D">
        <w:rPr>
          <w:noProof/>
          <w:szCs w:val="24"/>
          <w:lang w:val="de-DE"/>
        </w:rPr>
        <w:t xml:space="preserve"> des Vertrags über die Arbeitsweise der Europäischen Union, auf deren Grundlage ihm der Vorschlag der Kommission unterbreitet wurde (C10</w:t>
      </w:r>
      <w:r w:rsidRPr="00D47B3D">
        <w:rPr>
          <w:noProof/>
          <w:szCs w:val="24"/>
          <w:lang w:val="de-DE"/>
        </w:rPr>
        <w:noBreakHyphen/>
        <w:t>0</w:t>
      </w:r>
      <w:r>
        <w:rPr>
          <w:noProof/>
          <w:szCs w:val="24"/>
          <w:lang w:val="de-DE"/>
        </w:rPr>
        <w:t>263</w:t>
      </w:r>
      <w:r w:rsidRPr="00D47B3D">
        <w:rPr>
          <w:noProof/>
          <w:szCs w:val="24"/>
          <w:lang w:val="de-DE"/>
        </w:rPr>
        <w:t>/2025),</w:t>
      </w:r>
    </w:p>
    <w:p w14:paraId="344D00DE" w14:textId="77777777" w:rsidR="001C0BFB" w:rsidRPr="00D47B3D" w:rsidRDefault="001C0BFB" w:rsidP="001C0BFB">
      <w:pPr>
        <w:pStyle w:val="Normal12"/>
        <w:ind w:left="567" w:hanging="567"/>
        <w:rPr>
          <w:noProof/>
          <w:szCs w:val="24"/>
          <w:lang w:val="de-DE"/>
        </w:rPr>
      </w:pPr>
      <w:r w:rsidRPr="00D47B3D">
        <w:rPr>
          <w:noProof/>
          <w:szCs w:val="24"/>
          <w:lang w:val="de-DE"/>
        </w:rPr>
        <w:t>–</w:t>
      </w:r>
      <w:r w:rsidRPr="00D47B3D">
        <w:rPr>
          <w:noProof/>
          <w:szCs w:val="24"/>
          <w:lang w:val="de-DE"/>
        </w:rPr>
        <w:tab/>
        <w:t>gestützt auf Artikel 294 Absatz 3 des Vertrags über die Arbeitsweise der Europäischen Union,</w:t>
      </w:r>
    </w:p>
    <w:p w14:paraId="092713DA" w14:textId="47B4B15D" w:rsidR="001C0BFB" w:rsidRDefault="001C0BFB" w:rsidP="001C0BFB">
      <w:pPr>
        <w:pStyle w:val="Normal12"/>
        <w:ind w:left="567" w:hanging="567"/>
        <w:rPr>
          <w:noProof/>
          <w:szCs w:val="24"/>
          <w:lang w:val="de-DE" w:eastAsia="de-DE"/>
        </w:rPr>
      </w:pPr>
      <w:r w:rsidRPr="00D47B3D">
        <w:rPr>
          <w:noProof/>
          <w:szCs w:val="24"/>
          <w:lang w:val="de-DE"/>
        </w:rPr>
        <w:t>–</w:t>
      </w:r>
      <w:r w:rsidRPr="00D47B3D">
        <w:rPr>
          <w:noProof/>
          <w:szCs w:val="24"/>
          <w:lang w:val="de-DE"/>
        </w:rPr>
        <w:tab/>
      </w:r>
      <w:r w:rsidRPr="00D47B3D">
        <w:rPr>
          <w:noProof/>
          <w:szCs w:val="24"/>
          <w:lang w:val="de-DE" w:eastAsia="de-DE"/>
        </w:rPr>
        <w:t xml:space="preserve">unter Hinweis auf die Stellungnahme des Europäischen Wirtschafts- und Sozialausschusses vom </w:t>
      </w:r>
      <w:r>
        <w:rPr>
          <w:noProof/>
          <w:szCs w:val="24"/>
          <w:lang w:val="de-DE" w:eastAsia="de-DE"/>
        </w:rPr>
        <w:t>3</w:t>
      </w:r>
      <w:r w:rsidRPr="00D47B3D">
        <w:rPr>
          <w:noProof/>
          <w:szCs w:val="24"/>
          <w:lang w:val="de-DE" w:eastAsia="de-DE"/>
        </w:rPr>
        <w:t>.</w:t>
      </w:r>
      <w:r>
        <w:rPr>
          <w:noProof/>
          <w:szCs w:val="24"/>
          <w:lang w:val="de-DE" w:eastAsia="de-DE"/>
        </w:rPr>
        <w:t xml:space="preserve"> Dezember</w:t>
      </w:r>
      <w:r w:rsidRPr="00D47B3D">
        <w:rPr>
          <w:noProof/>
          <w:szCs w:val="24"/>
          <w:lang w:val="de-DE" w:eastAsia="de-DE"/>
        </w:rPr>
        <w:t xml:space="preserve"> 2025</w:t>
      </w:r>
      <w:r w:rsidR="00805EFB">
        <w:rPr>
          <w:rStyle w:val="FootnoteReference"/>
          <w:noProof/>
          <w:szCs w:val="24"/>
          <w:lang w:val="de-DE" w:eastAsia="de-DE"/>
        </w:rPr>
        <w:footnoteReference w:id="1"/>
      </w:r>
      <w:r w:rsidRPr="00D47B3D">
        <w:rPr>
          <w:noProof/>
          <w:szCs w:val="24"/>
          <w:lang w:val="de-DE" w:eastAsia="de-DE"/>
        </w:rPr>
        <w:t>,</w:t>
      </w:r>
    </w:p>
    <w:p w14:paraId="21826D3B" w14:textId="0F97AA00" w:rsidR="001C0BFB" w:rsidRDefault="001C0BFB" w:rsidP="001C0BFB">
      <w:pPr>
        <w:pStyle w:val="Normal12"/>
        <w:ind w:left="567" w:hanging="567"/>
        <w:rPr>
          <w:noProof/>
          <w:szCs w:val="24"/>
          <w:lang w:val="de-DE" w:eastAsia="de-DE"/>
        </w:rPr>
      </w:pPr>
      <w:r w:rsidRPr="00D47B3D">
        <w:rPr>
          <w:noProof/>
          <w:szCs w:val="24"/>
          <w:lang w:val="de-DE"/>
        </w:rPr>
        <w:t>–</w:t>
      </w:r>
      <w:r w:rsidRPr="00D47B3D">
        <w:rPr>
          <w:noProof/>
          <w:szCs w:val="24"/>
          <w:lang w:val="de-DE"/>
        </w:rPr>
        <w:tab/>
      </w:r>
      <w:r w:rsidRPr="001C0BFB">
        <w:rPr>
          <w:noProof/>
          <w:szCs w:val="24"/>
          <w:lang w:val="de-DE" w:eastAsia="de-DE"/>
        </w:rPr>
        <w:t>nach Anhörung des Ausschusses der Regionen,</w:t>
      </w:r>
    </w:p>
    <w:p w14:paraId="2D4DB368" w14:textId="11C8A74F" w:rsidR="001C0BFB" w:rsidRPr="00D47B3D" w:rsidRDefault="001C0BFB" w:rsidP="001C0BFB">
      <w:pPr>
        <w:pStyle w:val="Normal12"/>
        <w:ind w:left="567" w:hanging="567"/>
        <w:rPr>
          <w:noProof/>
          <w:szCs w:val="24"/>
          <w:lang w:val="de-DE" w:eastAsia="de-DE"/>
        </w:rPr>
      </w:pPr>
      <w:r w:rsidRPr="001C0BFB">
        <w:rPr>
          <w:noProof/>
          <w:szCs w:val="24"/>
          <w:lang w:val="de-DE" w:eastAsia="de-DE"/>
        </w:rPr>
        <w:t>–</w:t>
      </w:r>
      <w:r w:rsidRPr="001C0BFB">
        <w:rPr>
          <w:noProof/>
          <w:szCs w:val="24"/>
          <w:lang w:val="de-DE" w:eastAsia="de-DE"/>
        </w:rPr>
        <w:tab/>
        <w:t>unter Hinweis auf die vorläufige Einigung, die gemäß Artikel 75 Absatz 4 seiner Geschäftsordnung von den zuständigen Ausschüssen angenommen wurde, und auf die vom Vertreter des Rates mit Schreiben vom 10. Dezember 2025 gemachte Zusage, den Standpunkt des Europäischen Parlaments gemäß Artikel 294 Absatz 4 des Vertrags über die Arbeitsweise der Europäischen Union zu billigen,</w:t>
      </w:r>
    </w:p>
    <w:p w14:paraId="3B314572" w14:textId="77777777" w:rsidR="001C0BFB" w:rsidRPr="00D47B3D" w:rsidRDefault="001C0BFB" w:rsidP="001C0BFB">
      <w:pPr>
        <w:pStyle w:val="Normal12"/>
        <w:ind w:left="567" w:hanging="567"/>
        <w:rPr>
          <w:noProof/>
          <w:szCs w:val="24"/>
          <w:lang w:val="de-DE"/>
        </w:rPr>
      </w:pPr>
      <w:r w:rsidRPr="00D47B3D">
        <w:rPr>
          <w:noProof/>
          <w:szCs w:val="24"/>
          <w:lang w:val="de-DE"/>
        </w:rPr>
        <w:lastRenderedPageBreak/>
        <w:t>–</w:t>
      </w:r>
      <w:r w:rsidRPr="00D47B3D">
        <w:rPr>
          <w:noProof/>
          <w:szCs w:val="24"/>
          <w:lang w:val="de-DE"/>
        </w:rPr>
        <w:tab/>
        <w:t>gestützt auf die Artikel 60 und 170 seiner Geschäftsordnung,</w:t>
      </w:r>
    </w:p>
    <w:p w14:paraId="6C42098B" w14:textId="3A6D9B49" w:rsidR="001C0BFB" w:rsidRPr="00D47B3D" w:rsidRDefault="001C0BFB" w:rsidP="001C0BFB">
      <w:pPr>
        <w:pStyle w:val="Normal12"/>
        <w:ind w:left="567" w:hanging="567"/>
        <w:rPr>
          <w:noProof/>
          <w:szCs w:val="24"/>
          <w:lang w:val="de-DE"/>
        </w:rPr>
      </w:pPr>
      <w:r w:rsidRPr="00D47B3D">
        <w:rPr>
          <w:szCs w:val="24"/>
          <w:lang w:val="de-DE"/>
        </w:rPr>
        <w:t>1.</w:t>
      </w:r>
      <w:r w:rsidRPr="00D47B3D">
        <w:rPr>
          <w:szCs w:val="24"/>
          <w:lang w:val="de-DE"/>
        </w:rPr>
        <w:tab/>
      </w:r>
      <w:r w:rsidRPr="00D47B3D">
        <w:rPr>
          <w:noProof/>
          <w:szCs w:val="24"/>
          <w:lang w:val="de-DE"/>
        </w:rPr>
        <w:t>legt den folgenden Standpunkt in erster Lesung fest</w:t>
      </w:r>
      <w:r w:rsidR="0096267F">
        <w:rPr>
          <w:rStyle w:val="FootnoteReference"/>
          <w:noProof/>
          <w:szCs w:val="24"/>
          <w:lang w:val="de-DE"/>
        </w:rPr>
        <w:footnoteReference w:id="2"/>
      </w:r>
      <w:r w:rsidRPr="00D47B3D">
        <w:rPr>
          <w:noProof/>
          <w:szCs w:val="24"/>
          <w:lang w:val="de-DE"/>
        </w:rPr>
        <w:t>;</w:t>
      </w:r>
    </w:p>
    <w:p w14:paraId="3C74FF40" w14:textId="77777777" w:rsidR="001C0BFB" w:rsidRPr="00D47B3D" w:rsidRDefault="001C0BFB" w:rsidP="001C0BFB">
      <w:pPr>
        <w:pStyle w:val="Normal12"/>
        <w:ind w:left="567" w:hanging="567"/>
        <w:rPr>
          <w:noProof/>
          <w:szCs w:val="24"/>
          <w:lang w:val="de-DE"/>
        </w:rPr>
      </w:pPr>
      <w:r w:rsidRPr="00D47B3D">
        <w:rPr>
          <w:lang w:val="de-DE"/>
        </w:rPr>
        <w:t>2.</w:t>
      </w:r>
      <w:r w:rsidRPr="00D47B3D">
        <w:rPr>
          <w:lang w:val="de-DE"/>
        </w:rPr>
        <w:tab/>
      </w:r>
      <w:r w:rsidRPr="00D47B3D">
        <w:rPr>
          <w:noProof/>
          <w:szCs w:val="24"/>
          <w:lang w:val="de-DE"/>
        </w:rPr>
        <w:t>fordert die Kommission auf, es erneut zu befassen, falls sie ihren Vorschlag ersetzt, entscheidend ändert oder beabsichtigt, ihn entscheidend zu ändern;</w:t>
      </w:r>
    </w:p>
    <w:p w14:paraId="01E91FC7" w14:textId="52AA0620" w:rsidR="009F28EF" w:rsidRDefault="001C0BFB" w:rsidP="002C1FFA">
      <w:pPr>
        <w:pStyle w:val="Normal12"/>
        <w:ind w:left="567" w:hanging="567"/>
        <w:rPr>
          <w:noProof/>
          <w:szCs w:val="24"/>
          <w:lang w:val="de-DE"/>
        </w:rPr>
      </w:pPr>
      <w:r w:rsidRPr="00D47B3D">
        <w:rPr>
          <w:noProof/>
          <w:szCs w:val="24"/>
          <w:lang w:val="de-DE"/>
        </w:rPr>
        <w:t>3.</w:t>
      </w:r>
      <w:r w:rsidRPr="00D47B3D">
        <w:rPr>
          <w:noProof/>
          <w:szCs w:val="24"/>
          <w:lang w:val="de-DE"/>
        </w:rPr>
        <w:tab/>
        <w:t>beauftragt seine Präsidentin, den Standpunkt des Parlaments dem Rat und der Kommission sowie den nationalen Parlamenten zu übermitteln</w:t>
      </w:r>
      <w:r w:rsidR="002C1FFA">
        <w:rPr>
          <w:noProof/>
          <w:szCs w:val="24"/>
          <w:lang w:val="de-DE"/>
        </w:rPr>
        <w:t>.</w:t>
      </w:r>
    </w:p>
    <w:p w14:paraId="0B4471B8" w14:textId="77777777" w:rsidR="002C1FFA" w:rsidRDefault="002C1FFA" w:rsidP="002C1FFA">
      <w:pPr>
        <w:pStyle w:val="Normal12"/>
        <w:ind w:left="567" w:hanging="567"/>
        <w:rPr>
          <w:szCs w:val="24"/>
          <w:lang w:val="de-DE"/>
        </w:rPr>
        <w:sectPr w:rsidR="002C1FFA"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24AAD337" w14:textId="453A437C" w:rsidR="002C1FFA" w:rsidRPr="009F4798" w:rsidRDefault="002C1FFA" w:rsidP="002C1FFA">
      <w:pPr>
        <w:spacing w:after="240"/>
        <w:rPr>
          <w:b/>
          <w:snapToGrid w:val="0"/>
          <w:lang w:val="de-DE"/>
        </w:rPr>
      </w:pPr>
      <w:r>
        <w:rPr>
          <w:b/>
          <w:snapToGrid w:val="0"/>
          <w:lang w:val="de-DE"/>
        </w:rPr>
        <w:lastRenderedPageBreak/>
        <w:t>P10</w:t>
      </w:r>
      <w:r w:rsidRPr="009F4798">
        <w:rPr>
          <w:b/>
          <w:snapToGrid w:val="0"/>
          <w:lang w:val="de-DE"/>
        </w:rPr>
        <w:t>_TC1-</w:t>
      </w:r>
      <w:proofErr w:type="gramStart"/>
      <w:r w:rsidRPr="009F4798">
        <w:rPr>
          <w:b/>
          <w:snapToGrid w:val="0"/>
          <w:lang w:val="de-DE"/>
        </w:rPr>
        <w:t>COD(</w:t>
      </w:r>
      <w:proofErr w:type="gramEnd"/>
      <w:r>
        <w:rPr>
          <w:b/>
          <w:snapToGrid w:val="0"/>
          <w:lang w:val="de-DE"/>
        </w:rPr>
        <w:t>2</w:t>
      </w:r>
      <w:r w:rsidRPr="009F4798">
        <w:rPr>
          <w:b/>
          <w:snapToGrid w:val="0"/>
          <w:lang w:val="de-DE"/>
        </w:rPr>
        <w:t>0</w:t>
      </w:r>
      <w:r>
        <w:rPr>
          <w:b/>
          <w:snapToGrid w:val="0"/>
          <w:lang w:val="de-DE"/>
        </w:rPr>
        <w:t>25</w:t>
      </w:r>
      <w:r w:rsidRPr="009F4798">
        <w:rPr>
          <w:b/>
          <w:snapToGrid w:val="0"/>
          <w:lang w:val="de-DE"/>
        </w:rPr>
        <w:t>)0</w:t>
      </w:r>
      <w:r>
        <w:rPr>
          <w:b/>
          <w:snapToGrid w:val="0"/>
          <w:lang w:val="de-DE"/>
        </w:rPr>
        <w:t>329</w:t>
      </w:r>
    </w:p>
    <w:p w14:paraId="4C917ECA" w14:textId="0BABB9CD" w:rsidR="002C1FFA" w:rsidRPr="002C1FFA" w:rsidRDefault="002C1FFA" w:rsidP="00AB60A6">
      <w:pPr>
        <w:spacing w:after="240"/>
        <w:rPr>
          <w:b/>
          <w:snapToGrid w:val="0"/>
          <w:lang w:val="de-DE"/>
        </w:rPr>
      </w:pPr>
      <w:r w:rsidRPr="009F4798">
        <w:rPr>
          <w:b/>
          <w:snapToGrid w:val="0"/>
          <w:lang w:val="de-DE"/>
        </w:rPr>
        <w:t>Standpunkt des Europäischen Parlaments festge</w:t>
      </w:r>
      <w:r>
        <w:rPr>
          <w:b/>
          <w:snapToGrid w:val="0"/>
          <w:lang w:val="de-DE"/>
        </w:rPr>
        <w:t>legt in erster Lesung am 17. Dezember 2025</w:t>
      </w:r>
      <w:r w:rsidRPr="009F4798">
        <w:rPr>
          <w:b/>
          <w:snapToGrid w:val="0"/>
          <w:lang w:val="de-DE"/>
        </w:rPr>
        <w:t xml:space="preserve"> im Hinblick auf de</w:t>
      </w:r>
      <w:r>
        <w:rPr>
          <w:b/>
          <w:snapToGrid w:val="0"/>
          <w:lang w:val="de-DE"/>
        </w:rPr>
        <w:t>n Erlass der Verordnung (EU) 2025</w:t>
      </w:r>
      <w:r w:rsidRPr="009F4798">
        <w:rPr>
          <w:b/>
          <w:snapToGrid w:val="0"/>
          <w:lang w:val="de-DE"/>
        </w:rPr>
        <w:t xml:space="preserve">/... des Europäischen Parlaments und des Rates </w:t>
      </w:r>
      <w:r w:rsidRPr="002C1FFA">
        <w:rPr>
          <w:rFonts w:eastAsia="Calibri"/>
          <w:b/>
          <w:noProof/>
          <w:szCs w:val="22"/>
          <w:lang w:val="de-DE" w:eastAsia="en-US"/>
        </w:rPr>
        <w:t>zur Änderung der Verordnung (EU) 2023/1115 hinsichtlich bestimmter Verpflichtungen von Marktteilnehmern und Händlern</w:t>
      </w:r>
    </w:p>
    <w:p w14:paraId="347FCD22" w14:textId="7EF37D3F" w:rsidR="002C1FFA" w:rsidRPr="00AB60A6" w:rsidRDefault="00AB60A6" w:rsidP="00AB60A6">
      <w:pPr>
        <w:spacing w:before="120" w:after="120"/>
        <w:rPr>
          <w:rFonts w:eastAsia="Aptos"/>
          <w:noProof/>
          <w:kern w:val="2"/>
          <w:szCs w:val="24"/>
          <w:lang w:val="de-DE" w:eastAsia="en-US"/>
          <w14:ligatures w14:val="standardContextual"/>
        </w:rPr>
      </w:pPr>
      <w:r>
        <w:rPr>
          <w:rStyle w:val="normaltextrun"/>
          <w:i/>
          <w:iCs/>
          <w:color w:val="000000"/>
          <w:shd w:val="clear" w:color="auto" w:fill="FFFFFF"/>
          <w:lang w:val="de-DE"/>
        </w:rPr>
        <w:t xml:space="preserve">(Da Parlament und Rat eine Einigung erzielt haben, entspricht der Standpunkt des Parlaments dem endgültigen Rechtsakt, Verordnung </w:t>
      </w:r>
      <w:r>
        <w:rPr>
          <w:rStyle w:val="normaltextrun"/>
          <w:i/>
          <w:iCs/>
          <w:color w:val="000000"/>
          <w:shd w:val="clear" w:color="auto" w:fill="FFFFFF"/>
          <w:lang w:val="de-DE"/>
        </w:rPr>
        <w:t>(EU) 2025/2650</w:t>
      </w:r>
      <w:r>
        <w:rPr>
          <w:rStyle w:val="normaltextrun"/>
          <w:i/>
          <w:iCs/>
          <w:color w:val="000000"/>
          <w:shd w:val="clear" w:color="auto" w:fill="FFFFFF"/>
          <w:lang w:val="de-DE"/>
        </w:rPr>
        <w:t>.)</w:t>
      </w:r>
      <w:r w:rsidRPr="00AB60A6">
        <w:rPr>
          <w:rStyle w:val="eop"/>
          <w:color w:val="000000"/>
          <w:shd w:val="clear" w:color="auto" w:fill="FFFFFF"/>
          <w:lang w:val="de-DE"/>
        </w:rPr>
        <w:t> </w:t>
      </w:r>
    </w:p>
    <w:sectPr w:rsidR="002C1FFA" w:rsidRPr="00AB60A6" w:rsidSect="002C1FFA">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18ABC" w14:textId="77777777" w:rsidR="001C0BFB" w:rsidRDefault="001C0BFB" w:rsidP="009C4014">
      <w:r>
        <w:separator/>
      </w:r>
    </w:p>
  </w:endnote>
  <w:endnote w:type="continuationSeparator" w:id="0">
    <w:p w14:paraId="7FE73C44" w14:textId="77777777" w:rsidR="001C0BFB" w:rsidRDefault="001C0BF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846A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4BB35"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CDCD"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75834" w14:textId="77777777" w:rsidR="001C0BFB" w:rsidRDefault="001C0BFB" w:rsidP="009C4014">
      <w:r>
        <w:separator/>
      </w:r>
    </w:p>
  </w:footnote>
  <w:footnote w:type="continuationSeparator" w:id="0">
    <w:p w14:paraId="3A2FEA42" w14:textId="77777777" w:rsidR="001C0BFB" w:rsidRDefault="001C0BFB" w:rsidP="009C4014">
      <w:r>
        <w:continuationSeparator/>
      </w:r>
    </w:p>
  </w:footnote>
  <w:footnote w:id="1">
    <w:p w14:paraId="4E10F1F4" w14:textId="527B872E" w:rsidR="00805EFB" w:rsidRPr="00805EFB" w:rsidRDefault="00805EFB" w:rsidP="00805EFB">
      <w:pPr>
        <w:pStyle w:val="FootnoteText"/>
        <w:ind w:left="567" w:hanging="567"/>
        <w:rPr>
          <w:sz w:val="24"/>
          <w:szCs w:val="24"/>
          <w:lang w:val="de-DE"/>
        </w:rPr>
      </w:pPr>
      <w:r w:rsidRPr="00805EFB">
        <w:rPr>
          <w:rStyle w:val="FootnoteReference"/>
          <w:sz w:val="24"/>
          <w:szCs w:val="24"/>
        </w:rPr>
        <w:footnoteRef/>
      </w:r>
      <w:r w:rsidRPr="00805EFB">
        <w:rPr>
          <w:sz w:val="24"/>
          <w:szCs w:val="24"/>
          <w:lang w:val="de-DE"/>
        </w:rPr>
        <w:t xml:space="preserve"> </w:t>
      </w:r>
      <w:r w:rsidRPr="00805EFB">
        <w:rPr>
          <w:sz w:val="24"/>
          <w:szCs w:val="24"/>
          <w:lang w:val="de-DE"/>
        </w:rPr>
        <w:tab/>
      </w:r>
      <w:r w:rsidRPr="00805EFB">
        <w:rPr>
          <w:noProof/>
          <w:sz w:val="24"/>
          <w:szCs w:val="24"/>
          <w:lang w:val="de-DE"/>
        </w:rPr>
        <w:t xml:space="preserve">Noch nicht im Amtsblatt </w:t>
      </w:r>
      <w:r w:rsidRPr="00805EFB">
        <w:rPr>
          <w:sz w:val="24"/>
          <w:szCs w:val="24"/>
          <w:lang w:val="de-DE"/>
        </w:rPr>
        <w:t>veröffentlicht</w:t>
      </w:r>
      <w:r w:rsidRPr="00805EFB">
        <w:rPr>
          <w:noProof/>
          <w:sz w:val="24"/>
          <w:szCs w:val="24"/>
          <w:lang w:val="de-DE"/>
        </w:rPr>
        <w:t>.</w:t>
      </w:r>
    </w:p>
  </w:footnote>
  <w:footnote w:id="2">
    <w:p w14:paraId="19EB1A8F" w14:textId="3DF482D0" w:rsidR="0096267F" w:rsidRPr="0066570A" w:rsidRDefault="0096267F" w:rsidP="0096267F">
      <w:pPr>
        <w:pStyle w:val="FootnoteText"/>
        <w:ind w:left="567" w:hanging="567"/>
        <w:rPr>
          <w:sz w:val="24"/>
          <w:szCs w:val="24"/>
          <w:lang w:val="de-DE"/>
        </w:rPr>
      </w:pPr>
      <w:r w:rsidRPr="0066570A">
        <w:rPr>
          <w:rStyle w:val="FootnoteReference"/>
          <w:sz w:val="24"/>
          <w:szCs w:val="24"/>
        </w:rPr>
        <w:footnoteRef/>
      </w:r>
      <w:r w:rsidRPr="0066570A">
        <w:rPr>
          <w:sz w:val="24"/>
          <w:szCs w:val="24"/>
          <w:lang w:val="de-DE"/>
        </w:rPr>
        <w:t xml:space="preserve"> </w:t>
      </w:r>
      <w:r w:rsidRPr="0066570A">
        <w:rPr>
          <w:sz w:val="24"/>
          <w:szCs w:val="24"/>
          <w:lang w:val="de-DE"/>
        </w:rPr>
        <w:tab/>
        <w:t>Dieser Standpunkt ersetzt die am 2</w:t>
      </w:r>
      <w:r>
        <w:rPr>
          <w:sz w:val="24"/>
          <w:szCs w:val="24"/>
          <w:lang w:val="de-DE"/>
        </w:rPr>
        <w:t>6</w:t>
      </w:r>
      <w:r w:rsidRPr="0066570A">
        <w:rPr>
          <w:sz w:val="24"/>
          <w:szCs w:val="24"/>
          <w:lang w:val="de-DE"/>
        </w:rPr>
        <w:t xml:space="preserve">. </w:t>
      </w:r>
      <w:r>
        <w:rPr>
          <w:sz w:val="24"/>
          <w:szCs w:val="24"/>
          <w:lang w:val="de-DE"/>
        </w:rPr>
        <w:t>November</w:t>
      </w:r>
      <w:r w:rsidRPr="0066570A">
        <w:rPr>
          <w:sz w:val="24"/>
          <w:szCs w:val="24"/>
          <w:lang w:val="de-DE"/>
        </w:rPr>
        <w:t xml:space="preserve"> 20</w:t>
      </w:r>
      <w:r>
        <w:rPr>
          <w:sz w:val="24"/>
          <w:szCs w:val="24"/>
          <w:lang w:val="de-DE"/>
        </w:rPr>
        <w:t>25</w:t>
      </w:r>
      <w:r w:rsidRPr="0066570A">
        <w:rPr>
          <w:sz w:val="24"/>
          <w:szCs w:val="24"/>
          <w:lang w:val="de-DE"/>
        </w:rPr>
        <w:t xml:space="preserve"> angenommenen Abänderungen (Angenommene Texte P</w:t>
      </w:r>
      <w:r>
        <w:rPr>
          <w:sz w:val="24"/>
          <w:szCs w:val="24"/>
          <w:lang w:val="de-DE"/>
        </w:rPr>
        <w:t>10</w:t>
      </w:r>
      <w:r w:rsidRPr="0066570A">
        <w:rPr>
          <w:sz w:val="24"/>
          <w:szCs w:val="24"/>
          <w:lang w:val="de-DE"/>
        </w:rPr>
        <w:t>_</w:t>
      </w:r>
      <w:proofErr w:type="gramStart"/>
      <w:r w:rsidRPr="0066570A">
        <w:rPr>
          <w:sz w:val="24"/>
          <w:szCs w:val="24"/>
          <w:lang w:val="de-DE"/>
        </w:rPr>
        <w:t>TA(</w:t>
      </w:r>
      <w:proofErr w:type="gramEnd"/>
      <w:r w:rsidRPr="0066570A">
        <w:rPr>
          <w:sz w:val="24"/>
          <w:szCs w:val="24"/>
          <w:lang w:val="de-DE"/>
        </w:rPr>
        <w:t>20</w:t>
      </w:r>
      <w:r>
        <w:rPr>
          <w:sz w:val="24"/>
          <w:szCs w:val="24"/>
          <w:lang w:val="de-DE"/>
        </w:rPr>
        <w:t>25</w:t>
      </w:r>
      <w:r w:rsidRPr="0066570A">
        <w:rPr>
          <w:sz w:val="24"/>
          <w:szCs w:val="24"/>
          <w:lang w:val="de-DE"/>
        </w:rPr>
        <w:t>)02</w:t>
      </w:r>
      <w:r>
        <w:rPr>
          <w:sz w:val="24"/>
          <w:szCs w:val="24"/>
          <w:lang w:val="de-DE"/>
        </w:rPr>
        <w:t>95</w:t>
      </w:r>
      <w:r w:rsidRPr="0066570A">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91261"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EA260"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42194"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70625985">
    <w:abstractNumId w:val="3"/>
  </w:num>
  <w:num w:numId="2" w16cid:durableId="444736890">
    <w:abstractNumId w:val="2"/>
  </w:num>
  <w:num w:numId="3" w16cid:durableId="1965114576">
    <w:abstractNumId w:val="1"/>
  </w:num>
  <w:num w:numId="4" w16cid:durableId="2079355077">
    <w:abstractNumId w:val="0"/>
  </w:num>
  <w:num w:numId="5" w16cid:durableId="12146382">
    <w:abstractNumId w:val="6"/>
  </w:num>
  <w:num w:numId="6" w16cid:durableId="2140293745">
    <w:abstractNumId w:val="5"/>
  </w:num>
  <w:num w:numId="7" w16cid:durableId="1904411887">
    <w:abstractNumId w:val="4"/>
  </w:num>
  <w:num w:numId="8" w16cid:durableId="287396351">
    <w:abstractNumId w:val="7"/>
  </w:num>
  <w:num w:numId="9" w16cid:durableId="10608607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BFB"/>
    <w:rsid w:val="00013B2A"/>
    <w:rsid w:val="00025B0C"/>
    <w:rsid w:val="000C2BFE"/>
    <w:rsid w:val="000F27A9"/>
    <w:rsid w:val="000F6208"/>
    <w:rsid w:val="00125CBC"/>
    <w:rsid w:val="00172070"/>
    <w:rsid w:val="00185E15"/>
    <w:rsid w:val="001C0BFB"/>
    <w:rsid w:val="001C556A"/>
    <w:rsid w:val="001D4BBF"/>
    <w:rsid w:val="001D63A8"/>
    <w:rsid w:val="002924A9"/>
    <w:rsid w:val="002A1D4E"/>
    <w:rsid w:val="002B4BCF"/>
    <w:rsid w:val="002C1FFA"/>
    <w:rsid w:val="002F1925"/>
    <w:rsid w:val="00300C61"/>
    <w:rsid w:val="00312A38"/>
    <w:rsid w:val="003202DD"/>
    <w:rsid w:val="003775B9"/>
    <w:rsid w:val="00387043"/>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570A"/>
    <w:rsid w:val="00666512"/>
    <w:rsid w:val="00683F78"/>
    <w:rsid w:val="00691C99"/>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00CA0"/>
    <w:rsid w:val="00805EFB"/>
    <w:rsid w:val="008512F3"/>
    <w:rsid w:val="0085465F"/>
    <w:rsid w:val="00857458"/>
    <w:rsid w:val="00873A0F"/>
    <w:rsid w:val="00895FA0"/>
    <w:rsid w:val="008B1C2E"/>
    <w:rsid w:val="008C5623"/>
    <w:rsid w:val="008D7C16"/>
    <w:rsid w:val="008E7632"/>
    <w:rsid w:val="008F0108"/>
    <w:rsid w:val="008F7F1C"/>
    <w:rsid w:val="00907FE0"/>
    <w:rsid w:val="0096267F"/>
    <w:rsid w:val="009865B7"/>
    <w:rsid w:val="009B7E10"/>
    <w:rsid w:val="009C4014"/>
    <w:rsid w:val="009F28EF"/>
    <w:rsid w:val="00A1739E"/>
    <w:rsid w:val="00AB60A6"/>
    <w:rsid w:val="00B54C72"/>
    <w:rsid w:val="00B85C1E"/>
    <w:rsid w:val="00C15516"/>
    <w:rsid w:val="00C16C81"/>
    <w:rsid w:val="00C52AD9"/>
    <w:rsid w:val="00C57739"/>
    <w:rsid w:val="00C65BE8"/>
    <w:rsid w:val="00CB451F"/>
    <w:rsid w:val="00CC4897"/>
    <w:rsid w:val="00D202A4"/>
    <w:rsid w:val="00D91669"/>
    <w:rsid w:val="00DF097A"/>
    <w:rsid w:val="00DF53A8"/>
    <w:rsid w:val="00E039BF"/>
    <w:rsid w:val="00E11822"/>
    <w:rsid w:val="00E73B02"/>
    <w:rsid w:val="00E74BF3"/>
    <w:rsid w:val="00EF3610"/>
    <w:rsid w:val="00F177A4"/>
    <w:rsid w:val="00F647C0"/>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DCA776"/>
  <w15:chartTrackingRefBased/>
  <w15:docId w15:val="{1780498C-5442-4DAB-AE5D-A200F2A52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1C0BFB"/>
    <w:rPr>
      <w:sz w:val="24"/>
      <w:lang w:val="fr-FR"/>
    </w:rPr>
  </w:style>
  <w:style w:type="character" w:customStyle="1" w:styleId="Hyperlink1">
    <w:name w:val="Hyperlink1"/>
    <w:basedOn w:val="DefaultParagraphFont"/>
    <w:uiPriority w:val="99"/>
    <w:semiHidden/>
    <w:unhideWhenUsed/>
    <w:rsid w:val="002C1FFA"/>
    <w:rPr>
      <w:color w:val="0563C1"/>
      <w:u w:val="single"/>
    </w:rPr>
  </w:style>
  <w:style w:type="character" w:styleId="Hyperlink">
    <w:name w:val="Hyperlink"/>
    <w:basedOn w:val="DefaultParagraphFont"/>
    <w:rsid w:val="00F647C0"/>
    <w:rPr>
      <w:color w:val="0563C1" w:themeColor="hyperlink"/>
      <w:u w:val="single"/>
    </w:rPr>
  </w:style>
  <w:style w:type="character" w:styleId="UnresolvedMention">
    <w:name w:val="Unresolved Mention"/>
    <w:basedOn w:val="DefaultParagraphFont"/>
    <w:uiPriority w:val="99"/>
    <w:semiHidden/>
    <w:unhideWhenUsed/>
    <w:rsid w:val="00F647C0"/>
    <w:rPr>
      <w:color w:val="605E5C"/>
      <w:shd w:val="clear" w:color="auto" w:fill="E1DFDD"/>
    </w:rPr>
  </w:style>
  <w:style w:type="character" w:customStyle="1" w:styleId="normaltextrun">
    <w:name w:val="normaltextrun"/>
    <w:basedOn w:val="DefaultParagraphFont"/>
    <w:rsid w:val="00AB60A6"/>
  </w:style>
  <w:style w:type="character" w:customStyle="1" w:styleId="eop">
    <w:name w:val="eop"/>
    <w:basedOn w:val="DefaultParagraphFont"/>
    <w:rsid w:val="00AB60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312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FOISSY Elfriede</dc:creator>
  <cp:keywords/>
  <cp:lastModifiedBy>BM_EP_Start</cp:lastModifiedBy>
  <cp:revision>2</cp:revision>
  <cp:lastPrinted>2014-08-07T13:15:00Z</cp:lastPrinted>
  <dcterms:created xsi:type="dcterms:W3CDTF">2026-02-13T11:13:00Z</dcterms:created>
  <dcterms:modified xsi:type="dcterms:W3CDTF">2026-02-13T11:13:00Z</dcterms:modified>
</cp:coreProperties>
</file>