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24FE2" w14:paraId="6F3845C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12E1A" w14:textId="77777777" w:rsidR="00757DD5" w:rsidRPr="00B24FE2" w:rsidRDefault="00147EF4" w:rsidP="00425111">
            <w:pPr>
              <w:pStyle w:val="EPName"/>
              <w:rPr>
                <w:lang w:val="en-GB"/>
              </w:rPr>
            </w:pPr>
            <w:proofErr w:type="spellStart"/>
            <w:r w:rsidRPr="00B24FE2">
              <w:rPr>
                <w:lang w:val="en-GB"/>
              </w:rPr>
              <w:t>Ευρω</w:t>
            </w:r>
            <w:proofErr w:type="spellEnd"/>
            <w:r w:rsidRPr="00B24FE2">
              <w:rPr>
                <w:lang w:val="en-GB"/>
              </w:rPr>
              <w:t xml:space="preserve">παϊκό </w:t>
            </w:r>
            <w:proofErr w:type="spellStart"/>
            <w:r w:rsidRPr="00B24FE2">
              <w:rPr>
                <w:lang w:val="en-GB"/>
              </w:rPr>
              <w:t>Κοινο</w:t>
            </w:r>
            <w:proofErr w:type="spellEnd"/>
            <w:r w:rsidRPr="00B24FE2">
              <w:rPr>
                <w:lang w:val="en-GB"/>
              </w:rPr>
              <w:t>βούλιο</w:t>
            </w:r>
          </w:p>
          <w:p w14:paraId="58528E3C" w14:textId="77777777" w:rsidR="00757DD5" w:rsidRPr="00B24FE2" w:rsidRDefault="00147EF4" w:rsidP="00133265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24FE2">
              <w:rPr>
                <w:lang w:val="en-GB"/>
              </w:rPr>
              <w:t>20</w:t>
            </w:r>
            <w:r w:rsidR="00133265" w:rsidRPr="00B24FE2">
              <w:rPr>
                <w:lang w:val="el-GR"/>
              </w:rPr>
              <w:t>24</w:t>
            </w:r>
            <w:r w:rsidRPr="00B24FE2">
              <w:rPr>
                <w:lang w:val="en-GB"/>
              </w:rPr>
              <w:t>-202</w:t>
            </w:r>
            <w:r w:rsidR="00133265" w:rsidRPr="00B24FE2">
              <w:rPr>
                <w:lang w:val="el-GR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2277820" w14:textId="77777777" w:rsidR="00757DD5" w:rsidRPr="00B24FE2" w:rsidRDefault="00172070" w:rsidP="00425111">
            <w:pPr>
              <w:pStyle w:val="EPLogo"/>
            </w:pPr>
            <w:r w:rsidRPr="00B24FE2">
              <w:rPr>
                <w:noProof/>
              </w:rPr>
              <w:drawing>
                <wp:inline distT="0" distB="0" distL="0" distR="0" wp14:anchorId="45581B74" wp14:editId="6022052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9E1B2" w14:textId="77777777" w:rsidR="008E7632" w:rsidRPr="00B24FE2" w:rsidRDefault="008E7632" w:rsidP="008E7632">
      <w:pPr>
        <w:pStyle w:val="LineTop"/>
        <w:rPr>
          <w:lang w:val="en-GB"/>
        </w:rPr>
      </w:pPr>
    </w:p>
    <w:p w14:paraId="2DB453FD" w14:textId="77777777" w:rsidR="008E7632" w:rsidRPr="00B24FE2" w:rsidRDefault="00147EF4" w:rsidP="008E7632">
      <w:pPr>
        <w:pStyle w:val="ZSessionDoc"/>
        <w:rPr>
          <w:b/>
          <w:i w:val="0"/>
          <w:lang w:val="el-GR"/>
        </w:rPr>
      </w:pPr>
      <w:r w:rsidRPr="00B24FE2">
        <w:rPr>
          <w:b/>
          <w:i w:val="0"/>
          <w:lang w:val="el-GR"/>
        </w:rPr>
        <w:t>ΚΕΙΜΕΝΑ ΠΟΥ ΕΓΚΡΙΘΗΚΑΝ</w:t>
      </w:r>
    </w:p>
    <w:p w14:paraId="7A06E115" w14:textId="77777777" w:rsidR="008E7632" w:rsidRPr="00B24FE2" w:rsidRDefault="008E7632" w:rsidP="008E7632">
      <w:pPr>
        <w:pStyle w:val="LineBottom"/>
        <w:rPr>
          <w:lang w:val="el-GR"/>
        </w:rPr>
      </w:pPr>
    </w:p>
    <w:p w14:paraId="74F5CA1A" w14:textId="62034ADC" w:rsidR="009C4014" w:rsidRPr="00B24FE2" w:rsidRDefault="00147EF4" w:rsidP="008E7632">
      <w:pPr>
        <w:pStyle w:val="ATHeading1"/>
        <w:spacing w:before="480"/>
        <w:rPr>
          <w:lang w:val="el-GR"/>
        </w:rPr>
      </w:pPr>
      <w:bookmarkStart w:id="0" w:name="TA_Heading"/>
      <w:r w:rsidRPr="00B24FE2">
        <w:t>P</w:t>
      </w:r>
      <w:r w:rsidR="00662920" w:rsidRPr="00B24FE2">
        <w:rPr>
          <w:lang w:val="el-GR"/>
        </w:rPr>
        <w:t>10</w:t>
      </w:r>
      <w:r w:rsidRPr="00B24FE2">
        <w:rPr>
          <w:lang w:val="el-GR"/>
        </w:rPr>
        <w:t>_</w:t>
      </w:r>
      <w:r w:rsidRPr="00B24FE2">
        <w:t>TA</w:t>
      </w:r>
      <w:r w:rsidRPr="00B24FE2">
        <w:rPr>
          <w:lang w:val="el-GR"/>
        </w:rPr>
        <w:t>(202</w:t>
      </w:r>
      <w:r w:rsidR="00281A3B" w:rsidRPr="00B24FE2">
        <w:rPr>
          <w:lang w:val="el-GR"/>
        </w:rPr>
        <w:t>5</w:t>
      </w:r>
      <w:r w:rsidRPr="00B24FE2">
        <w:rPr>
          <w:lang w:val="el-GR"/>
        </w:rPr>
        <w:t>)</w:t>
      </w:r>
      <w:bookmarkStart w:id="1" w:name="TANumber"/>
      <w:bookmarkEnd w:id="0"/>
      <w:r w:rsidRPr="00B24FE2">
        <w:rPr>
          <w:lang w:val="el-GR"/>
        </w:rPr>
        <w:t>0</w:t>
      </w:r>
      <w:r w:rsidR="00B24FE2">
        <w:rPr>
          <w:lang w:val="el-GR"/>
        </w:rPr>
        <w:t>331</w:t>
      </w:r>
      <w:bookmarkEnd w:id="1"/>
    </w:p>
    <w:p w14:paraId="145741CE" w14:textId="09B48A2C" w:rsidR="009C4014" w:rsidRPr="00B24FE2" w:rsidRDefault="00114585" w:rsidP="009E13B2">
      <w:pPr>
        <w:pStyle w:val="ATHeading2"/>
        <w:rPr>
          <w:lang w:val="el-GR"/>
        </w:rPr>
      </w:pPr>
      <w:bookmarkStart w:id="2" w:name="Etoiles"/>
      <w:bookmarkEnd w:id="2"/>
      <w:r w:rsidRPr="00B24FE2">
        <w:rPr>
          <w:rFonts w:eastAsia="Calibri"/>
          <w:szCs w:val="22"/>
          <w:lang w:val="el-GR"/>
        </w:rPr>
        <w:t>Κανονισμός για την αποψίλωση των δασών: ο</w:t>
      </w:r>
      <w:r w:rsidR="00BE07EA" w:rsidRPr="00B24FE2">
        <w:rPr>
          <w:rFonts w:eastAsia="Calibri"/>
          <w:szCs w:val="22"/>
          <w:lang w:val="el-GR"/>
        </w:rPr>
        <w:t>ρισμένες υποχρεώσεις των φορέων εκμετάλλευσης και των εμπόρων</w:t>
      </w:r>
    </w:p>
    <w:p w14:paraId="72844723" w14:textId="26DFF091" w:rsidR="009C4014" w:rsidRPr="00B24FE2" w:rsidRDefault="009C4014" w:rsidP="009C4014">
      <w:pPr>
        <w:rPr>
          <w:i/>
          <w:vanish/>
          <w:lang w:val="el-GR"/>
        </w:rPr>
      </w:pPr>
      <w:r w:rsidRPr="00B24FE2">
        <w:rPr>
          <w:i/>
        </w:rPr>
        <w:fldChar w:fldCharType="begin"/>
      </w:r>
      <w:r w:rsidRPr="00B24FE2">
        <w:rPr>
          <w:i/>
          <w:lang w:val="el-GR"/>
        </w:rPr>
        <w:instrText xml:space="preserve"> </w:instrText>
      </w:r>
      <w:r w:rsidRPr="00B24FE2">
        <w:rPr>
          <w:i/>
        </w:rPr>
        <w:instrText>TC</w:instrText>
      </w:r>
      <w:r w:rsidRPr="00B24FE2">
        <w:rPr>
          <w:i/>
          <w:lang w:val="el-GR"/>
        </w:rPr>
        <w:instrText>"</w:instrText>
      </w:r>
      <w:bookmarkStart w:id="3" w:name="DocNumber"/>
      <w:r w:rsidR="00147EF4" w:rsidRPr="00B24FE2">
        <w:rPr>
          <w:i/>
          <w:lang w:val="el-GR"/>
        </w:rPr>
        <w:instrText>(</w:instrText>
      </w:r>
      <w:r w:rsidR="00147EF4" w:rsidRPr="00B24FE2">
        <w:rPr>
          <w:i/>
        </w:rPr>
        <w:instrText>C</w:instrText>
      </w:r>
      <w:r w:rsidR="00662920" w:rsidRPr="00B24FE2">
        <w:rPr>
          <w:i/>
          <w:lang w:val="el-GR"/>
        </w:rPr>
        <w:instrText>10</w:instrText>
      </w:r>
      <w:r w:rsidR="00147EF4" w:rsidRPr="00B24FE2">
        <w:rPr>
          <w:i/>
          <w:lang w:val="el-GR"/>
        </w:rPr>
        <w:instrText>-0</w:instrText>
      </w:r>
      <w:r w:rsidR="00BE07EA" w:rsidRPr="00B24FE2">
        <w:rPr>
          <w:i/>
          <w:lang w:val="el-GR"/>
        </w:rPr>
        <w:instrText>263</w:instrText>
      </w:r>
      <w:r w:rsidR="00147EF4" w:rsidRPr="00B24FE2">
        <w:rPr>
          <w:i/>
          <w:lang w:val="el-GR"/>
        </w:rPr>
        <w:instrText>/202</w:instrText>
      </w:r>
      <w:r w:rsidR="008D7B6D" w:rsidRPr="00B24FE2">
        <w:rPr>
          <w:i/>
          <w:lang w:val="el-GR"/>
        </w:rPr>
        <w:instrText>5</w:instrText>
      </w:r>
      <w:r w:rsidR="0092480C" w:rsidRPr="00B24FE2">
        <w:rPr>
          <w:i/>
          <w:lang w:val="el-GR"/>
        </w:rPr>
        <w:instrText xml:space="preserve"> - </w:instrText>
      </w:r>
      <w:r w:rsidR="0092480C" w:rsidRPr="00B24FE2">
        <w:rPr>
          <w:i/>
          <w:lang w:val="en-GB"/>
        </w:rPr>
        <w:instrText>Rapporteur</w:instrText>
      </w:r>
      <w:r w:rsidR="0092480C" w:rsidRPr="00B24FE2">
        <w:rPr>
          <w:i/>
          <w:lang w:val="el-GR"/>
        </w:rPr>
        <w:instrText xml:space="preserve">: </w:instrText>
      </w:r>
      <w:r w:rsidR="0092480C" w:rsidRPr="00B24FE2">
        <w:rPr>
          <w:i/>
          <w:lang w:val="en-GB"/>
        </w:rPr>
        <w:instrText>Christine</w:instrText>
      </w:r>
      <w:r w:rsidR="0092480C" w:rsidRPr="00B24FE2">
        <w:rPr>
          <w:i/>
          <w:lang w:val="el-GR"/>
        </w:rPr>
        <w:instrText xml:space="preserve"> </w:instrText>
      </w:r>
      <w:r w:rsidR="0092480C" w:rsidRPr="00B24FE2">
        <w:rPr>
          <w:i/>
          <w:lang w:val="en-GB"/>
        </w:rPr>
        <w:instrText>Schneider</w:instrText>
      </w:r>
      <w:r w:rsidR="00147EF4" w:rsidRPr="00B24FE2">
        <w:rPr>
          <w:i/>
          <w:lang w:val="el-GR"/>
        </w:rPr>
        <w:instrText>)</w:instrText>
      </w:r>
      <w:bookmarkEnd w:id="3"/>
      <w:r w:rsidRPr="00B24FE2">
        <w:rPr>
          <w:i/>
          <w:lang w:val="el-GR"/>
        </w:rPr>
        <w:instrText>"\</w:instrText>
      </w:r>
      <w:r w:rsidRPr="00B24FE2">
        <w:rPr>
          <w:i/>
        </w:rPr>
        <w:instrText>l</w:instrText>
      </w:r>
      <w:r w:rsidRPr="00B24FE2">
        <w:rPr>
          <w:i/>
          <w:lang w:val="el-GR"/>
        </w:rPr>
        <w:instrText>3 \</w:instrText>
      </w:r>
      <w:r w:rsidRPr="00B24FE2">
        <w:rPr>
          <w:i/>
        </w:rPr>
        <w:instrText>n</w:instrText>
      </w:r>
      <w:r w:rsidRPr="00B24FE2">
        <w:rPr>
          <w:i/>
          <w:lang w:val="el-GR"/>
        </w:rPr>
        <w:instrText xml:space="preserve">&gt; \* </w:instrText>
      </w:r>
      <w:r w:rsidRPr="00B24FE2">
        <w:rPr>
          <w:i/>
        </w:rPr>
        <w:instrText>MERGEFORMAT</w:instrText>
      </w:r>
      <w:r w:rsidRPr="00B24FE2">
        <w:rPr>
          <w:i/>
          <w:lang w:val="el-GR"/>
        </w:rPr>
        <w:instrText xml:space="preserve"> </w:instrText>
      </w:r>
      <w:r w:rsidRPr="00B24FE2">
        <w:rPr>
          <w:i/>
        </w:rPr>
        <w:fldChar w:fldCharType="end"/>
      </w:r>
    </w:p>
    <w:p w14:paraId="57A9F89C" w14:textId="00857668" w:rsidR="00147EF4" w:rsidRPr="00B24FE2" w:rsidRDefault="003A58C6" w:rsidP="009C4014">
      <w:pPr>
        <w:rPr>
          <w:vanish/>
          <w:lang w:val="el-GR"/>
        </w:rPr>
      </w:pPr>
      <w:bookmarkStart w:id="4" w:name="Commission"/>
      <w:r w:rsidRPr="00B24FE2">
        <w:rPr>
          <w:vanish/>
          <w:lang w:val="el-GR"/>
        </w:rPr>
        <w:t>Επιτροπή</w:t>
      </w:r>
      <w:r w:rsidR="00BC0EC7" w:rsidRPr="00B24FE2">
        <w:rPr>
          <w:vanish/>
          <w:lang w:val="el-GR"/>
        </w:rPr>
        <w:t xml:space="preserve"> Περιβάλλοντος, Κλίματος και Ασφάλειας των Τροφίμων</w:t>
      </w:r>
    </w:p>
    <w:p w14:paraId="2EB34BEB" w14:textId="4247BB9C" w:rsidR="009C4014" w:rsidRPr="00B24FE2" w:rsidRDefault="00147EF4" w:rsidP="009C4014">
      <w:pPr>
        <w:rPr>
          <w:vanish/>
          <w:lang w:val="el-GR"/>
        </w:rPr>
      </w:pPr>
      <w:bookmarkStart w:id="5" w:name="PE"/>
      <w:bookmarkEnd w:id="4"/>
      <w:r w:rsidRPr="00B24FE2">
        <w:rPr>
          <w:vanish/>
        </w:rPr>
        <w:t>PE</w:t>
      </w:r>
      <w:r w:rsidR="009630F3" w:rsidRPr="00B24FE2">
        <w:rPr>
          <w:vanish/>
          <w:lang w:val="el-GR"/>
        </w:rPr>
        <w:t>780</w:t>
      </w:r>
      <w:r w:rsidR="00177013" w:rsidRPr="00B24FE2">
        <w:rPr>
          <w:vanish/>
          <w:lang w:val="el-GR"/>
        </w:rPr>
        <w:t>.</w:t>
      </w:r>
      <w:bookmarkEnd w:id="5"/>
      <w:r w:rsidR="00F0794C" w:rsidRPr="00B24FE2">
        <w:rPr>
          <w:vanish/>
          <w:lang w:val="el-GR"/>
        </w:rPr>
        <w:t>0</w:t>
      </w:r>
      <w:r w:rsidR="009630F3" w:rsidRPr="00B24FE2">
        <w:rPr>
          <w:vanish/>
          <w:lang w:val="el-GR"/>
        </w:rPr>
        <w:t>35</w:t>
      </w:r>
    </w:p>
    <w:p w14:paraId="655EEAB2" w14:textId="49CFEE16" w:rsidR="00BE07EA" w:rsidRPr="00B24FE2" w:rsidRDefault="008A226F" w:rsidP="00114585">
      <w:pPr>
        <w:pStyle w:val="ATHeading3"/>
        <w:rPr>
          <w:lang w:val="el-GR"/>
        </w:rPr>
      </w:pPr>
      <w:bookmarkStart w:id="6" w:name="Sujet"/>
      <w:r w:rsidRPr="00B24FE2">
        <w:rPr>
          <w:lang w:val="el-GR"/>
        </w:rPr>
        <w:t>Νομοθετικό ψήφισμα του Ευρωπαϊκού Κοινοβουλίου</w:t>
      </w:r>
      <w:r w:rsidR="00D84238" w:rsidRPr="00B24FE2">
        <w:rPr>
          <w:lang w:val="el-GR"/>
        </w:rPr>
        <w:t xml:space="preserve"> της </w:t>
      </w:r>
      <w:r w:rsidR="00F565C8" w:rsidRPr="00B24FE2">
        <w:rPr>
          <w:lang w:val="el-GR"/>
        </w:rPr>
        <w:t>17</w:t>
      </w:r>
      <w:r w:rsidR="00177013" w:rsidRPr="00B24FE2">
        <w:rPr>
          <w:lang w:val="el-GR"/>
        </w:rPr>
        <w:t>ης</w:t>
      </w:r>
      <w:r w:rsidR="00D84238" w:rsidRPr="00B24FE2">
        <w:rPr>
          <w:lang w:val="el-GR"/>
        </w:rPr>
        <w:t xml:space="preserve"> </w:t>
      </w:r>
      <w:r w:rsidR="009630F3" w:rsidRPr="00B24FE2">
        <w:rPr>
          <w:lang w:val="el-GR"/>
        </w:rPr>
        <w:t>Δεκεμβρίου</w:t>
      </w:r>
      <w:r w:rsidR="00BE07EA" w:rsidRPr="00B24FE2">
        <w:rPr>
          <w:lang w:val="el-GR"/>
        </w:rPr>
        <w:t xml:space="preserve"> </w:t>
      </w:r>
      <w:r w:rsidR="00D84238" w:rsidRPr="00B24FE2">
        <w:rPr>
          <w:lang w:val="el-GR"/>
        </w:rPr>
        <w:t>2025</w:t>
      </w:r>
      <w:r w:rsidRPr="00B24FE2">
        <w:rPr>
          <w:lang w:val="el-GR"/>
        </w:rPr>
        <w:t xml:space="preserve"> σχετικά με την πρόταση </w:t>
      </w:r>
      <w:r w:rsidR="00F0794C" w:rsidRPr="00B24FE2">
        <w:rPr>
          <w:lang w:val="el-GR"/>
        </w:rPr>
        <w:t xml:space="preserve">κανονισμού </w:t>
      </w:r>
      <w:r w:rsidR="00FF2555" w:rsidRPr="00B24FE2">
        <w:rPr>
          <w:lang w:val="el-GR"/>
        </w:rPr>
        <w:t xml:space="preserve">του </w:t>
      </w:r>
      <w:r w:rsidRPr="00B24FE2">
        <w:rPr>
          <w:lang w:val="el-GR"/>
        </w:rPr>
        <w:t>Ευρωπαϊκού Κοινοβουλίου και του Συμβουλίου</w:t>
      </w:r>
      <w:bookmarkEnd w:id="6"/>
      <w:r w:rsidR="002525A1" w:rsidRPr="00B24FE2">
        <w:rPr>
          <w:lang w:val="el-GR"/>
        </w:rPr>
        <w:t xml:space="preserve"> </w:t>
      </w:r>
      <w:bookmarkStart w:id="7" w:name="References"/>
      <w:r w:rsidR="00BE07EA" w:rsidRPr="00B24FE2">
        <w:rPr>
          <w:rFonts w:eastAsia="Calibri"/>
          <w:szCs w:val="22"/>
          <w:lang w:val="el-GR" w:eastAsia="en-US"/>
        </w:rPr>
        <w:t>για την τροποποίηση του κανονισμού (ΕΕ) 2023/1115 όσον αφορά ορισμένες υποχρεώσεις των φορέων εκμετάλλευσης και των εμπόρων</w:t>
      </w:r>
      <w:r w:rsidR="00A72F2F" w:rsidRPr="00B24FE2">
        <w:rPr>
          <w:rFonts w:eastAsia="Calibri"/>
          <w:szCs w:val="22"/>
          <w:lang w:val="el-GR" w:eastAsia="en-US"/>
        </w:rPr>
        <w:t xml:space="preserve"> </w:t>
      </w:r>
      <w:r w:rsidR="00147EF4" w:rsidRPr="00B24FE2">
        <w:rPr>
          <w:lang w:val="el-GR"/>
        </w:rPr>
        <w:t>(</w:t>
      </w:r>
      <w:r w:rsidRPr="00B24FE2">
        <w:rPr>
          <w:lang w:val="en-GB"/>
        </w:rPr>
        <w:t>COM</w:t>
      </w:r>
      <w:r w:rsidRPr="00B24FE2">
        <w:rPr>
          <w:lang w:val="el-GR"/>
        </w:rPr>
        <w:t>(202</w:t>
      </w:r>
      <w:r w:rsidR="00281A3B" w:rsidRPr="00B24FE2">
        <w:rPr>
          <w:lang w:val="el-GR"/>
        </w:rPr>
        <w:t>5</w:t>
      </w:r>
      <w:r w:rsidRPr="00B24FE2">
        <w:rPr>
          <w:lang w:val="el-GR"/>
        </w:rPr>
        <w:t>)0</w:t>
      </w:r>
      <w:r w:rsidR="00BE07EA" w:rsidRPr="00B24FE2">
        <w:rPr>
          <w:lang w:val="el-GR"/>
        </w:rPr>
        <w:t>652</w:t>
      </w:r>
      <w:r w:rsidRPr="00B24FE2">
        <w:rPr>
          <w:lang w:val="el-GR"/>
        </w:rPr>
        <w:t xml:space="preserve"> – </w:t>
      </w:r>
      <w:r w:rsidRPr="00B24FE2">
        <w:rPr>
          <w:lang w:val="en-GB"/>
        </w:rPr>
        <w:t>C</w:t>
      </w:r>
      <w:r w:rsidR="00662920" w:rsidRPr="00B24FE2">
        <w:rPr>
          <w:lang w:val="el-GR"/>
        </w:rPr>
        <w:t>10</w:t>
      </w:r>
      <w:r w:rsidRPr="00B24FE2">
        <w:rPr>
          <w:lang w:val="el-GR"/>
        </w:rPr>
        <w:t>-0</w:t>
      </w:r>
      <w:r w:rsidR="00BE07EA" w:rsidRPr="00B24FE2">
        <w:rPr>
          <w:lang w:val="el-GR"/>
        </w:rPr>
        <w:t>263</w:t>
      </w:r>
      <w:r w:rsidRPr="00B24FE2">
        <w:rPr>
          <w:lang w:val="el-GR"/>
        </w:rPr>
        <w:t>/202</w:t>
      </w:r>
      <w:r w:rsidR="00281A3B" w:rsidRPr="00B24FE2">
        <w:rPr>
          <w:lang w:val="el-GR"/>
        </w:rPr>
        <w:t>5</w:t>
      </w:r>
      <w:r w:rsidRPr="00B24FE2">
        <w:rPr>
          <w:lang w:val="el-GR"/>
        </w:rPr>
        <w:t xml:space="preserve"> – 202</w:t>
      </w:r>
      <w:r w:rsidR="00281A3B" w:rsidRPr="00B24FE2">
        <w:rPr>
          <w:lang w:val="el-GR"/>
        </w:rPr>
        <w:t>5</w:t>
      </w:r>
      <w:r w:rsidRPr="00B24FE2">
        <w:rPr>
          <w:lang w:val="el-GR"/>
        </w:rPr>
        <w:t>/0</w:t>
      </w:r>
      <w:r w:rsidR="00BE07EA" w:rsidRPr="00B24FE2">
        <w:rPr>
          <w:lang w:val="el-GR"/>
        </w:rPr>
        <w:t>329</w:t>
      </w:r>
      <w:r w:rsidRPr="00B24FE2">
        <w:rPr>
          <w:lang w:val="el-GR"/>
        </w:rPr>
        <w:t>(</w:t>
      </w:r>
      <w:r w:rsidRPr="00B24FE2">
        <w:rPr>
          <w:lang w:val="en-GB"/>
        </w:rPr>
        <w:t>COD</w:t>
      </w:r>
      <w:r w:rsidRPr="00B24FE2">
        <w:rPr>
          <w:lang w:val="el-GR"/>
        </w:rPr>
        <w:t>)</w:t>
      </w:r>
      <w:r w:rsidR="00147EF4" w:rsidRPr="00B24FE2">
        <w:rPr>
          <w:lang w:val="el-GR"/>
        </w:rPr>
        <w:t>)</w:t>
      </w:r>
      <w:bookmarkEnd w:id="7"/>
    </w:p>
    <w:p w14:paraId="7B390FCA" w14:textId="77777777" w:rsidR="00114585" w:rsidRPr="00B24FE2" w:rsidRDefault="00114585" w:rsidP="00114585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b/>
          <w:lang w:val="el-GR"/>
        </w:rPr>
      </w:pPr>
      <w:bookmarkStart w:id="8" w:name="TextBodyBegin"/>
      <w:bookmarkEnd w:id="8"/>
    </w:p>
    <w:p w14:paraId="1B13A65B" w14:textId="6A87EA6C" w:rsidR="008A226F" w:rsidRPr="00B24FE2" w:rsidRDefault="008A226F" w:rsidP="00114585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b/>
          <w:lang w:val="el-GR"/>
        </w:rPr>
      </w:pPr>
      <w:r w:rsidRPr="00B24FE2">
        <w:rPr>
          <w:b/>
          <w:lang w:val="el-GR"/>
        </w:rPr>
        <w:t>(Συνήθης νομοθετική διαδικασία: πρώτη ανάγνωση)</w:t>
      </w:r>
    </w:p>
    <w:p w14:paraId="7BBBC267" w14:textId="77777777" w:rsidR="00BC0EC7" w:rsidRPr="00B24FE2" w:rsidRDefault="00BC0EC7" w:rsidP="00BC0EC7">
      <w:pPr>
        <w:spacing w:after="240" w:line="216" w:lineRule="auto"/>
        <w:ind w:left="567" w:hanging="567"/>
        <w:rPr>
          <w:i/>
          <w:lang w:val="el-GR"/>
        </w:rPr>
      </w:pPr>
    </w:p>
    <w:p w14:paraId="5BE19E50" w14:textId="5B73922D" w:rsidR="008A226F" w:rsidRPr="00B24FE2" w:rsidRDefault="008A226F" w:rsidP="00BC0EC7">
      <w:pPr>
        <w:spacing w:after="240" w:line="216" w:lineRule="auto"/>
        <w:ind w:left="567" w:hanging="567"/>
        <w:rPr>
          <w:lang w:val="el-GR"/>
        </w:rPr>
      </w:pPr>
      <w:r w:rsidRPr="00B24FE2">
        <w:rPr>
          <w:i/>
          <w:lang w:val="el-GR"/>
        </w:rPr>
        <w:t>Το Ευρωπαϊκό Κοινοβούλιο,</w:t>
      </w:r>
    </w:p>
    <w:p w14:paraId="7983582C" w14:textId="365C4EBE" w:rsidR="008A226F" w:rsidRPr="00B24FE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B24FE2">
        <w:rPr>
          <w:lang w:val="el-GR"/>
        </w:rPr>
        <w:t>–</w:t>
      </w:r>
      <w:r w:rsidRPr="00B24FE2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281A3B" w:rsidRPr="00B24FE2">
        <w:rPr>
          <w:lang w:val="el-GR"/>
        </w:rPr>
        <w:t>5</w:t>
      </w:r>
      <w:r w:rsidRPr="00B24FE2">
        <w:rPr>
          <w:lang w:val="el-GR"/>
        </w:rPr>
        <w:t>)0</w:t>
      </w:r>
      <w:r w:rsidR="00BE07EA" w:rsidRPr="00B24FE2">
        <w:rPr>
          <w:lang w:val="el-GR"/>
        </w:rPr>
        <w:t>6</w:t>
      </w:r>
      <w:r w:rsidR="00F0794C" w:rsidRPr="00B24FE2">
        <w:rPr>
          <w:lang w:val="el-GR"/>
        </w:rPr>
        <w:t>52</w:t>
      </w:r>
      <w:r w:rsidRPr="00B24FE2">
        <w:rPr>
          <w:lang w:val="el-GR"/>
        </w:rPr>
        <w:t>),</w:t>
      </w:r>
    </w:p>
    <w:p w14:paraId="3EDA8C84" w14:textId="63B488EB" w:rsidR="008A226F" w:rsidRPr="00B24FE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B24FE2">
        <w:rPr>
          <w:lang w:val="el-GR"/>
        </w:rPr>
        <w:t>–</w:t>
      </w:r>
      <w:r w:rsidRPr="00B24FE2">
        <w:rPr>
          <w:lang w:val="el-GR"/>
        </w:rPr>
        <w:tab/>
        <w:t>έχοντας υπόψη το άρθρο 294 παράγραφος 2</w:t>
      </w:r>
      <w:r w:rsidR="008B2CA3" w:rsidRPr="00B24FE2">
        <w:rPr>
          <w:lang w:val="el-GR"/>
        </w:rPr>
        <w:t xml:space="preserve"> και</w:t>
      </w:r>
      <w:r w:rsidR="002525A1" w:rsidRPr="00B24FE2">
        <w:rPr>
          <w:lang w:val="el-GR"/>
        </w:rPr>
        <w:t xml:space="preserve"> </w:t>
      </w:r>
      <w:r w:rsidR="00177013" w:rsidRPr="00B24FE2">
        <w:rPr>
          <w:lang w:val="el-GR"/>
        </w:rPr>
        <w:t xml:space="preserve">το άρθρο </w:t>
      </w:r>
      <w:r w:rsidR="00FF71AA" w:rsidRPr="00B24FE2">
        <w:rPr>
          <w:lang w:val="el-GR"/>
        </w:rPr>
        <w:t xml:space="preserve">192 παράγραφος 1 </w:t>
      </w:r>
      <w:r w:rsidRPr="00B24FE2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</w:t>
      </w:r>
      <w:r w:rsidR="00662920" w:rsidRPr="00B24FE2">
        <w:rPr>
          <w:lang w:val="el-GR"/>
        </w:rPr>
        <w:t>10</w:t>
      </w:r>
      <w:r w:rsidRPr="00B24FE2">
        <w:rPr>
          <w:lang w:val="el-GR"/>
        </w:rPr>
        <w:t>-</w:t>
      </w:r>
      <w:r w:rsidR="00D17F9A" w:rsidRPr="00B24FE2">
        <w:rPr>
          <w:lang w:val="el-GR"/>
        </w:rPr>
        <w:t>0</w:t>
      </w:r>
      <w:r w:rsidR="00BE07EA" w:rsidRPr="00B24FE2">
        <w:rPr>
          <w:lang w:val="el-GR"/>
        </w:rPr>
        <w:t>263</w:t>
      </w:r>
      <w:r w:rsidRPr="00B24FE2">
        <w:rPr>
          <w:lang w:val="el-GR"/>
        </w:rPr>
        <w:t>/202</w:t>
      </w:r>
      <w:r w:rsidR="00281A3B" w:rsidRPr="00B24FE2">
        <w:rPr>
          <w:lang w:val="el-GR"/>
        </w:rPr>
        <w:t>5</w:t>
      </w:r>
      <w:r w:rsidRPr="00B24FE2">
        <w:rPr>
          <w:lang w:val="el-GR"/>
        </w:rPr>
        <w:t>),</w:t>
      </w:r>
    </w:p>
    <w:p w14:paraId="614D7998" w14:textId="77777777" w:rsidR="008A226F" w:rsidRPr="00B24FE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B24FE2">
        <w:rPr>
          <w:lang w:val="el-GR"/>
        </w:rPr>
        <w:sym w:font="Symbol" w:char="F02D"/>
      </w:r>
      <w:r w:rsidRPr="00B24FE2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14:paraId="743EADA8" w14:textId="09341C94" w:rsidR="00CF7A07" w:rsidRPr="00B24FE2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B24FE2">
        <w:rPr>
          <w:lang w:val="el-GR"/>
        </w:rPr>
        <w:t>–</w:t>
      </w:r>
      <w:r w:rsidRPr="00B24FE2">
        <w:rPr>
          <w:lang w:val="el-GR"/>
        </w:rPr>
        <w:tab/>
      </w:r>
      <w:r w:rsidR="008405C4" w:rsidRPr="00B24FE2">
        <w:rPr>
          <w:lang w:val="el-GR"/>
        </w:rPr>
        <w:t xml:space="preserve">έχοντας υπόψη </w:t>
      </w:r>
      <w:r w:rsidRPr="00B24FE2">
        <w:rPr>
          <w:lang w:val="el-GR"/>
        </w:rPr>
        <w:t>τη γνώμη της Ευρωπαϊκής Οικονομικής και Κοινωνικής Επιτροπής</w:t>
      </w:r>
      <w:r w:rsidR="0092480C" w:rsidRPr="00B24FE2">
        <w:rPr>
          <w:lang w:val="el-GR"/>
        </w:rPr>
        <w:t>,</w:t>
      </w:r>
      <w:r w:rsidR="008405C4" w:rsidRPr="00B24FE2">
        <w:rPr>
          <w:lang w:val="el-GR"/>
        </w:rPr>
        <w:t xml:space="preserve"> της </w:t>
      </w:r>
      <w:r w:rsidR="00F565C8" w:rsidRPr="00B24FE2">
        <w:rPr>
          <w:lang w:val="el-GR"/>
        </w:rPr>
        <w:t>3</w:t>
      </w:r>
      <w:r w:rsidR="00DD162F" w:rsidRPr="00B24FE2">
        <w:rPr>
          <w:lang w:val="el-GR"/>
        </w:rPr>
        <w:t>ης</w:t>
      </w:r>
      <w:r w:rsidR="0092480C" w:rsidRPr="00B24FE2">
        <w:rPr>
          <w:lang w:val="el-GR"/>
        </w:rPr>
        <w:t> </w:t>
      </w:r>
      <w:r w:rsidR="00FF71AA" w:rsidRPr="00B24FE2">
        <w:rPr>
          <w:lang w:val="el-GR"/>
        </w:rPr>
        <w:t xml:space="preserve">Δεκεμβρίου </w:t>
      </w:r>
      <w:r w:rsidR="008405C4" w:rsidRPr="00B24FE2">
        <w:rPr>
          <w:lang w:val="el-GR"/>
        </w:rPr>
        <w:t>2025</w:t>
      </w:r>
      <w:r w:rsidR="008405C4" w:rsidRPr="00B24FE2">
        <w:rPr>
          <w:rStyle w:val="FootnoteReference"/>
        </w:rPr>
        <w:footnoteReference w:id="1"/>
      </w:r>
      <w:r w:rsidRPr="00B24FE2">
        <w:rPr>
          <w:lang w:val="el-GR"/>
        </w:rPr>
        <w:t>,</w:t>
      </w:r>
    </w:p>
    <w:p w14:paraId="4D4273D9" w14:textId="2BB95B95" w:rsidR="00FF71AA" w:rsidRPr="00B24FE2" w:rsidRDefault="00FF71AA" w:rsidP="00FF71AA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B24FE2">
        <w:rPr>
          <w:lang w:val="el-GR"/>
        </w:rPr>
        <w:t>–</w:t>
      </w:r>
      <w:r w:rsidRPr="00B24FE2">
        <w:rPr>
          <w:lang w:val="el-GR"/>
        </w:rPr>
        <w:tab/>
        <w:t>μετά από διαβούλευση με την Επιτροπή των Περιφερειών,</w:t>
      </w:r>
    </w:p>
    <w:p w14:paraId="0DCA5B9B" w14:textId="54BF1465" w:rsidR="0092480C" w:rsidRPr="00B24FE2" w:rsidRDefault="0092480C" w:rsidP="00FF71AA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B24FE2">
        <w:rPr>
          <w:lang w:val="el-GR"/>
        </w:rPr>
        <w:t>–</w:t>
      </w:r>
      <w:r w:rsidRPr="00B24FE2">
        <w:rPr>
          <w:lang w:val="el-GR"/>
        </w:rPr>
        <w:tab/>
        <w:t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10ης Δεκεμβρίου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4096BD49" w14:textId="77777777" w:rsidR="002C5FFE" w:rsidRPr="00B24FE2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B24FE2">
        <w:rPr>
          <w:szCs w:val="24"/>
          <w:lang w:val="el-GR"/>
        </w:rPr>
        <w:t>–</w:t>
      </w:r>
      <w:r w:rsidRPr="00B24FE2">
        <w:rPr>
          <w:szCs w:val="24"/>
          <w:lang w:val="el-GR"/>
        </w:rPr>
        <w:tab/>
        <w:t xml:space="preserve">έχοντας υπόψη τα άρθρα </w:t>
      </w:r>
      <w:r w:rsidR="00E27D5F" w:rsidRPr="00B24FE2">
        <w:rPr>
          <w:szCs w:val="24"/>
          <w:lang w:val="el-GR"/>
        </w:rPr>
        <w:t>60</w:t>
      </w:r>
      <w:r w:rsidRPr="00B24FE2">
        <w:rPr>
          <w:szCs w:val="24"/>
          <w:lang w:val="el-GR"/>
        </w:rPr>
        <w:t xml:space="preserve"> και </w:t>
      </w:r>
      <w:r w:rsidR="00E27D5F" w:rsidRPr="00B24FE2">
        <w:rPr>
          <w:szCs w:val="24"/>
          <w:lang w:val="el-GR"/>
        </w:rPr>
        <w:t xml:space="preserve">170 </w:t>
      </w:r>
      <w:r w:rsidRPr="00B24FE2">
        <w:rPr>
          <w:szCs w:val="24"/>
          <w:lang w:val="el-GR"/>
        </w:rPr>
        <w:t>του Κανονισμού του,</w:t>
      </w:r>
    </w:p>
    <w:p w14:paraId="71E871A2" w14:textId="7B605F9C" w:rsidR="00B76C5A" w:rsidRPr="00B24FE2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B24FE2">
        <w:rPr>
          <w:szCs w:val="24"/>
          <w:lang w:val="el-GR"/>
        </w:rPr>
        <w:lastRenderedPageBreak/>
        <w:t>1.</w:t>
      </w:r>
      <w:r w:rsidRPr="00B24FE2">
        <w:rPr>
          <w:szCs w:val="24"/>
          <w:lang w:val="el-GR"/>
        </w:rPr>
        <w:tab/>
        <w:t>εγκρίνει τη θέση του σε πρώτη ανάγνωση όπως παρατίθεται κατωτέρω</w:t>
      </w:r>
      <w:r w:rsidR="00F565C8" w:rsidRPr="00B24FE2">
        <w:rPr>
          <w:rStyle w:val="FootnoteReference"/>
          <w:szCs w:val="24"/>
          <w:lang w:val="el-GR"/>
        </w:rPr>
        <w:footnoteReference w:id="2"/>
      </w:r>
      <w:r w:rsidRPr="00B24FE2">
        <w:rPr>
          <w:szCs w:val="24"/>
          <w:lang w:val="el-GR"/>
        </w:rPr>
        <w:t>·</w:t>
      </w:r>
    </w:p>
    <w:p w14:paraId="7D5C4511" w14:textId="77777777" w:rsidR="002C5FFE" w:rsidRPr="00B24FE2" w:rsidRDefault="00135D96" w:rsidP="00F97664">
      <w:pPr>
        <w:pStyle w:val="Normal12"/>
        <w:ind w:left="567" w:hanging="567"/>
        <w:rPr>
          <w:szCs w:val="24"/>
          <w:lang w:val="el-GR"/>
        </w:rPr>
      </w:pPr>
      <w:r w:rsidRPr="00B24FE2">
        <w:rPr>
          <w:szCs w:val="24"/>
          <w:lang w:val="el-GR"/>
        </w:rPr>
        <w:t>2</w:t>
      </w:r>
      <w:r w:rsidR="002C5FFE" w:rsidRPr="00B24FE2">
        <w:rPr>
          <w:szCs w:val="24"/>
          <w:lang w:val="el-GR"/>
        </w:rPr>
        <w:t>.</w:t>
      </w:r>
      <w:r w:rsidR="002C5FFE" w:rsidRPr="00B24FE2">
        <w:rPr>
          <w:szCs w:val="24"/>
          <w:lang w:val="el-GR"/>
        </w:rPr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57D288B2" w14:textId="77777777" w:rsidR="00D31F2E" w:rsidRPr="00B24FE2" w:rsidRDefault="00135D96" w:rsidP="002C5FFE">
      <w:pPr>
        <w:pStyle w:val="Normal12"/>
        <w:ind w:left="567" w:hanging="567"/>
        <w:rPr>
          <w:szCs w:val="24"/>
          <w:lang w:val="el-GR"/>
        </w:rPr>
      </w:pPr>
      <w:r w:rsidRPr="00B24FE2">
        <w:rPr>
          <w:szCs w:val="24"/>
          <w:lang w:val="el-GR"/>
        </w:rPr>
        <w:t>3</w:t>
      </w:r>
      <w:r w:rsidR="00143A0A" w:rsidRPr="00B24FE2">
        <w:rPr>
          <w:szCs w:val="24"/>
          <w:lang w:val="el-GR"/>
        </w:rPr>
        <w:t>.</w:t>
      </w:r>
      <w:r w:rsidR="00143A0A" w:rsidRPr="00B24FE2">
        <w:rPr>
          <w:szCs w:val="24"/>
          <w:lang w:val="el-GR"/>
        </w:rPr>
        <w:tab/>
        <w:t>αναθέτει στη</w:t>
      </w:r>
      <w:r w:rsidR="002C5FFE" w:rsidRPr="00B24FE2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14:paraId="55D74A02" w14:textId="77777777" w:rsidR="0092480C" w:rsidRPr="00B24FE2" w:rsidRDefault="0092480C" w:rsidP="002C5FFE">
      <w:pPr>
        <w:pStyle w:val="Normal12"/>
        <w:ind w:left="567" w:hanging="567"/>
        <w:rPr>
          <w:szCs w:val="24"/>
          <w:lang w:val="el-GR"/>
        </w:rPr>
      </w:pPr>
    </w:p>
    <w:p w14:paraId="53A2F946" w14:textId="77777777" w:rsidR="00F565C8" w:rsidRPr="00B24FE2" w:rsidRDefault="00F565C8" w:rsidP="002C5FFE">
      <w:pPr>
        <w:pStyle w:val="Normal12"/>
        <w:ind w:left="567" w:hanging="567"/>
        <w:rPr>
          <w:szCs w:val="24"/>
          <w:lang w:val="el-GR"/>
        </w:rPr>
        <w:sectPr w:rsidR="00F565C8" w:rsidRPr="00B24FE2" w:rsidSect="002C5FFE">
          <w:footnotePr>
            <w:numRestart w:val="eachSect"/>
          </w:footnotePr>
          <w:endnotePr>
            <w:numFmt w:val="decimal"/>
          </w:end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3009652" w14:textId="5C5444BA" w:rsidR="00F565C8" w:rsidRPr="00B24FE2" w:rsidRDefault="00F565C8" w:rsidP="00F565C8">
      <w:pPr>
        <w:keepNext/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 w:rsidRPr="00B24FE2">
        <w:rPr>
          <w:b/>
          <w:lang w:val="el-GR"/>
        </w:rPr>
        <w:lastRenderedPageBreak/>
        <w:t>P10_TC1-COD(2025)0329</w:t>
      </w:r>
    </w:p>
    <w:p w14:paraId="7D82E218" w14:textId="5482A452" w:rsidR="00F565C8" w:rsidRPr="00B24FE2" w:rsidRDefault="00F565C8" w:rsidP="00F565C8">
      <w:pPr>
        <w:keepNext/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2"/>
          <w:lang w:val="el-GR" w:eastAsia="en-US"/>
        </w:rPr>
      </w:pPr>
      <w:r w:rsidRPr="00B24FE2">
        <w:rPr>
          <w:b/>
          <w:lang w:val="el-GR"/>
        </w:rPr>
        <w:t>Θέση του Ευρωπαϊκού Κοινοβουλίου που καθορίστηκε σε πρώτη ανάγνωση στις 17</w:t>
      </w:r>
      <w:r w:rsidRPr="00B24FE2">
        <w:rPr>
          <w:b/>
          <w:lang w:val="en-GB"/>
        </w:rPr>
        <w:t> </w:t>
      </w:r>
      <w:r w:rsidRPr="00B24FE2">
        <w:rPr>
          <w:b/>
          <w:lang w:val="el-GR"/>
        </w:rPr>
        <w:t>Δεκεμβρίου 2025 εν όψει της έγκρισης κανονισμού (ΕΕ) 2025/... του Ευρωπαϊκού Κοινοβουλίου και του Συμβουλίου γι</w:t>
      </w:r>
      <w:r w:rsidRPr="00B24FE2">
        <w:rPr>
          <w:rFonts w:eastAsia="Calibri"/>
          <w:b/>
          <w:noProof/>
          <w:szCs w:val="22"/>
          <w:lang w:val="el-GR" w:eastAsia="en-US"/>
        </w:rPr>
        <w:t>α την τροποποίηση του κανονισμού (ΕΕ) 2023/1115 όσον αφορά ορισμένες υποχρεώσεις των φορέων εκμετάλλευσης και των εμπόρων</w:t>
      </w:r>
    </w:p>
    <w:p w14:paraId="4E912D8F" w14:textId="45ED995D" w:rsidR="000B7020" w:rsidRDefault="000B7020" w:rsidP="000B7020">
      <w:pPr>
        <w:rPr>
          <w:i/>
          <w:lang w:val="el-GR"/>
        </w:rPr>
      </w:pPr>
      <w:bookmarkStart w:id="9" w:name="_Hlk211942760"/>
      <w:r w:rsidRPr="007B7B26">
        <w:rPr>
          <w:i/>
          <w:lang w:val="el-GR"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  <w:lang w:val="el-GR"/>
        </w:rPr>
        <w:t>Ε</w:t>
      </w:r>
      <w:r w:rsidRPr="007B7B26">
        <w:rPr>
          <w:i/>
          <w:lang w:val="el-GR"/>
        </w:rPr>
        <w:t xml:space="preserve">) </w:t>
      </w:r>
      <w:r>
        <w:rPr>
          <w:i/>
          <w:lang w:val="el-GR"/>
        </w:rPr>
        <w:t>202</w:t>
      </w:r>
      <w:r>
        <w:rPr>
          <w:i/>
          <w:lang w:val="el-GR"/>
        </w:rPr>
        <w:t>5</w:t>
      </w:r>
      <w:r>
        <w:rPr>
          <w:i/>
          <w:lang w:val="el-GR"/>
        </w:rPr>
        <w:t>/</w:t>
      </w:r>
      <w:r w:rsidRPr="000B7020">
        <w:rPr>
          <w:i/>
          <w:lang w:val="el-GR"/>
        </w:rPr>
        <w:t>26</w:t>
      </w:r>
      <w:r>
        <w:rPr>
          <w:i/>
          <w:lang w:val="el-GR"/>
        </w:rPr>
        <w:t>50</w:t>
      </w:r>
      <w:r>
        <w:rPr>
          <w:i/>
          <w:lang w:val="el-GR"/>
        </w:rPr>
        <w:t>.</w:t>
      </w:r>
      <w:r w:rsidRPr="007B7B26">
        <w:rPr>
          <w:i/>
          <w:lang w:val="el-GR"/>
        </w:rPr>
        <w:t>)</w:t>
      </w:r>
    </w:p>
    <w:bookmarkEnd w:id="9"/>
    <w:p w14:paraId="47438817" w14:textId="3887D8B3" w:rsidR="00F565C8" w:rsidRPr="00B24FE2" w:rsidRDefault="00F565C8" w:rsidP="000B7020">
      <w:pPr>
        <w:keepNext/>
        <w:tabs>
          <w:tab w:val="left" w:pos="851"/>
          <w:tab w:val="left" w:pos="1418"/>
          <w:tab w:val="left" w:pos="1985"/>
          <w:tab w:val="left" w:pos="2552"/>
          <w:tab w:val="left" w:pos="3119"/>
        </w:tabs>
        <w:spacing w:before="600" w:after="120" w:line="360" w:lineRule="auto"/>
        <w:rPr>
          <w:rFonts w:eastAsia="Aptos"/>
          <w:noProof/>
          <w:kern w:val="2"/>
          <w:szCs w:val="24"/>
          <w:lang w:val="el-GR" w:eastAsia="en-US"/>
          <w14:ligatures w14:val="standardContextual"/>
        </w:rPr>
      </w:pPr>
    </w:p>
    <w:sectPr w:rsidR="00F565C8" w:rsidRPr="00B24FE2" w:rsidSect="002C5F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AF85" w14:textId="77777777" w:rsidR="00147EF4" w:rsidRDefault="00147EF4" w:rsidP="009C4014">
      <w:r>
        <w:separator/>
      </w:r>
    </w:p>
  </w:endnote>
  <w:endnote w:type="continuationSeparator" w:id="0">
    <w:p w14:paraId="7A28B1C1" w14:textId="77777777" w:rsidR="00147EF4" w:rsidRDefault="00147EF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D7322" w14:textId="77777777" w:rsidR="00147EF4" w:rsidRDefault="00147EF4" w:rsidP="009C4014">
      <w:r>
        <w:separator/>
      </w:r>
    </w:p>
  </w:footnote>
  <w:footnote w:type="continuationSeparator" w:id="0">
    <w:p w14:paraId="662D8A3A" w14:textId="77777777" w:rsidR="00147EF4" w:rsidRDefault="00147EF4" w:rsidP="009C4014">
      <w:r>
        <w:continuationSeparator/>
      </w:r>
    </w:p>
  </w:footnote>
  <w:footnote w:id="1">
    <w:p w14:paraId="62FE3B0B" w14:textId="47054979" w:rsidR="008405C4" w:rsidRPr="008405C4" w:rsidRDefault="008405C4" w:rsidP="008405C4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l-GR"/>
        </w:rPr>
      </w:pPr>
      <w:r w:rsidRPr="008405C4">
        <w:rPr>
          <w:rStyle w:val="FootnoteReference"/>
          <w:sz w:val="24"/>
          <w:szCs w:val="24"/>
        </w:rPr>
        <w:footnoteRef/>
      </w:r>
      <w:r w:rsidRPr="008405C4">
        <w:rPr>
          <w:sz w:val="24"/>
          <w:szCs w:val="24"/>
          <w:lang w:val="el-GR"/>
        </w:rPr>
        <w:t xml:space="preserve"> </w:t>
      </w:r>
      <w:r w:rsidRPr="008405C4">
        <w:rPr>
          <w:sz w:val="24"/>
          <w:szCs w:val="24"/>
          <w:lang w:val="el-GR"/>
        </w:rPr>
        <w:tab/>
        <w:t>Δεν έχει ακόμη δημοσιευτεί στην Επίσημη Εφημερίδα.</w:t>
      </w:r>
    </w:p>
  </w:footnote>
  <w:footnote w:id="2">
    <w:p w14:paraId="3B40E812" w14:textId="22BB8D96" w:rsidR="00F565C8" w:rsidRPr="00B24FE2" w:rsidRDefault="00F565C8" w:rsidP="00B24FE2">
      <w:pPr>
        <w:pStyle w:val="FootnoteText"/>
        <w:ind w:left="567" w:hanging="567"/>
        <w:rPr>
          <w:sz w:val="24"/>
          <w:szCs w:val="24"/>
          <w:lang w:val="el-GR"/>
        </w:rPr>
      </w:pPr>
      <w:r w:rsidRPr="00B24FE2">
        <w:rPr>
          <w:rStyle w:val="FootnoteReference"/>
          <w:sz w:val="24"/>
          <w:szCs w:val="24"/>
        </w:rPr>
        <w:footnoteRef/>
      </w:r>
      <w:r w:rsidRPr="00B24FE2">
        <w:rPr>
          <w:sz w:val="24"/>
          <w:szCs w:val="24"/>
          <w:lang w:val="el-GR"/>
        </w:rPr>
        <w:t xml:space="preserve"> </w:t>
      </w:r>
      <w:r w:rsidRPr="00B24FE2">
        <w:rPr>
          <w:sz w:val="24"/>
          <w:szCs w:val="24"/>
          <w:lang w:val="el-GR"/>
        </w:rPr>
        <w:tab/>
        <w:t xml:space="preserve">Η παρούσα θέση αντικαθιστά τις τροπολογίες που εγκρίθηκαν στις </w:t>
      </w:r>
      <w:r>
        <w:rPr>
          <w:sz w:val="24"/>
          <w:szCs w:val="24"/>
          <w:lang w:val="el-GR"/>
        </w:rPr>
        <w:t xml:space="preserve">26 Νοεμβρίου 2025 </w:t>
      </w:r>
      <w:r w:rsidRPr="00B24FE2">
        <w:rPr>
          <w:sz w:val="24"/>
          <w:szCs w:val="24"/>
          <w:lang w:val="el-GR"/>
        </w:rPr>
        <w:t>(Κείμενα που εγκρίθηκαν, P</w:t>
      </w:r>
      <w:r>
        <w:rPr>
          <w:sz w:val="24"/>
          <w:szCs w:val="24"/>
          <w:lang w:val="el-GR"/>
        </w:rPr>
        <w:t>10</w:t>
      </w:r>
      <w:r w:rsidRPr="00B24FE2">
        <w:rPr>
          <w:sz w:val="24"/>
          <w:szCs w:val="24"/>
          <w:lang w:val="el-GR"/>
        </w:rPr>
        <w:t>_TA(20</w:t>
      </w:r>
      <w:r>
        <w:rPr>
          <w:sz w:val="24"/>
          <w:szCs w:val="24"/>
          <w:lang w:val="el-GR"/>
        </w:rPr>
        <w:t>25</w:t>
      </w:r>
      <w:r w:rsidRPr="00B24FE2">
        <w:rPr>
          <w:sz w:val="24"/>
          <w:szCs w:val="24"/>
          <w:lang w:val="el-GR"/>
        </w:rPr>
        <w:t>)029</w:t>
      </w:r>
      <w:r>
        <w:rPr>
          <w:sz w:val="24"/>
          <w:szCs w:val="24"/>
          <w:lang w:val="el-GR"/>
        </w:rPr>
        <w:t>5</w:t>
      </w:r>
      <w:r w:rsidRPr="00B24FE2">
        <w:rPr>
          <w:sz w:val="24"/>
          <w:szCs w:val="24"/>
          <w:lang w:val="el-G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FD9"/>
    <w:multiLevelType w:val="hybridMultilevel"/>
    <w:tmpl w:val="377ABFA0"/>
    <w:lvl w:ilvl="0" w:tplc="B6AA196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57046"/>
    <w:multiLevelType w:val="hybridMultilevel"/>
    <w:tmpl w:val="959AD7CE"/>
    <w:lvl w:ilvl="0" w:tplc="D7624926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C55D50"/>
    <w:multiLevelType w:val="hybridMultilevel"/>
    <w:tmpl w:val="63EA6F82"/>
    <w:lvl w:ilvl="0" w:tplc="2708E62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2477135F"/>
    <w:multiLevelType w:val="hybridMultilevel"/>
    <w:tmpl w:val="CBC00266"/>
    <w:lvl w:ilvl="0" w:tplc="60CCFFCC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C0141"/>
    <w:multiLevelType w:val="hybridMultilevel"/>
    <w:tmpl w:val="A648BDF8"/>
    <w:lvl w:ilvl="0" w:tplc="56989A52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5126215">
    <w:abstractNumId w:val="8"/>
  </w:num>
  <w:num w:numId="2" w16cid:durableId="408500665">
    <w:abstractNumId w:val="5"/>
  </w:num>
  <w:num w:numId="3" w16cid:durableId="1189953892">
    <w:abstractNumId w:val="4"/>
  </w:num>
  <w:num w:numId="4" w16cid:durableId="1261060031">
    <w:abstractNumId w:val="2"/>
  </w:num>
  <w:num w:numId="5" w16cid:durableId="1945766435">
    <w:abstractNumId w:val="11"/>
  </w:num>
  <w:num w:numId="6" w16cid:durableId="322586608">
    <w:abstractNumId w:val="10"/>
  </w:num>
  <w:num w:numId="7" w16cid:durableId="591159281">
    <w:abstractNumId w:val="9"/>
  </w:num>
  <w:num w:numId="8" w16cid:durableId="2137216758">
    <w:abstractNumId w:val="12"/>
  </w:num>
  <w:num w:numId="9" w16cid:durableId="289285036">
    <w:abstractNumId w:val="12"/>
  </w:num>
  <w:num w:numId="10" w16cid:durableId="1375888584">
    <w:abstractNumId w:val="3"/>
  </w:num>
  <w:num w:numId="11" w16cid:durableId="333339582">
    <w:abstractNumId w:val="0"/>
  </w:num>
  <w:num w:numId="12" w16cid:durableId="1677726581">
    <w:abstractNumId w:val="7"/>
  </w:num>
  <w:num w:numId="13" w16cid:durableId="1868180995">
    <w:abstractNumId w:val="1"/>
  </w:num>
  <w:num w:numId="14" w16cid:durableId="8410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rDocTypeID" w:val="NONE"/>
  </w:docVars>
  <w:rsids>
    <w:rsidRoot w:val="00147EF4"/>
    <w:rsid w:val="000049EB"/>
    <w:rsid w:val="00013B2A"/>
    <w:rsid w:val="000360E7"/>
    <w:rsid w:val="00050626"/>
    <w:rsid w:val="00084E5C"/>
    <w:rsid w:val="00092C1C"/>
    <w:rsid w:val="000A7817"/>
    <w:rsid w:val="000B7020"/>
    <w:rsid w:val="000C1EBC"/>
    <w:rsid w:val="000C2BFE"/>
    <w:rsid w:val="000D0A8D"/>
    <w:rsid w:val="000F1D3D"/>
    <w:rsid w:val="000F27A9"/>
    <w:rsid w:val="000F6174"/>
    <w:rsid w:val="000F6208"/>
    <w:rsid w:val="00114585"/>
    <w:rsid w:val="00125CBC"/>
    <w:rsid w:val="00133265"/>
    <w:rsid w:val="00135D96"/>
    <w:rsid w:val="00135EC7"/>
    <w:rsid w:val="00143A0A"/>
    <w:rsid w:val="00147EF4"/>
    <w:rsid w:val="00172070"/>
    <w:rsid w:val="00177013"/>
    <w:rsid w:val="00185E15"/>
    <w:rsid w:val="0019089B"/>
    <w:rsid w:val="00196301"/>
    <w:rsid w:val="001D4BBF"/>
    <w:rsid w:val="001D60CB"/>
    <w:rsid w:val="001D63A8"/>
    <w:rsid w:val="001E582E"/>
    <w:rsid w:val="001F3587"/>
    <w:rsid w:val="002377B7"/>
    <w:rsid w:val="002525A1"/>
    <w:rsid w:val="00281A3B"/>
    <w:rsid w:val="002860A0"/>
    <w:rsid w:val="002924A9"/>
    <w:rsid w:val="00293754"/>
    <w:rsid w:val="002A1D4E"/>
    <w:rsid w:val="002B4BCF"/>
    <w:rsid w:val="002B7C2A"/>
    <w:rsid w:val="002C5FFE"/>
    <w:rsid w:val="002D7647"/>
    <w:rsid w:val="002E2463"/>
    <w:rsid w:val="002F1925"/>
    <w:rsid w:val="002F7BD5"/>
    <w:rsid w:val="00300C61"/>
    <w:rsid w:val="00302520"/>
    <w:rsid w:val="00312264"/>
    <w:rsid w:val="00312A38"/>
    <w:rsid w:val="003202DD"/>
    <w:rsid w:val="003445AC"/>
    <w:rsid w:val="00371248"/>
    <w:rsid w:val="00382802"/>
    <w:rsid w:val="003849AA"/>
    <w:rsid w:val="00397D3B"/>
    <w:rsid w:val="003A58C6"/>
    <w:rsid w:val="003B0C43"/>
    <w:rsid w:val="003B74AB"/>
    <w:rsid w:val="003D3208"/>
    <w:rsid w:val="003E1189"/>
    <w:rsid w:val="003F4DFE"/>
    <w:rsid w:val="00402137"/>
    <w:rsid w:val="00425111"/>
    <w:rsid w:val="00441AA2"/>
    <w:rsid w:val="00451C48"/>
    <w:rsid w:val="00462E19"/>
    <w:rsid w:val="0047030E"/>
    <w:rsid w:val="00487541"/>
    <w:rsid w:val="004B3A62"/>
    <w:rsid w:val="004B40EA"/>
    <w:rsid w:val="004B6360"/>
    <w:rsid w:val="004D5FB7"/>
    <w:rsid w:val="004D6C4A"/>
    <w:rsid w:val="004E1162"/>
    <w:rsid w:val="004E6A17"/>
    <w:rsid w:val="004F0719"/>
    <w:rsid w:val="004F2EA7"/>
    <w:rsid w:val="004F35A7"/>
    <w:rsid w:val="004F4937"/>
    <w:rsid w:val="00520780"/>
    <w:rsid w:val="00525ED0"/>
    <w:rsid w:val="00534CAB"/>
    <w:rsid w:val="00547A74"/>
    <w:rsid w:val="00547BB1"/>
    <w:rsid w:val="00552F8F"/>
    <w:rsid w:val="005666B4"/>
    <w:rsid w:val="00580569"/>
    <w:rsid w:val="00591365"/>
    <w:rsid w:val="005A2421"/>
    <w:rsid w:val="005B23C9"/>
    <w:rsid w:val="005E4B49"/>
    <w:rsid w:val="005F0CA1"/>
    <w:rsid w:val="005F35F8"/>
    <w:rsid w:val="005F49B0"/>
    <w:rsid w:val="00603B14"/>
    <w:rsid w:val="006257A4"/>
    <w:rsid w:val="00662920"/>
    <w:rsid w:val="0066383A"/>
    <w:rsid w:val="006656E5"/>
    <w:rsid w:val="00666512"/>
    <w:rsid w:val="00681882"/>
    <w:rsid w:val="00683F78"/>
    <w:rsid w:val="006A1E82"/>
    <w:rsid w:val="006A7C85"/>
    <w:rsid w:val="006A7CE5"/>
    <w:rsid w:val="006B1646"/>
    <w:rsid w:val="006E5420"/>
    <w:rsid w:val="006F135E"/>
    <w:rsid w:val="00710C9F"/>
    <w:rsid w:val="00733F65"/>
    <w:rsid w:val="0074503D"/>
    <w:rsid w:val="00751383"/>
    <w:rsid w:val="00757DD5"/>
    <w:rsid w:val="00760EC5"/>
    <w:rsid w:val="007713FD"/>
    <w:rsid w:val="00772305"/>
    <w:rsid w:val="00773791"/>
    <w:rsid w:val="00774A9B"/>
    <w:rsid w:val="007906DB"/>
    <w:rsid w:val="007B16FE"/>
    <w:rsid w:val="007C3388"/>
    <w:rsid w:val="007E0C03"/>
    <w:rsid w:val="007E41F7"/>
    <w:rsid w:val="008405C4"/>
    <w:rsid w:val="00841ECA"/>
    <w:rsid w:val="00842BD2"/>
    <w:rsid w:val="008512F3"/>
    <w:rsid w:val="00857458"/>
    <w:rsid w:val="00873A0F"/>
    <w:rsid w:val="00895FA0"/>
    <w:rsid w:val="008A226F"/>
    <w:rsid w:val="008B1C2E"/>
    <w:rsid w:val="008B2CA3"/>
    <w:rsid w:val="008C3DAD"/>
    <w:rsid w:val="008D7B6D"/>
    <w:rsid w:val="008D7C16"/>
    <w:rsid w:val="008E7632"/>
    <w:rsid w:val="008F0108"/>
    <w:rsid w:val="008F7F1C"/>
    <w:rsid w:val="00907FE0"/>
    <w:rsid w:val="0092012C"/>
    <w:rsid w:val="0092480C"/>
    <w:rsid w:val="00941C01"/>
    <w:rsid w:val="009630F3"/>
    <w:rsid w:val="00973222"/>
    <w:rsid w:val="009865B7"/>
    <w:rsid w:val="009B7E10"/>
    <w:rsid w:val="009C4014"/>
    <w:rsid w:val="009C6FA3"/>
    <w:rsid w:val="009E13B2"/>
    <w:rsid w:val="009F28EF"/>
    <w:rsid w:val="00A00523"/>
    <w:rsid w:val="00A15297"/>
    <w:rsid w:val="00A1739E"/>
    <w:rsid w:val="00A408A6"/>
    <w:rsid w:val="00A72F2F"/>
    <w:rsid w:val="00A91F34"/>
    <w:rsid w:val="00AD53E8"/>
    <w:rsid w:val="00B0403F"/>
    <w:rsid w:val="00B0578C"/>
    <w:rsid w:val="00B24FE2"/>
    <w:rsid w:val="00B3753C"/>
    <w:rsid w:val="00B544B6"/>
    <w:rsid w:val="00B54C72"/>
    <w:rsid w:val="00B76C5A"/>
    <w:rsid w:val="00B84588"/>
    <w:rsid w:val="00B85C1E"/>
    <w:rsid w:val="00B908CD"/>
    <w:rsid w:val="00BB3686"/>
    <w:rsid w:val="00BC0EC7"/>
    <w:rsid w:val="00BE07EA"/>
    <w:rsid w:val="00BE4351"/>
    <w:rsid w:val="00C15516"/>
    <w:rsid w:val="00C16C81"/>
    <w:rsid w:val="00C25203"/>
    <w:rsid w:val="00C438AA"/>
    <w:rsid w:val="00C57739"/>
    <w:rsid w:val="00C62F2F"/>
    <w:rsid w:val="00C65BE8"/>
    <w:rsid w:val="00CB451F"/>
    <w:rsid w:val="00CC4897"/>
    <w:rsid w:val="00CC6C01"/>
    <w:rsid w:val="00CF41E0"/>
    <w:rsid w:val="00CF7A07"/>
    <w:rsid w:val="00D17F9A"/>
    <w:rsid w:val="00D202A4"/>
    <w:rsid w:val="00D21DAC"/>
    <w:rsid w:val="00D31F2E"/>
    <w:rsid w:val="00D84238"/>
    <w:rsid w:val="00D91669"/>
    <w:rsid w:val="00DD162F"/>
    <w:rsid w:val="00DE2869"/>
    <w:rsid w:val="00DE386C"/>
    <w:rsid w:val="00DF097A"/>
    <w:rsid w:val="00DF53A8"/>
    <w:rsid w:val="00E039BF"/>
    <w:rsid w:val="00E11456"/>
    <w:rsid w:val="00E11822"/>
    <w:rsid w:val="00E27D5F"/>
    <w:rsid w:val="00E3351E"/>
    <w:rsid w:val="00E73B02"/>
    <w:rsid w:val="00E74BF3"/>
    <w:rsid w:val="00E77BBD"/>
    <w:rsid w:val="00E94CCB"/>
    <w:rsid w:val="00EB198C"/>
    <w:rsid w:val="00EB305C"/>
    <w:rsid w:val="00EF3610"/>
    <w:rsid w:val="00F0794C"/>
    <w:rsid w:val="00F177A4"/>
    <w:rsid w:val="00F565C8"/>
    <w:rsid w:val="00F97664"/>
    <w:rsid w:val="00F97832"/>
    <w:rsid w:val="00F97E29"/>
    <w:rsid w:val="00FB1507"/>
    <w:rsid w:val="00FB3609"/>
    <w:rsid w:val="00FD20B7"/>
    <w:rsid w:val="00FD53BD"/>
    <w:rsid w:val="00FF2555"/>
    <w:rsid w:val="00FF53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58666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15297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A1529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E41F7"/>
    <w:rPr>
      <w:sz w:val="24"/>
      <w:lang w:val="fr-FR"/>
    </w:rPr>
  </w:style>
  <w:style w:type="paragraph" w:customStyle="1" w:styleId="Institutionquiagit">
    <w:name w:val="Institution qui agit"/>
    <w:basedOn w:val="Normal"/>
    <w:next w:val="Normal"/>
    <w:rsid w:val="00580569"/>
    <w:pPr>
      <w:keepNext/>
      <w:spacing w:before="600" w:after="120" w:line="360" w:lineRule="auto"/>
    </w:pPr>
    <w:rPr>
      <w:rFonts w:eastAsiaTheme="minorHAnsi"/>
      <w:szCs w:val="22"/>
      <w:lang w:val="el-GR" w:eastAsia="en-US"/>
    </w:rPr>
  </w:style>
  <w:style w:type="paragraph" w:customStyle="1" w:styleId="Titreobjet">
    <w:name w:val="Titre objet"/>
    <w:basedOn w:val="Normal"/>
    <w:next w:val="Normal"/>
    <w:rsid w:val="00580569"/>
    <w:pPr>
      <w:spacing w:before="360" w:after="360" w:line="360" w:lineRule="auto"/>
      <w:jc w:val="center"/>
    </w:pPr>
    <w:rPr>
      <w:rFonts w:eastAsiaTheme="minorHAnsi"/>
      <w:b/>
      <w:szCs w:val="22"/>
      <w:lang w:val="el-GR" w:eastAsia="en-US"/>
    </w:rPr>
  </w:style>
  <w:style w:type="paragraph" w:customStyle="1" w:styleId="IntrtEEE">
    <w:name w:val="Intérêt EEE"/>
    <w:basedOn w:val="Normal"/>
    <w:next w:val="Normal"/>
    <w:rsid w:val="00580569"/>
    <w:pPr>
      <w:spacing w:before="360" w:after="240" w:line="360" w:lineRule="auto"/>
      <w:jc w:val="center"/>
    </w:pPr>
    <w:rPr>
      <w:rFonts w:eastAsiaTheme="minorHAnsi"/>
      <w:szCs w:val="22"/>
      <w:lang w:val="el-GR" w:eastAsia="en-US"/>
    </w:rPr>
  </w:style>
  <w:style w:type="character" w:styleId="CommentReference">
    <w:name w:val="annotation reference"/>
    <w:basedOn w:val="DefaultParagraphFont"/>
    <w:uiPriority w:val="99"/>
    <w:unhideWhenUsed/>
    <w:rsid w:val="00941C01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41C01"/>
    <w:pPr>
      <w:spacing w:before="120" w:after="120"/>
    </w:pPr>
    <w:rPr>
      <w:sz w:val="20"/>
      <w:lang w:val="el-GR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41C01"/>
    <w:rPr>
      <w:rFonts w:ascii="Times New Roman" w:hAnsi="Times New Roman" w:cs="Times New Roman"/>
      <w:sz w:val="20"/>
      <w:szCs w:val="20"/>
      <w:lang w:val="el-GR"/>
    </w:rPr>
  </w:style>
  <w:style w:type="paragraph" w:styleId="CommentText">
    <w:name w:val="annotation text"/>
    <w:basedOn w:val="Normal"/>
    <w:link w:val="CommentTextChar1"/>
    <w:rsid w:val="00941C01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941C01"/>
    <w:rPr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405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5C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BC0EC7"/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BC0EC7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0C065-F988-4D8F-A7F3-1649A08A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348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KOLOKYTHIA Amalia</dc:creator>
  <cp:keywords/>
  <cp:lastModifiedBy>KOLOKYTHIA Amalia</cp:lastModifiedBy>
  <cp:revision>2</cp:revision>
  <cp:lastPrinted>2014-08-07T13:15:00Z</cp:lastPrinted>
  <dcterms:created xsi:type="dcterms:W3CDTF">2026-02-13T11:40:00Z</dcterms:created>
  <dcterms:modified xsi:type="dcterms:W3CDTF">2026-02-13T11:40:00Z</dcterms:modified>
</cp:coreProperties>
</file>