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F5B75" w14:paraId="614D749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3B980" w14:textId="77777777" w:rsidR="00757DD5" w:rsidRPr="002F5B75" w:rsidRDefault="00854B5C" w:rsidP="00425111">
            <w:pPr>
              <w:pStyle w:val="EPName"/>
              <w:rPr>
                <w:lang w:val="ga-IE"/>
              </w:rPr>
            </w:pPr>
            <w:r w:rsidRPr="002F5B75">
              <w:rPr>
                <w:lang w:val="ga-IE"/>
              </w:rPr>
              <w:t>Parlaimint na hEorpa</w:t>
            </w:r>
          </w:p>
          <w:p w14:paraId="08404F8D" w14:textId="77777777" w:rsidR="00757DD5" w:rsidRPr="002F5B75" w:rsidRDefault="00854B5C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2F5B75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63884DA" w14:textId="77777777" w:rsidR="00757DD5" w:rsidRPr="002F5B75" w:rsidRDefault="00172070" w:rsidP="00425111">
            <w:pPr>
              <w:pStyle w:val="EPLogo"/>
              <w:rPr>
                <w:lang w:val="ga-IE"/>
              </w:rPr>
            </w:pPr>
            <w:r w:rsidRPr="002F5B75">
              <w:rPr>
                <w:noProof/>
                <w:lang w:val="ga-IE"/>
              </w:rPr>
              <w:drawing>
                <wp:inline distT="0" distB="0" distL="0" distR="0" wp14:anchorId="45C0E619" wp14:editId="144831B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F8792" w14:textId="77777777" w:rsidR="008E7632" w:rsidRPr="002F5B75" w:rsidRDefault="008E7632" w:rsidP="008E7632">
      <w:pPr>
        <w:pStyle w:val="LineTop"/>
        <w:rPr>
          <w:lang w:val="ga-IE"/>
        </w:rPr>
      </w:pPr>
    </w:p>
    <w:p w14:paraId="7E80D263" w14:textId="77777777" w:rsidR="008E7632" w:rsidRPr="002F5B75" w:rsidRDefault="00854B5C" w:rsidP="008E7632">
      <w:pPr>
        <w:pStyle w:val="ZSessionDoc"/>
        <w:rPr>
          <w:b/>
          <w:i w:val="0"/>
          <w:lang w:val="ga-IE"/>
        </w:rPr>
      </w:pPr>
      <w:r w:rsidRPr="002F5B75">
        <w:rPr>
          <w:b/>
          <w:i w:val="0"/>
          <w:lang w:val="ga-IE"/>
        </w:rPr>
        <w:t xml:space="preserve">TÉACSANNA ARNA </w:t>
      </w:r>
      <w:proofErr w:type="spellStart"/>
      <w:r w:rsidRPr="002F5B75">
        <w:rPr>
          <w:b/>
          <w:i w:val="0"/>
          <w:lang w:val="ga-IE"/>
        </w:rPr>
        <w:t>nGLACADH</w:t>
      </w:r>
      <w:proofErr w:type="spellEnd"/>
    </w:p>
    <w:p w14:paraId="2F1424F7" w14:textId="77777777" w:rsidR="008E7632" w:rsidRPr="002F5B75" w:rsidRDefault="00854B5C" w:rsidP="008E7632">
      <w:pPr>
        <w:pStyle w:val="LineBottom"/>
        <w:rPr>
          <w:lang w:val="ga-IE"/>
        </w:rPr>
      </w:pPr>
      <w:r w:rsidRPr="002F5B75">
        <w:rPr>
          <w:rFonts w:cs="Arial"/>
          <w:i/>
          <w:sz w:val="20"/>
          <w:szCs w:val="22"/>
          <w:lang w:val="ga-IE"/>
        </w:rPr>
        <w:t xml:space="preserve"> </w:t>
      </w:r>
    </w:p>
    <w:p w14:paraId="32DADB18" w14:textId="26B8714D" w:rsidR="009C4014" w:rsidRPr="002F5B75" w:rsidRDefault="00854B5C" w:rsidP="008E7632">
      <w:pPr>
        <w:pStyle w:val="ATHeading1"/>
        <w:spacing w:before="480"/>
        <w:rPr>
          <w:lang w:val="ga-IE"/>
        </w:rPr>
      </w:pPr>
      <w:bookmarkStart w:id="0" w:name="TA_Heading"/>
      <w:r w:rsidRPr="002F5B75">
        <w:rPr>
          <w:lang w:val="ga-IE"/>
        </w:rPr>
        <w:t>P10_TA(2025)</w:t>
      </w:r>
      <w:bookmarkEnd w:id="0"/>
      <w:r w:rsidRPr="002F5B75">
        <w:rPr>
          <w:lang w:val="ga-IE"/>
        </w:rPr>
        <w:t>0</w:t>
      </w:r>
      <w:r w:rsidR="00CB6AD1">
        <w:rPr>
          <w:lang w:val="ga-IE"/>
        </w:rPr>
        <w:t>331</w:t>
      </w:r>
    </w:p>
    <w:p w14:paraId="1113E683" w14:textId="4780D812" w:rsidR="009C4014" w:rsidRPr="002F5B75" w:rsidRDefault="00FF3AD8" w:rsidP="00854B5C">
      <w:pPr>
        <w:pStyle w:val="ATHeading2"/>
        <w:rPr>
          <w:lang w:val="ga-IE"/>
        </w:rPr>
      </w:pPr>
      <w:bookmarkStart w:id="1" w:name="Etoiles"/>
      <w:bookmarkEnd w:id="1"/>
      <w:r w:rsidRPr="002F5B75">
        <w:rPr>
          <w:lang w:val="ga-IE"/>
        </w:rPr>
        <w:t>An Rialachán maidir le Dífhoraoisiú: oibleagáidí áirithe oibreoirí agus trádálaithe</w:t>
      </w:r>
    </w:p>
    <w:p w14:paraId="437EEB4F" w14:textId="485FCE82" w:rsidR="009C4014" w:rsidRPr="002F5B75" w:rsidRDefault="009C4014" w:rsidP="009C4014">
      <w:pPr>
        <w:rPr>
          <w:i/>
          <w:vanish/>
          <w:lang w:val="ga-IE"/>
        </w:rPr>
      </w:pPr>
      <w:r w:rsidRPr="002F5B75">
        <w:rPr>
          <w:i/>
          <w:lang w:val="ga-IE"/>
        </w:rPr>
        <w:fldChar w:fldCharType="begin"/>
      </w:r>
      <w:r w:rsidRPr="002F5B75">
        <w:rPr>
          <w:i/>
          <w:lang w:val="ga-IE"/>
        </w:rPr>
        <w:instrText xml:space="preserve"> TC"</w:instrText>
      </w:r>
      <w:bookmarkStart w:id="2" w:name="DocNumber"/>
      <w:r w:rsidR="00854B5C" w:rsidRPr="002F5B75">
        <w:rPr>
          <w:i/>
          <w:lang w:val="ga-IE"/>
        </w:rPr>
        <w:instrText>(C10-0263</w:instrText>
      </w:r>
      <w:r w:rsidR="000A589B" w:rsidRPr="002F5B75">
        <w:rPr>
          <w:i/>
          <w:lang w:val="ga-IE"/>
        </w:rPr>
        <w:instrText>/2025 - Rapóirtéir</w:instrText>
      </w:r>
      <w:r w:rsidR="001F70F0" w:rsidRPr="002F5B75">
        <w:rPr>
          <w:i/>
          <w:lang w:val="ga-IE"/>
        </w:rPr>
        <w:instrText>:</w:instrText>
      </w:r>
      <w:r w:rsidR="000A589B" w:rsidRPr="002F5B75">
        <w:rPr>
          <w:i/>
          <w:lang w:val="ga-IE"/>
        </w:rPr>
        <w:instrText xml:space="preserve"> Christine </w:instrText>
      </w:r>
      <w:proofErr w:type="spellStart"/>
      <w:r w:rsidR="000A589B" w:rsidRPr="002F5B75">
        <w:rPr>
          <w:i/>
          <w:lang w:val="ga-IE"/>
        </w:rPr>
        <w:instrText>Schneider</w:instrText>
      </w:r>
      <w:proofErr w:type="spellEnd"/>
      <w:r w:rsidR="00854B5C" w:rsidRPr="002F5B75">
        <w:rPr>
          <w:i/>
          <w:lang w:val="ga-IE"/>
        </w:rPr>
        <w:instrText>)</w:instrText>
      </w:r>
      <w:bookmarkEnd w:id="2"/>
      <w:r w:rsidRPr="002F5B75">
        <w:rPr>
          <w:i/>
          <w:lang w:val="ga-IE"/>
        </w:rPr>
        <w:instrText xml:space="preserve">"\l3 \n&gt; \* MERGEFORMAT </w:instrText>
      </w:r>
      <w:r w:rsidRPr="002F5B75">
        <w:rPr>
          <w:i/>
          <w:lang w:val="ga-IE"/>
        </w:rPr>
        <w:fldChar w:fldCharType="end"/>
      </w:r>
    </w:p>
    <w:p w14:paraId="7716069E" w14:textId="77777777" w:rsidR="00854B5C" w:rsidRPr="002F5B75" w:rsidRDefault="00854B5C" w:rsidP="009C4014">
      <w:pPr>
        <w:rPr>
          <w:vanish/>
          <w:lang w:val="ga-IE"/>
        </w:rPr>
      </w:pPr>
      <w:bookmarkStart w:id="3" w:name="Commission"/>
      <w:r w:rsidRPr="002F5B75">
        <w:rPr>
          <w:vanish/>
          <w:lang w:val="ga-IE"/>
        </w:rPr>
        <w:t>An Coiste um an gComhshaol, um an Aeráid agus um Shábháilteacht Bia</w:t>
      </w:r>
    </w:p>
    <w:p w14:paraId="2308E232" w14:textId="1D25AC5D" w:rsidR="009C4014" w:rsidRPr="002F5B75" w:rsidRDefault="00854B5C" w:rsidP="009C4014">
      <w:pPr>
        <w:rPr>
          <w:vanish/>
          <w:lang w:val="ga-IE"/>
        </w:rPr>
      </w:pPr>
      <w:bookmarkStart w:id="4" w:name="PE"/>
      <w:bookmarkEnd w:id="3"/>
      <w:r w:rsidRPr="002F5B75">
        <w:rPr>
          <w:vanish/>
          <w:lang w:val="ga-IE"/>
        </w:rPr>
        <w:t>PE</w:t>
      </w:r>
      <w:bookmarkEnd w:id="4"/>
      <w:r w:rsidR="000A589B" w:rsidRPr="002F5B75">
        <w:rPr>
          <w:vanish/>
          <w:lang w:val="ga-IE"/>
        </w:rPr>
        <w:t>780</w:t>
      </w:r>
      <w:r w:rsidR="00FF3AD8" w:rsidRPr="002F5B75">
        <w:rPr>
          <w:vanish/>
          <w:lang w:val="ga-IE"/>
        </w:rPr>
        <w:t>.</w:t>
      </w:r>
      <w:r w:rsidR="000A589B" w:rsidRPr="002F5B75">
        <w:rPr>
          <w:vanish/>
          <w:lang w:val="ga-IE"/>
        </w:rPr>
        <w:t>035</w:t>
      </w:r>
    </w:p>
    <w:p w14:paraId="26DA6950" w14:textId="5B54EA49" w:rsidR="009C4014" w:rsidRPr="002F5B75" w:rsidRDefault="000E00CC" w:rsidP="00854B5C">
      <w:pPr>
        <w:pStyle w:val="ATHeading3"/>
        <w:rPr>
          <w:lang w:val="ga-IE"/>
        </w:rPr>
      </w:pPr>
      <w:bookmarkStart w:id="5" w:name="Sujet"/>
      <w:r w:rsidRPr="002F5B75">
        <w:rPr>
          <w:lang w:val="ga-IE"/>
        </w:rPr>
        <w:t xml:space="preserve">Rún reachtach ó Pharlaimint na hEorpa an </w:t>
      </w:r>
      <w:r w:rsidR="00BF0E6A" w:rsidRPr="002F5B75">
        <w:rPr>
          <w:lang w:val="ga-IE"/>
        </w:rPr>
        <w:t>17</w:t>
      </w:r>
      <w:r w:rsidRPr="002F5B75">
        <w:rPr>
          <w:lang w:val="ga-IE"/>
        </w:rPr>
        <w:t xml:space="preserve"> </w:t>
      </w:r>
      <w:r w:rsidR="00BF0E6A" w:rsidRPr="002F5B75">
        <w:rPr>
          <w:lang w:val="ga-IE"/>
        </w:rPr>
        <w:t>Nollaig</w:t>
      </w:r>
      <w:r w:rsidRPr="002F5B75">
        <w:rPr>
          <w:lang w:val="ga-IE"/>
        </w:rPr>
        <w:t xml:space="preserve"> 2025 </w:t>
      </w:r>
      <w:bookmarkStart w:id="6" w:name="References"/>
      <w:bookmarkEnd w:id="5"/>
      <w:bookmarkEnd w:id="6"/>
      <w:r w:rsidR="00FF3AD8" w:rsidRPr="002F5B75">
        <w:rPr>
          <w:lang w:val="ga-IE"/>
        </w:rPr>
        <w:t>ar an togra le haghaidh Rialachán ó Pharlaimint na hEorpa agus ón gComhairle lena leasaítear Rialachán (AE) 2023/1115 a mhéid a bhaineann le hoibleagáidí áirithe oibreoirí agus trádálaithe (COM(2025)0652 – C10-0263/2025 – 2025/0329(COD))</w:t>
      </w:r>
    </w:p>
    <w:p w14:paraId="0B149189" w14:textId="386EDB37" w:rsidR="00FF3AD8" w:rsidRPr="002F5B75" w:rsidRDefault="00FF3AD8" w:rsidP="002F5B75">
      <w:pPr>
        <w:pStyle w:val="NormalBold"/>
      </w:pPr>
      <w:r w:rsidRPr="002F5B75">
        <w:t>(</w:t>
      </w:r>
      <w:proofErr w:type="gramStart"/>
      <w:r w:rsidRPr="002F5B75">
        <w:t>An</w:t>
      </w:r>
      <w:proofErr w:type="gramEnd"/>
      <w:r w:rsidRPr="002F5B75">
        <w:t xml:space="preserve"> </w:t>
      </w:r>
      <w:proofErr w:type="spellStart"/>
      <w:r w:rsidRPr="002F5B75">
        <w:t>gnáthnós</w:t>
      </w:r>
      <w:proofErr w:type="spellEnd"/>
      <w:r w:rsidRPr="002F5B75">
        <w:t xml:space="preserve"> </w:t>
      </w:r>
      <w:proofErr w:type="spellStart"/>
      <w:r w:rsidRPr="002F5B75">
        <w:t>imeachta</w:t>
      </w:r>
      <w:proofErr w:type="spellEnd"/>
      <w:r w:rsidRPr="002F5B75">
        <w:t xml:space="preserve"> </w:t>
      </w:r>
      <w:proofErr w:type="spellStart"/>
      <w:r w:rsidRPr="002F5B75">
        <w:t>reachtach</w:t>
      </w:r>
      <w:proofErr w:type="spellEnd"/>
      <w:r w:rsidRPr="002F5B75">
        <w:t xml:space="preserve">: an </w:t>
      </w:r>
      <w:proofErr w:type="spellStart"/>
      <w:r w:rsidRPr="002F5B75">
        <w:t>chéad</w:t>
      </w:r>
      <w:proofErr w:type="spellEnd"/>
      <w:r w:rsidRPr="002F5B75">
        <w:t xml:space="preserve"> </w:t>
      </w:r>
      <w:proofErr w:type="spellStart"/>
      <w:r w:rsidRPr="002F5B75">
        <w:t>léamh</w:t>
      </w:r>
      <w:proofErr w:type="spellEnd"/>
      <w:r w:rsidRPr="002F5B75">
        <w:t>)</w:t>
      </w:r>
    </w:p>
    <w:p w14:paraId="2406F10A" w14:textId="02BD0599" w:rsidR="006E5420" w:rsidRPr="002F5B75" w:rsidRDefault="00854B5C" w:rsidP="008B1C2E">
      <w:pPr>
        <w:pStyle w:val="Normal12"/>
        <w:spacing w:before="360"/>
        <w:rPr>
          <w:i/>
          <w:szCs w:val="24"/>
          <w:lang w:val="ga-IE"/>
        </w:rPr>
      </w:pPr>
      <w:bookmarkStart w:id="7" w:name="TextBodyBegin"/>
      <w:bookmarkEnd w:id="7"/>
      <w:r w:rsidRPr="002F5B75">
        <w:rPr>
          <w:i/>
          <w:szCs w:val="24"/>
          <w:lang w:val="ga-IE"/>
        </w:rPr>
        <w:t>Tá Parlaimint na hEorpa,</w:t>
      </w:r>
    </w:p>
    <w:p w14:paraId="3A7D5FAD" w14:textId="5415A25B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>ag féachaint don togra ón gCoimisiún chuig Parlaimint na hEorpa agus chuig an gComhairle (COM(2025)0652),</w:t>
      </w:r>
    </w:p>
    <w:p w14:paraId="615DA7D7" w14:textId="2B502A29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>ag féachaint d’Airteagal 294(2) agus 192(1) den Chonradh ar Fheidhmiú an Aontais Eorpaigh, ar dá mbun a thíolaic an Coimisiún an togra do Pharlaimint na hEorpa (C10</w:t>
      </w:r>
      <w:r w:rsidRPr="002F5B75">
        <w:noBreakHyphen/>
        <w:t>0263/2025),</w:t>
      </w:r>
    </w:p>
    <w:p w14:paraId="384B86BA" w14:textId="77777777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>ag féachaint d’Airteagal 294(3) den Chonradh ar Fheidhmiú an Aontais Eorpaigh,</w:t>
      </w:r>
    </w:p>
    <w:p w14:paraId="447C5906" w14:textId="63ACCB15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 xml:space="preserve">ag féachaint do thuairim ó Choiste Eacnamaíoch agus Sóisialta na hEorpa an </w:t>
      </w:r>
      <w:r w:rsidR="00D320AC" w:rsidRPr="002F5B75">
        <w:t>3</w:t>
      </w:r>
      <w:r w:rsidRPr="002F5B75">
        <w:t xml:space="preserve"> Nollaig 2025</w:t>
      </w:r>
      <w:r w:rsidRPr="002F5B75">
        <w:rPr>
          <w:rStyle w:val="FootnoteReference"/>
        </w:rPr>
        <w:footnoteReference w:id="1"/>
      </w:r>
      <w:r w:rsidRPr="002F5B75">
        <w:t>,</w:t>
      </w:r>
    </w:p>
    <w:p w14:paraId="717011A5" w14:textId="77777777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>tar éis di dul i gcomhairle le Coiste na Réigiún,</w:t>
      </w:r>
    </w:p>
    <w:p w14:paraId="3E9B9250" w14:textId="542143FF" w:rsidR="001F70F0" w:rsidRPr="002F5B75" w:rsidRDefault="001F70F0" w:rsidP="00FF3AD8">
      <w:pPr>
        <w:pStyle w:val="NormalHanging12a"/>
      </w:pPr>
      <w:r w:rsidRPr="002F5B75">
        <w:t>–</w:t>
      </w:r>
      <w:r w:rsidRPr="002F5B75">
        <w:tab/>
        <w:t>ag féachaint don chomhaontú sealadach a d’fhormheas an coiste freagrach faoi Riail 75(4) dá Rialacha Nós Imeachta agus don gheallúint a thug ionadaí na Comhairle i litir dar dáta an 10 Nollaig 2025 go ndéanfadh sí seasamh Pharlaimint na hEorpa a fhormheas, i gcomhréir le hAirteagal 294(4) den Chonradh ar Fheidhmiú an Aontais Eorpaigh,</w:t>
      </w:r>
    </w:p>
    <w:p w14:paraId="085F18B2" w14:textId="423F4054" w:rsidR="00FF3AD8" w:rsidRPr="002F5B75" w:rsidRDefault="00FF3AD8" w:rsidP="00FF3AD8">
      <w:pPr>
        <w:pStyle w:val="NormalHanging12a"/>
      </w:pPr>
      <w:r w:rsidRPr="002F5B75">
        <w:t>–</w:t>
      </w:r>
      <w:r w:rsidRPr="002F5B75">
        <w:tab/>
        <w:t>ag féachaint do Riail 60 agus Riail 170 dá Rialacha Nós Imeachta,</w:t>
      </w:r>
    </w:p>
    <w:p w14:paraId="159B8901" w14:textId="6F117AF9" w:rsidR="00FF3AD8" w:rsidRPr="002F5B75" w:rsidRDefault="00FF3AD8" w:rsidP="00FF3AD8">
      <w:pPr>
        <w:pStyle w:val="NormalHanging12a"/>
      </w:pPr>
      <w:r w:rsidRPr="002F5B75">
        <w:lastRenderedPageBreak/>
        <w:t>1.</w:t>
      </w:r>
      <w:r w:rsidRPr="002F5B75">
        <w:tab/>
        <w:t>ag glacadh a seasaimh ar an gcéad léamh mar a leagtar amach ina dhiaidh seo é</w:t>
      </w:r>
      <w:r w:rsidR="00F25C99" w:rsidRPr="002F5B75">
        <w:rPr>
          <w:rStyle w:val="FootnoteReference"/>
        </w:rPr>
        <w:footnoteReference w:id="2"/>
      </w:r>
      <w:r w:rsidRPr="002F5B75">
        <w:t>;</w:t>
      </w:r>
    </w:p>
    <w:p w14:paraId="0AE39CD2" w14:textId="77777777" w:rsidR="00FF3AD8" w:rsidRPr="002F5B75" w:rsidRDefault="00FF3AD8" w:rsidP="00FF3AD8">
      <w:pPr>
        <w:pStyle w:val="NormalHanging12a"/>
      </w:pPr>
      <w:r w:rsidRPr="002F5B75">
        <w:t>2.</w:t>
      </w:r>
      <w:r w:rsidRPr="002F5B7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2EF38EC" w14:textId="77777777" w:rsidR="000F03A3" w:rsidRPr="002F5B75" w:rsidRDefault="00FF3AD8" w:rsidP="00FF3AD8">
      <w:pPr>
        <w:pStyle w:val="NormalHanging12a"/>
        <w:sectPr w:rsidR="000F03A3" w:rsidRPr="002F5B7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2F5B75">
        <w:t>3.</w:t>
      </w:r>
      <w:r w:rsidRPr="002F5B75">
        <w:tab/>
        <w:t>á threorú dá hUachtarán a seasamh a chur ar aghaidh chuig an gComhairle, chuig an gCoimisiún agus chuig na parlaimintí náisiúnta.</w:t>
      </w:r>
    </w:p>
    <w:p w14:paraId="1F2F7793" w14:textId="33001311" w:rsidR="000F03A3" w:rsidRPr="002F5B75" w:rsidRDefault="000F03A3" w:rsidP="000F03A3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2F5B75">
        <w:rPr>
          <w:rFonts w:eastAsia="Calibri"/>
          <w:b/>
          <w:bCs/>
          <w:color w:val="000000"/>
          <w:szCs w:val="24"/>
          <w:lang w:val="ga-IE"/>
        </w:rPr>
        <w:lastRenderedPageBreak/>
        <w:t>P10_TC1-COD(2025)0329</w:t>
      </w:r>
    </w:p>
    <w:p w14:paraId="2E638BB0" w14:textId="38DB9734" w:rsidR="00754631" w:rsidRDefault="000F03A3" w:rsidP="00754631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ga-IE" w:eastAsia="en-US"/>
        </w:rPr>
      </w:pPr>
      <w:r w:rsidRPr="002F5B75">
        <w:rPr>
          <w:rFonts w:eastAsia="Calibri"/>
          <w:b/>
          <w:bCs/>
          <w:szCs w:val="24"/>
          <w:lang w:val="ga-IE"/>
        </w:rPr>
        <w:t xml:space="preserve">Seasamh ó Pharlaimint na hEorpa arna ghlacadh ar an gcéad léamh an 17 Nollaig 2025 chun go nglacfaí Rialachán (AE) 2025/... ó Pharlaimint na hEorpa agus ón gComhairle </w:t>
      </w:r>
      <w:r w:rsidR="00754631" w:rsidRPr="002F5B75">
        <w:rPr>
          <w:rFonts w:eastAsia="Calibri"/>
          <w:b/>
          <w:noProof/>
          <w:szCs w:val="22"/>
          <w:lang w:val="ga-IE" w:eastAsia="en-US"/>
        </w:rPr>
        <w:t>lena leasaítear Rialachán (AE) 2023/1115 a mhéid a bhaineann le hoibleagáidí áirithe oibreoirí agus trádálaithe</w:t>
      </w:r>
    </w:p>
    <w:p w14:paraId="3959D158" w14:textId="0232DA0D" w:rsidR="009F28EF" w:rsidRPr="009C029D" w:rsidRDefault="009C029D" w:rsidP="009C029D">
      <w:pPr>
        <w:pStyle w:val="NormalWeb"/>
        <w:rPr>
          <w:i/>
          <w:color w:val="000000"/>
          <w:lang w:val="ga-IE"/>
        </w:rPr>
      </w:pPr>
      <w:r w:rsidRPr="009C029D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5/2650</w:t>
      </w:r>
      <w:r w:rsidRPr="009C029D">
        <w:rPr>
          <w:i/>
          <w:color w:val="000000"/>
          <w:lang w:val="ga-IE"/>
        </w:rPr>
        <w:t>)</w:t>
      </w:r>
    </w:p>
    <w:sectPr w:rsidR="009F28EF" w:rsidRPr="009C029D" w:rsidSect="000F03A3">
      <w:footerReference w:type="default" r:id="rId15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0B2D9" w14:textId="77777777" w:rsidR="00854B5C" w:rsidRDefault="00854B5C" w:rsidP="009C4014">
      <w:r>
        <w:separator/>
      </w:r>
    </w:p>
  </w:endnote>
  <w:endnote w:type="continuationSeparator" w:id="0">
    <w:p w14:paraId="52F4663C" w14:textId="77777777" w:rsidR="00854B5C" w:rsidRDefault="00854B5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F382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265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B5F0" w14:textId="77777777" w:rsidR="00185E15" w:rsidRDefault="00185E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720E" w14:textId="77777777" w:rsidR="00F8678B" w:rsidRPr="008F6F0F" w:rsidRDefault="00F8678B" w:rsidP="008F6F0F">
    <w:pPr>
      <w:tabs>
        <w:tab w:val="center" w:pos="4819"/>
        <w:tab w:val="right" w:pos="8504"/>
        <w:tab w:val="right" w:pos="9638"/>
      </w:tabs>
      <w:spacing w:before="360"/>
      <w:rPr>
        <w:rFonts w:eastAsia="Calibri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67CF" w14:textId="77777777" w:rsidR="00854B5C" w:rsidRDefault="00854B5C" w:rsidP="009C4014">
      <w:r>
        <w:separator/>
      </w:r>
    </w:p>
  </w:footnote>
  <w:footnote w:type="continuationSeparator" w:id="0">
    <w:p w14:paraId="7AEF3BA2" w14:textId="77777777" w:rsidR="00854B5C" w:rsidRDefault="00854B5C" w:rsidP="009C4014">
      <w:r>
        <w:continuationSeparator/>
      </w:r>
    </w:p>
  </w:footnote>
  <w:footnote w:id="1">
    <w:p w14:paraId="7361D84E" w14:textId="57CE87E0" w:rsidR="00FF3AD8" w:rsidRPr="002F5B75" w:rsidRDefault="00FF3AD8" w:rsidP="002F5B75">
      <w:pPr>
        <w:pStyle w:val="FootnoteText"/>
        <w:ind w:left="709" w:hanging="709"/>
        <w:rPr>
          <w:sz w:val="24"/>
          <w:lang w:val="ga-IE"/>
        </w:rPr>
      </w:pPr>
      <w:r w:rsidRPr="002F5B75">
        <w:rPr>
          <w:rStyle w:val="FootnoteReference"/>
          <w:sz w:val="24"/>
          <w:lang w:val="ga-IE"/>
        </w:rPr>
        <w:footnoteRef/>
      </w:r>
      <w:r w:rsidRPr="002F5B75">
        <w:rPr>
          <w:sz w:val="24"/>
          <w:lang w:val="ga-IE"/>
        </w:rPr>
        <w:t xml:space="preserve"> </w:t>
      </w:r>
      <w:r w:rsidRPr="002F5B75">
        <w:rPr>
          <w:sz w:val="24"/>
          <w:lang w:val="ga-IE"/>
        </w:rPr>
        <w:tab/>
      </w:r>
      <w:r w:rsidR="00D96FCA" w:rsidRPr="002F5B75">
        <w:rPr>
          <w:sz w:val="24"/>
          <w:lang w:val="ga-IE"/>
        </w:rPr>
        <w:t>Nár foilsíodh fós san Iris Oifigiúil.</w:t>
      </w:r>
    </w:p>
  </w:footnote>
  <w:footnote w:id="2">
    <w:p w14:paraId="0CA79986" w14:textId="10C7F5E9" w:rsidR="00F25C99" w:rsidRPr="002F5B75" w:rsidRDefault="00F25C99" w:rsidP="002F5B75">
      <w:pPr>
        <w:pStyle w:val="FootnoteText"/>
        <w:ind w:left="709" w:hanging="709"/>
        <w:rPr>
          <w:sz w:val="24"/>
          <w:szCs w:val="24"/>
          <w:lang w:val="ga-IE"/>
        </w:rPr>
      </w:pPr>
      <w:r w:rsidRPr="002F5B75">
        <w:rPr>
          <w:rStyle w:val="FootnoteReference"/>
          <w:sz w:val="24"/>
          <w:szCs w:val="24"/>
        </w:rPr>
        <w:footnoteRef/>
      </w:r>
      <w:r w:rsidRPr="002F5B75">
        <w:rPr>
          <w:sz w:val="24"/>
          <w:szCs w:val="24"/>
          <w:lang w:val="ga-IE"/>
        </w:rPr>
        <w:t xml:space="preserve"> </w:t>
      </w:r>
      <w:r w:rsidRPr="002F5B75">
        <w:rPr>
          <w:sz w:val="24"/>
          <w:szCs w:val="24"/>
          <w:lang w:val="ga-IE"/>
        </w:rPr>
        <w:tab/>
        <w:t>Tá an seasamh seo ag gabháil in ionad na leasuithe a glacadh an 26 Samhain 2025 (Téacsanna a</w:t>
      </w:r>
      <w:r w:rsidR="001F70F0" w:rsidRPr="002F5B75">
        <w:rPr>
          <w:sz w:val="24"/>
          <w:szCs w:val="24"/>
          <w:lang w:val="ga-IE"/>
        </w:rPr>
        <w:t>rna</w:t>
      </w:r>
      <w:r w:rsidRPr="002F5B75">
        <w:rPr>
          <w:sz w:val="24"/>
          <w:szCs w:val="24"/>
          <w:lang w:val="ga-IE"/>
        </w:rPr>
        <w:t xml:space="preserve"> </w:t>
      </w:r>
      <w:r w:rsidR="001F70F0" w:rsidRPr="002F5B75">
        <w:rPr>
          <w:sz w:val="24"/>
          <w:szCs w:val="24"/>
          <w:lang w:val="ga-IE"/>
        </w:rPr>
        <w:t>n</w:t>
      </w:r>
      <w:r w:rsidRPr="002F5B75">
        <w:rPr>
          <w:sz w:val="24"/>
          <w:szCs w:val="24"/>
          <w:lang w:val="ga-IE"/>
        </w:rPr>
        <w:t>glacadh,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70D6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03A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26A4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47851601">
    <w:abstractNumId w:val="3"/>
  </w:num>
  <w:num w:numId="2" w16cid:durableId="794182132">
    <w:abstractNumId w:val="2"/>
  </w:num>
  <w:num w:numId="3" w16cid:durableId="594483062">
    <w:abstractNumId w:val="1"/>
  </w:num>
  <w:num w:numId="4" w16cid:durableId="821308603">
    <w:abstractNumId w:val="0"/>
  </w:num>
  <w:num w:numId="5" w16cid:durableId="1362047121">
    <w:abstractNumId w:val="6"/>
  </w:num>
  <w:num w:numId="6" w16cid:durableId="2135445966">
    <w:abstractNumId w:val="5"/>
  </w:num>
  <w:num w:numId="7" w16cid:durableId="1524124138">
    <w:abstractNumId w:val="4"/>
  </w:num>
  <w:num w:numId="8" w16cid:durableId="636305072">
    <w:abstractNumId w:val="8"/>
  </w:num>
  <w:num w:numId="9" w16cid:durableId="1113522278">
    <w:abstractNumId w:val="8"/>
  </w:num>
  <w:num w:numId="10" w16cid:durableId="1364289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5C"/>
    <w:rsid w:val="00013B2A"/>
    <w:rsid w:val="00064CF5"/>
    <w:rsid w:val="000A589B"/>
    <w:rsid w:val="000C2BFE"/>
    <w:rsid w:val="000E00CC"/>
    <w:rsid w:val="000F03A3"/>
    <w:rsid w:val="000F27A9"/>
    <w:rsid w:val="000F6208"/>
    <w:rsid w:val="00125CBC"/>
    <w:rsid w:val="00157400"/>
    <w:rsid w:val="00172070"/>
    <w:rsid w:val="00185E15"/>
    <w:rsid w:val="001D4BBF"/>
    <w:rsid w:val="001D63A8"/>
    <w:rsid w:val="001F70F0"/>
    <w:rsid w:val="002924A9"/>
    <w:rsid w:val="002A1D4E"/>
    <w:rsid w:val="002B4BCF"/>
    <w:rsid w:val="002F1925"/>
    <w:rsid w:val="002F5B75"/>
    <w:rsid w:val="00300C61"/>
    <w:rsid w:val="00312A38"/>
    <w:rsid w:val="003202DD"/>
    <w:rsid w:val="003775B9"/>
    <w:rsid w:val="00397B2A"/>
    <w:rsid w:val="003E1189"/>
    <w:rsid w:val="003E4A11"/>
    <w:rsid w:val="003F1D3E"/>
    <w:rsid w:val="003F4DFE"/>
    <w:rsid w:val="00425111"/>
    <w:rsid w:val="00451C48"/>
    <w:rsid w:val="004534B4"/>
    <w:rsid w:val="0047030E"/>
    <w:rsid w:val="00473456"/>
    <w:rsid w:val="004E6A17"/>
    <w:rsid w:val="004F2EA7"/>
    <w:rsid w:val="00520780"/>
    <w:rsid w:val="00525ED0"/>
    <w:rsid w:val="00534CAB"/>
    <w:rsid w:val="00547BB1"/>
    <w:rsid w:val="00591365"/>
    <w:rsid w:val="005A2421"/>
    <w:rsid w:val="005B1343"/>
    <w:rsid w:val="005B23C9"/>
    <w:rsid w:val="005F0CA1"/>
    <w:rsid w:val="005F35F8"/>
    <w:rsid w:val="00603B14"/>
    <w:rsid w:val="006656E5"/>
    <w:rsid w:val="00666512"/>
    <w:rsid w:val="00672B32"/>
    <w:rsid w:val="00683F78"/>
    <w:rsid w:val="006A1E82"/>
    <w:rsid w:val="006A7C85"/>
    <w:rsid w:val="006A7CE5"/>
    <w:rsid w:val="006B1646"/>
    <w:rsid w:val="006E5420"/>
    <w:rsid w:val="006F135E"/>
    <w:rsid w:val="006F76C9"/>
    <w:rsid w:val="00751383"/>
    <w:rsid w:val="00754631"/>
    <w:rsid w:val="00757DD5"/>
    <w:rsid w:val="00760EC5"/>
    <w:rsid w:val="007713FD"/>
    <w:rsid w:val="00774A9B"/>
    <w:rsid w:val="007906DB"/>
    <w:rsid w:val="007B16FE"/>
    <w:rsid w:val="007C3388"/>
    <w:rsid w:val="008512F3"/>
    <w:rsid w:val="00854B5C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520"/>
    <w:rsid w:val="009865B7"/>
    <w:rsid w:val="009B7E10"/>
    <w:rsid w:val="009C029D"/>
    <w:rsid w:val="009C13FD"/>
    <w:rsid w:val="009C4014"/>
    <w:rsid w:val="009F28EF"/>
    <w:rsid w:val="00A1739E"/>
    <w:rsid w:val="00AB3890"/>
    <w:rsid w:val="00B3670F"/>
    <w:rsid w:val="00B54C72"/>
    <w:rsid w:val="00B85C1E"/>
    <w:rsid w:val="00BE1D4D"/>
    <w:rsid w:val="00BF0E6A"/>
    <w:rsid w:val="00C15516"/>
    <w:rsid w:val="00C16C81"/>
    <w:rsid w:val="00C57739"/>
    <w:rsid w:val="00C65BE8"/>
    <w:rsid w:val="00CB0FBF"/>
    <w:rsid w:val="00CB451F"/>
    <w:rsid w:val="00CB6AD1"/>
    <w:rsid w:val="00CC4897"/>
    <w:rsid w:val="00D202A4"/>
    <w:rsid w:val="00D320AC"/>
    <w:rsid w:val="00D37C42"/>
    <w:rsid w:val="00D91669"/>
    <w:rsid w:val="00D96FCA"/>
    <w:rsid w:val="00DD1E09"/>
    <w:rsid w:val="00DF097A"/>
    <w:rsid w:val="00DF53A8"/>
    <w:rsid w:val="00E039BF"/>
    <w:rsid w:val="00E101CF"/>
    <w:rsid w:val="00E11822"/>
    <w:rsid w:val="00E73B02"/>
    <w:rsid w:val="00E74BF3"/>
    <w:rsid w:val="00EF3610"/>
    <w:rsid w:val="00F177A4"/>
    <w:rsid w:val="00F25C99"/>
    <w:rsid w:val="00F8678B"/>
    <w:rsid w:val="00F97E29"/>
    <w:rsid w:val="00FB0F95"/>
    <w:rsid w:val="00FB1507"/>
    <w:rsid w:val="00FB3609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4E182"/>
  <w15:chartTrackingRefBased/>
  <w15:docId w15:val="{83ED78CE-604E-44C7-AB51-7876C532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78B"/>
    <w:pPr>
      <w:spacing w:before="240" w:after="60"/>
      <w:jc w:val="both"/>
      <w:outlineLvl w:val="5"/>
    </w:pPr>
    <w:rPr>
      <w:rFonts w:eastAsia="Aptos"/>
      <w:b/>
      <w:bCs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78B"/>
    <w:pPr>
      <w:spacing w:before="240" w:after="60"/>
      <w:jc w:val="both"/>
      <w:outlineLvl w:val="6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78B"/>
    <w:pPr>
      <w:spacing w:before="240" w:after="60"/>
      <w:jc w:val="both"/>
      <w:outlineLvl w:val="7"/>
    </w:pPr>
    <w:rPr>
      <w:rFonts w:eastAsia="Aptos"/>
      <w:i/>
      <w:iCs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78B"/>
    <w:pPr>
      <w:keepNext/>
      <w:keepLines/>
      <w:spacing w:before="40"/>
      <w:outlineLvl w:val="8"/>
    </w:pPr>
    <w:rPr>
      <w:rFonts w:ascii="Aptos Display" w:hAnsi="Aptos Display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FF3AD8"/>
    <w:rPr>
      <w:sz w:val="24"/>
      <w:lang w:val="fr-FR"/>
    </w:rPr>
  </w:style>
  <w:style w:type="character" w:customStyle="1" w:styleId="NormalBoldChar">
    <w:name w:val="NormalBold Char"/>
    <w:basedOn w:val="DefaultParagraphFont"/>
    <w:link w:val="NormalBold"/>
    <w:rsid w:val="00FF3AD8"/>
    <w:rPr>
      <w:b/>
      <w:snapToGrid w:val="0"/>
      <w:sz w:val="24"/>
    </w:rPr>
  </w:style>
  <w:style w:type="paragraph" w:customStyle="1" w:styleId="NormalHanging12a">
    <w:name w:val="NormalHanging12a"/>
    <w:basedOn w:val="Normal"/>
    <w:rsid w:val="00FF3AD8"/>
    <w:pPr>
      <w:widowControl w:val="0"/>
      <w:spacing w:after="240"/>
      <w:ind w:left="567" w:hanging="567"/>
    </w:pPr>
    <w:rPr>
      <w:lang w:val="ga-IE"/>
    </w:rPr>
  </w:style>
  <w:style w:type="character" w:customStyle="1" w:styleId="FootnoteTextChar">
    <w:name w:val="Footnote Text Char"/>
    <w:link w:val="FootnoteText"/>
    <w:uiPriority w:val="99"/>
    <w:rsid w:val="00FF3AD8"/>
    <w:rPr>
      <w:sz w:val="22"/>
      <w:lang w:val="fr-FR"/>
    </w:rPr>
  </w:style>
  <w:style w:type="character" w:styleId="Hyperlink">
    <w:name w:val="Hyperlink"/>
    <w:basedOn w:val="DefaultParagraphFont"/>
    <w:uiPriority w:val="99"/>
    <w:rsid w:val="00FF3AD8"/>
    <w:rPr>
      <w:color w:val="0563C1" w:themeColor="hyperlink"/>
      <w:u w:val="single"/>
    </w:rPr>
  </w:style>
  <w:style w:type="character" w:styleId="CommentReference">
    <w:name w:val="annotation reference"/>
    <w:uiPriority w:val="99"/>
    <w:unhideWhenUsed/>
    <w:rsid w:val="000F0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3A3"/>
    <w:pPr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03A3"/>
    <w:rPr>
      <w:rFonts w:eastAsia="Calibri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78B"/>
    <w:rPr>
      <w:rFonts w:eastAsia="Aptos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78B"/>
    <w:rPr>
      <w:rFonts w:eastAsia="Aptos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78B"/>
    <w:rPr>
      <w:rFonts w:eastAsia="Aptos"/>
      <w:i/>
      <w:iCs/>
      <w:kern w:val="2"/>
      <w:sz w:val="24"/>
      <w:szCs w:val="24"/>
      <w:lang w:eastAsia="en-US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F8678B"/>
    <w:pPr>
      <w:spacing w:before="240" w:after="60"/>
      <w:jc w:val="both"/>
      <w:outlineLvl w:val="8"/>
    </w:pPr>
    <w:rPr>
      <w:rFonts w:ascii="Aptos Display" w:hAnsi="Aptos Display"/>
      <w:kern w:val="2"/>
      <w:sz w:val="22"/>
      <w:szCs w:val="22"/>
      <w:lang w:val="en-GB" w:eastAsia="en-US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F8678B"/>
  </w:style>
  <w:style w:type="character" w:customStyle="1" w:styleId="Heading1Char">
    <w:name w:val="Heading 1 Char"/>
    <w:basedOn w:val="DefaultParagraphFont"/>
    <w:link w:val="Heading1"/>
    <w:uiPriority w:val="9"/>
    <w:rsid w:val="00F8678B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F8678B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F8678B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F8678B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F8678B"/>
    <w:rPr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78B"/>
    <w:rPr>
      <w:rFonts w:ascii="Aptos Display" w:eastAsia="Times New Roman" w:hAnsi="Aptos Display"/>
    </w:rPr>
  </w:style>
  <w:style w:type="paragraph" w:customStyle="1" w:styleId="Title1">
    <w:name w:val="Title1"/>
    <w:basedOn w:val="Normal"/>
    <w:next w:val="Normal"/>
    <w:uiPriority w:val="10"/>
    <w:qFormat/>
    <w:rsid w:val="00F8678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678B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8678B"/>
    <w:pPr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678B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8678B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F8678B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F8678B"/>
    <w:pPr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F8678B"/>
    <w:pPr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8678B"/>
    <w:pPr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678B"/>
    <w:rPr>
      <w:rFonts w:eastAsia="Aptos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78B"/>
    <w:pPr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78B"/>
    <w:rPr>
      <w:rFonts w:eastAsia="Aptos"/>
      <w:b/>
      <w:i/>
      <w:kern w:val="2"/>
      <w:sz w:val="24"/>
      <w:szCs w:val="2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F8678B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8678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8678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8678B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8678B"/>
    <w:rPr>
      <w:rFonts w:ascii="Aptos Display" w:eastAsia="Times New Roman" w:hAnsi="Aptos Display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678B"/>
    <w:pPr>
      <w:keepLines w:val="0"/>
      <w:spacing w:before="240" w:after="60"/>
      <w:ind w:left="0" w:firstLine="0"/>
      <w:jc w:val="both"/>
      <w:outlineLvl w:val="9"/>
    </w:pPr>
    <w:rPr>
      <w:rFonts w:ascii="Arial" w:hAnsi="Arial" w:cs="Arial"/>
      <w:bCs/>
      <w:kern w:val="32"/>
      <w:sz w:val="32"/>
      <w:szCs w:val="32"/>
      <w:lang w:val="en-GB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8678B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F8678B"/>
    <w:rPr>
      <w:sz w:val="22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F8678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8678B"/>
    <w:rPr>
      <w:color w:val="954F72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8678B"/>
    <w:rPr>
      <w:rFonts w:eastAsia="Aptos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678B"/>
    <w:rPr>
      <w:rFonts w:eastAsia="Aptos"/>
      <w:b/>
      <w:bCs/>
      <w:kern w:val="2"/>
      <w:lang w:eastAsia="en-US"/>
      <w14:ligatures w14:val="standardContextual"/>
    </w:rPr>
  </w:style>
  <w:style w:type="character" w:customStyle="1" w:styleId="Heading9Char1">
    <w:name w:val="Heading 9 Char1"/>
    <w:basedOn w:val="DefaultParagraphFont"/>
    <w:semiHidden/>
    <w:rsid w:val="00F867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F8678B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8678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78B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8678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Emphasis">
    <w:name w:val="Emphasis"/>
    <w:basedOn w:val="DefaultParagraphFont"/>
    <w:uiPriority w:val="20"/>
    <w:qFormat/>
    <w:rsid w:val="00F8678B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8678B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8678B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rsid w:val="00F8678B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754631"/>
  </w:style>
  <w:style w:type="paragraph" w:styleId="NormalWeb">
    <w:name w:val="Normal (Web)"/>
    <w:basedOn w:val="Normal"/>
    <w:uiPriority w:val="99"/>
    <w:unhideWhenUsed/>
    <w:rsid w:val="009C029D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370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2026-02-17T15:17:00Z</dcterms:created>
  <dcterms:modified xsi:type="dcterms:W3CDTF">2026-02-17T15:17:00Z</dcterms:modified>
</cp:coreProperties>
</file>