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051EC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3051EC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3051EC">
              <w:rPr>
                <w:lang w:val="en-GB"/>
              </w:rPr>
              <w:t>Európai</w:t>
            </w:r>
            <w:proofErr w:type="spellEnd"/>
            <w:r w:rsidRPr="003051EC">
              <w:rPr>
                <w:lang w:val="en-GB"/>
              </w:rPr>
              <w:t xml:space="preserve"> </w:t>
            </w:r>
            <w:proofErr w:type="spellStart"/>
            <w:r w:rsidRPr="003051EC">
              <w:rPr>
                <w:lang w:val="en-GB"/>
              </w:rPr>
              <w:t>Parlament</w:t>
            </w:r>
            <w:proofErr w:type="spellEnd"/>
          </w:p>
          <w:p w14:paraId="12F52259" w14:textId="798398E0" w:rsidR="00757DD5" w:rsidRPr="003051EC" w:rsidRDefault="009B6E18" w:rsidP="00837EBD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051EC">
              <w:rPr>
                <w:lang w:val="en-GB"/>
              </w:rPr>
              <w:t xml:space="preserve">2024 </w:t>
            </w:r>
            <w:r w:rsidR="005F0EBC" w:rsidRPr="003051EC">
              <w:rPr>
                <w:lang w:val="en-GB"/>
              </w:rPr>
              <w:t xml:space="preserve">- </w:t>
            </w:r>
            <w:r w:rsidRPr="003051EC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3051EC" w:rsidRDefault="00172070" w:rsidP="00425111">
            <w:pPr>
              <w:pStyle w:val="EPLogo"/>
            </w:pPr>
            <w:r w:rsidRPr="003051EC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3051EC" w:rsidRDefault="008E7632" w:rsidP="008E7632">
      <w:pPr>
        <w:pStyle w:val="LineTop"/>
        <w:rPr>
          <w:lang w:val="en-GB"/>
        </w:rPr>
      </w:pPr>
    </w:p>
    <w:p w14:paraId="07511194" w14:textId="77777777" w:rsidR="008E7632" w:rsidRPr="003051EC" w:rsidRDefault="005F0EBC" w:rsidP="008E7632">
      <w:pPr>
        <w:pStyle w:val="ZSessionDoc"/>
        <w:rPr>
          <w:b/>
          <w:i w:val="0"/>
        </w:rPr>
      </w:pPr>
      <w:r w:rsidRPr="003051EC">
        <w:rPr>
          <w:b/>
          <w:i w:val="0"/>
        </w:rPr>
        <w:t>ELFOGADOTT SZÖVEGEK</w:t>
      </w:r>
    </w:p>
    <w:p w14:paraId="6AF0D6FA" w14:textId="77777777" w:rsidR="008E7632" w:rsidRPr="003051EC" w:rsidRDefault="008E7632" w:rsidP="008E7632">
      <w:pPr>
        <w:pStyle w:val="LineBottom"/>
      </w:pPr>
    </w:p>
    <w:p w14:paraId="3474339A" w14:textId="26FC9EFC" w:rsidR="009C4014" w:rsidRPr="003051EC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3051EC">
        <w:rPr>
          <w:lang w:val="en-GB"/>
        </w:rPr>
        <w:t>P</w:t>
      </w:r>
      <w:r w:rsidR="009B6E18" w:rsidRPr="003051EC">
        <w:rPr>
          <w:lang w:val="en-GB"/>
        </w:rPr>
        <w:t>10</w:t>
      </w:r>
      <w:r w:rsidRPr="003051EC">
        <w:rPr>
          <w:lang w:val="en-GB"/>
        </w:rPr>
        <w:t>_TA(202</w:t>
      </w:r>
      <w:r w:rsidR="00BE76B1" w:rsidRPr="003051EC">
        <w:rPr>
          <w:lang w:val="en-GB"/>
        </w:rPr>
        <w:t>5</w:t>
      </w:r>
      <w:r w:rsidRPr="003051EC">
        <w:rPr>
          <w:lang w:val="en-GB"/>
        </w:rPr>
        <w:t>)</w:t>
      </w:r>
      <w:bookmarkStart w:id="1" w:name="TANumber"/>
      <w:bookmarkEnd w:id="0"/>
      <w:r w:rsidRPr="003051EC">
        <w:rPr>
          <w:lang w:val="en-GB"/>
        </w:rPr>
        <w:t>0</w:t>
      </w:r>
      <w:r w:rsidR="00434A82">
        <w:rPr>
          <w:lang w:val="en-GB"/>
        </w:rPr>
        <w:t>331</w:t>
      </w:r>
      <w:bookmarkEnd w:id="1"/>
    </w:p>
    <w:p w14:paraId="68EC5B4E" w14:textId="3074CECD" w:rsidR="009C4014" w:rsidRPr="003051EC" w:rsidRDefault="00FC5019" w:rsidP="006339A3">
      <w:pPr>
        <w:pStyle w:val="ATHeading2"/>
        <w:rPr>
          <w:lang w:val="en-GB"/>
        </w:rPr>
      </w:pPr>
      <w:bookmarkStart w:id="2" w:name="Etoiles"/>
      <w:bookmarkEnd w:id="2"/>
      <w:r w:rsidRPr="003051EC">
        <w:rPr>
          <w:lang w:val="en-GB"/>
        </w:rPr>
        <w:t xml:space="preserve">Az erdőirtásról szóló rendelet: a piaci szereplők és a kereskedők egyes kötelezettségei </w:t>
      </w:r>
    </w:p>
    <w:p w14:paraId="4E77C0A9" w14:textId="70BD03C3" w:rsidR="009C4014" w:rsidRPr="003051EC" w:rsidRDefault="009C4014" w:rsidP="009C4014">
      <w:pPr>
        <w:rPr>
          <w:i/>
          <w:vanish/>
          <w:lang w:val="en-GB"/>
        </w:rPr>
      </w:pPr>
      <w:r w:rsidRPr="003051EC">
        <w:rPr>
          <w:i/>
        </w:rPr>
        <w:fldChar w:fldCharType="begin"/>
      </w:r>
      <w:r w:rsidRPr="003051EC">
        <w:rPr>
          <w:i/>
          <w:lang w:val="en-GB"/>
        </w:rPr>
        <w:instrText xml:space="preserve"> TC"</w:instrText>
      </w:r>
      <w:bookmarkStart w:id="3" w:name="DocNumber"/>
      <w:r w:rsidR="005F0EBC" w:rsidRPr="003051EC">
        <w:rPr>
          <w:i/>
          <w:lang w:val="en-GB"/>
        </w:rPr>
        <w:instrText>(C</w:instrText>
      </w:r>
      <w:r w:rsidR="009B6E18" w:rsidRPr="003051EC">
        <w:rPr>
          <w:i/>
          <w:lang w:val="en-GB"/>
        </w:rPr>
        <w:instrText>10</w:instrText>
      </w:r>
      <w:r w:rsidR="005F0EBC" w:rsidRPr="003051EC">
        <w:rPr>
          <w:i/>
          <w:lang w:val="en-GB"/>
        </w:rPr>
        <w:instrText>-</w:instrText>
      </w:r>
      <w:r w:rsidR="00BE76B1" w:rsidRPr="003051EC">
        <w:rPr>
          <w:i/>
          <w:lang w:val="en-GB"/>
        </w:rPr>
        <w:instrText>0263</w:instrText>
      </w:r>
      <w:r w:rsidR="005F0EBC" w:rsidRPr="003051EC">
        <w:rPr>
          <w:i/>
          <w:lang w:val="en-GB"/>
        </w:rPr>
        <w:instrText>/202</w:instrText>
      </w:r>
      <w:r w:rsidR="00BE76B1" w:rsidRPr="003051EC">
        <w:rPr>
          <w:i/>
          <w:lang w:val="en-GB"/>
        </w:rPr>
        <w:instrText>5</w:instrText>
      </w:r>
      <w:r w:rsidR="00F20B2F" w:rsidRPr="003051EC">
        <w:rPr>
          <w:i/>
          <w:lang w:val="en-GB"/>
        </w:rPr>
        <w:instrText xml:space="preserve"> - </w:instrText>
      </w:r>
      <w:proofErr w:type="spellStart"/>
      <w:r w:rsidR="00F20B2F" w:rsidRPr="003051EC">
        <w:rPr>
          <w:i/>
          <w:lang w:val="en-GB"/>
        </w:rPr>
        <w:instrText>Előadó</w:instrText>
      </w:r>
      <w:proofErr w:type="spellEnd"/>
      <w:r w:rsidR="00F20B2F" w:rsidRPr="003051EC">
        <w:rPr>
          <w:i/>
          <w:lang w:val="en-GB"/>
        </w:rPr>
        <w:instrText>: Christine Schneider</w:instrText>
      </w:r>
      <w:r w:rsidR="005F0EBC" w:rsidRPr="003051EC">
        <w:rPr>
          <w:i/>
          <w:lang w:val="en-GB"/>
        </w:rPr>
        <w:instrText>)</w:instrText>
      </w:r>
      <w:bookmarkEnd w:id="3"/>
      <w:r w:rsidRPr="003051EC">
        <w:rPr>
          <w:i/>
          <w:lang w:val="en-GB"/>
        </w:rPr>
        <w:instrText xml:space="preserve">"\l3 \n&gt; \* MERGEFORMAT </w:instrText>
      </w:r>
      <w:r w:rsidRPr="003051EC">
        <w:rPr>
          <w:i/>
        </w:rPr>
        <w:fldChar w:fldCharType="end"/>
      </w:r>
    </w:p>
    <w:p w14:paraId="632700DD" w14:textId="6D20670A" w:rsidR="005F0EBC" w:rsidRPr="003051EC" w:rsidRDefault="00BE76B1" w:rsidP="009C4014">
      <w:pPr>
        <w:rPr>
          <w:vanish/>
          <w:lang w:val="en-GB"/>
        </w:rPr>
      </w:pPr>
      <w:bookmarkStart w:id="4" w:name="Commission"/>
      <w:proofErr w:type="spellStart"/>
      <w:r w:rsidRPr="003051EC">
        <w:rPr>
          <w:vanish/>
          <w:lang w:val="en-GB"/>
        </w:rPr>
        <w:t>Környezetvédelmi</w:t>
      </w:r>
      <w:proofErr w:type="spellEnd"/>
      <w:r w:rsidRPr="003051EC">
        <w:rPr>
          <w:vanish/>
          <w:lang w:val="en-GB"/>
        </w:rPr>
        <w:t xml:space="preserve">, </w:t>
      </w:r>
      <w:proofErr w:type="spellStart"/>
      <w:r w:rsidRPr="003051EC">
        <w:rPr>
          <w:vanish/>
          <w:lang w:val="en-GB"/>
        </w:rPr>
        <w:t>Közegészségügyi</w:t>
      </w:r>
      <w:proofErr w:type="spellEnd"/>
      <w:r w:rsidRPr="003051EC">
        <w:rPr>
          <w:vanish/>
          <w:lang w:val="en-GB"/>
        </w:rPr>
        <w:t xml:space="preserve"> </w:t>
      </w:r>
      <w:proofErr w:type="spellStart"/>
      <w:r w:rsidRPr="003051EC">
        <w:rPr>
          <w:vanish/>
          <w:lang w:val="en-GB"/>
        </w:rPr>
        <w:t>és</w:t>
      </w:r>
      <w:proofErr w:type="spellEnd"/>
      <w:r w:rsidRPr="003051EC">
        <w:rPr>
          <w:vanish/>
          <w:lang w:val="en-GB"/>
        </w:rPr>
        <w:t xml:space="preserve"> </w:t>
      </w:r>
      <w:proofErr w:type="spellStart"/>
      <w:r w:rsidRPr="003051EC">
        <w:rPr>
          <w:vanish/>
          <w:lang w:val="en-GB"/>
        </w:rPr>
        <w:t>Élelmiszer-biztonsági</w:t>
      </w:r>
      <w:proofErr w:type="spellEnd"/>
      <w:r w:rsidRPr="003051EC">
        <w:rPr>
          <w:vanish/>
          <w:lang w:val="en-GB"/>
        </w:rPr>
        <w:t xml:space="preserve"> </w:t>
      </w:r>
      <w:proofErr w:type="spellStart"/>
      <w:r w:rsidR="001E0C5C" w:rsidRPr="003051EC">
        <w:rPr>
          <w:vanish/>
          <w:lang w:val="en-GB"/>
        </w:rPr>
        <w:t>Bizottság</w:t>
      </w:r>
      <w:proofErr w:type="spellEnd"/>
    </w:p>
    <w:p w14:paraId="6A590695" w14:textId="648EF03A" w:rsidR="009C4014" w:rsidRPr="003051EC" w:rsidRDefault="005F0EBC" w:rsidP="009C4014">
      <w:pPr>
        <w:rPr>
          <w:vanish/>
          <w:lang w:val="en-GB"/>
        </w:rPr>
      </w:pPr>
      <w:bookmarkStart w:id="5" w:name="PE"/>
      <w:bookmarkEnd w:id="4"/>
      <w:r w:rsidRPr="003051EC">
        <w:rPr>
          <w:vanish/>
          <w:lang w:val="en-GB"/>
        </w:rPr>
        <w:t>PE</w:t>
      </w:r>
      <w:bookmarkEnd w:id="5"/>
      <w:r w:rsidR="00F64B15" w:rsidRPr="003051EC">
        <w:rPr>
          <w:vanish/>
          <w:lang w:val="en-GB"/>
        </w:rPr>
        <w:t>7</w:t>
      </w:r>
      <w:r w:rsidR="00B949A9" w:rsidRPr="003051EC">
        <w:rPr>
          <w:vanish/>
          <w:lang w:val="en-GB"/>
        </w:rPr>
        <w:t>80</w:t>
      </w:r>
      <w:r w:rsidR="00F64B15" w:rsidRPr="003051EC">
        <w:rPr>
          <w:vanish/>
          <w:lang w:val="en-GB"/>
        </w:rPr>
        <w:t>.</w:t>
      </w:r>
      <w:r w:rsidR="00B949A9" w:rsidRPr="003051EC">
        <w:rPr>
          <w:vanish/>
          <w:lang w:val="en-GB"/>
        </w:rPr>
        <w:t>035</w:t>
      </w:r>
    </w:p>
    <w:p w14:paraId="02657D33" w14:textId="67F92BA8" w:rsidR="00E978B6" w:rsidRPr="003051EC" w:rsidRDefault="005F0EBC" w:rsidP="00BE76B1">
      <w:pPr>
        <w:pStyle w:val="ATHeading3"/>
        <w:rPr>
          <w:lang w:val="en-GB"/>
        </w:rPr>
      </w:pPr>
      <w:bookmarkStart w:id="6" w:name="References"/>
      <w:r w:rsidRPr="003051EC">
        <w:rPr>
          <w:lang w:val="en-GB"/>
        </w:rPr>
        <w:t>Az Európai Parlament 202</w:t>
      </w:r>
      <w:r w:rsidR="001B4D96">
        <w:rPr>
          <w:lang w:val="en-GB"/>
        </w:rPr>
        <w:t>5</w:t>
      </w:r>
      <w:r w:rsidRPr="003051EC">
        <w:rPr>
          <w:lang w:val="en-GB"/>
        </w:rPr>
        <w:t xml:space="preserve">. </w:t>
      </w:r>
      <w:r w:rsidR="003C643F" w:rsidRPr="003051EC">
        <w:rPr>
          <w:lang w:val="en-GB"/>
        </w:rPr>
        <w:t xml:space="preserve">december </w:t>
      </w:r>
      <w:r w:rsidR="008F6A26" w:rsidRPr="003051EC">
        <w:rPr>
          <w:lang w:val="en-GB"/>
        </w:rPr>
        <w:t>17-</w:t>
      </w:r>
      <w:r w:rsidRPr="003051EC">
        <w:rPr>
          <w:lang w:val="en-GB"/>
        </w:rPr>
        <w:t>i jogalkotási állásfoglalása</w:t>
      </w:r>
      <w:bookmarkEnd w:id="6"/>
      <w:r w:rsidRPr="003051EC">
        <w:rPr>
          <w:lang w:val="en-GB"/>
        </w:rPr>
        <w:t xml:space="preserve"> </w:t>
      </w:r>
      <w:r w:rsidR="006830CD" w:rsidRPr="003051EC">
        <w:rPr>
          <w:lang w:val="en-GB"/>
        </w:rPr>
        <w:t>a</w:t>
      </w:r>
      <w:r w:rsidR="00A71951" w:rsidRPr="003051EC">
        <w:rPr>
          <w:lang w:val="en-GB"/>
        </w:rPr>
        <w:t xml:space="preserve">z </w:t>
      </w:r>
      <w:r w:rsidR="00BE76B1" w:rsidRPr="003051EC">
        <w:rPr>
          <w:lang w:val="en-GB"/>
        </w:rPr>
        <w:t xml:space="preserve">(EU) 2023/1115 rendeletnek a piaci szereplők és a kereskedők egyes kötelezettségei tekintetében történő módosításáról </w:t>
      </w:r>
      <w:r w:rsidR="00C1542A" w:rsidRPr="003051EC">
        <w:rPr>
          <w:lang w:val="en-GB"/>
        </w:rPr>
        <w:t>szóló</w:t>
      </w:r>
      <w:r w:rsidR="006830CD" w:rsidRPr="003051EC">
        <w:rPr>
          <w:lang w:val="en-GB"/>
        </w:rPr>
        <w:t xml:space="preserve"> </w:t>
      </w:r>
      <w:r w:rsidR="004410E4" w:rsidRPr="003051EC">
        <w:rPr>
          <w:lang w:val="hu-HU"/>
        </w:rPr>
        <w:t xml:space="preserve">európai parlamenti és tanácsi </w:t>
      </w:r>
      <w:r w:rsidR="001F1B62" w:rsidRPr="003051EC">
        <w:rPr>
          <w:lang w:val="hu-HU"/>
        </w:rPr>
        <w:t xml:space="preserve">rendeletre </w:t>
      </w:r>
      <w:r w:rsidR="004410E4" w:rsidRPr="003051EC">
        <w:rPr>
          <w:lang w:val="hu-HU"/>
        </w:rPr>
        <w:t>irányuló javaslatról (COM(</w:t>
      </w:r>
      <w:r w:rsidR="00E978B6" w:rsidRPr="003051EC">
        <w:rPr>
          <w:lang w:val="hu-HU"/>
        </w:rPr>
        <w:t>202</w:t>
      </w:r>
      <w:r w:rsidR="00BE76B1" w:rsidRPr="003051EC">
        <w:rPr>
          <w:lang w:val="hu-HU"/>
        </w:rPr>
        <w:t>5</w:t>
      </w:r>
      <w:r w:rsidR="00E978B6" w:rsidRPr="003051EC">
        <w:rPr>
          <w:lang w:val="hu-HU"/>
        </w:rPr>
        <w:t>)</w:t>
      </w:r>
      <w:r w:rsidR="00BE76B1" w:rsidRPr="003051EC">
        <w:rPr>
          <w:lang w:val="hu-HU"/>
        </w:rPr>
        <w:t xml:space="preserve">0652 </w:t>
      </w:r>
      <w:r w:rsidR="004410E4" w:rsidRPr="003051EC">
        <w:rPr>
          <w:lang w:val="hu-HU"/>
        </w:rPr>
        <w:t>– C</w:t>
      </w:r>
      <w:r w:rsidR="009B6E18" w:rsidRPr="003051EC">
        <w:rPr>
          <w:lang w:val="hu-HU"/>
        </w:rPr>
        <w:t>10</w:t>
      </w:r>
      <w:r w:rsidR="004410E4" w:rsidRPr="003051EC">
        <w:rPr>
          <w:lang w:val="hu-HU"/>
        </w:rPr>
        <w:t>-</w:t>
      </w:r>
      <w:r w:rsidR="00BE76B1" w:rsidRPr="003051EC">
        <w:rPr>
          <w:lang w:val="hu-HU"/>
        </w:rPr>
        <w:t>0263</w:t>
      </w:r>
      <w:r w:rsidR="004410E4" w:rsidRPr="003051EC">
        <w:rPr>
          <w:lang w:val="hu-HU"/>
        </w:rPr>
        <w:t>/202</w:t>
      </w:r>
      <w:r w:rsidR="00BE76B1" w:rsidRPr="003051EC">
        <w:rPr>
          <w:lang w:val="hu-HU"/>
        </w:rPr>
        <w:t>5</w:t>
      </w:r>
      <w:r w:rsidR="004410E4" w:rsidRPr="003051EC">
        <w:rPr>
          <w:lang w:val="hu-HU"/>
        </w:rPr>
        <w:t xml:space="preserve"> – 202</w:t>
      </w:r>
      <w:r w:rsidR="00BE76B1" w:rsidRPr="003051EC">
        <w:rPr>
          <w:lang w:val="hu-HU"/>
        </w:rPr>
        <w:t>5</w:t>
      </w:r>
      <w:r w:rsidR="004410E4" w:rsidRPr="003051EC">
        <w:rPr>
          <w:lang w:val="hu-HU"/>
        </w:rPr>
        <w:t>/</w:t>
      </w:r>
      <w:r w:rsidR="00BE76B1" w:rsidRPr="003051EC">
        <w:rPr>
          <w:lang w:val="hu-HU"/>
        </w:rPr>
        <w:t>0329</w:t>
      </w:r>
      <w:r w:rsidR="004410E4" w:rsidRPr="003051EC">
        <w:rPr>
          <w:lang w:val="hu-HU"/>
        </w:rPr>
        <w:t>(COD))</w:t>
      </w:r>
    </w:p>
    <w:p w14:paraId="6AAB8B82" w14:textId="77777777" w:rsidR="005F0EBC" w:rsidRPr="003051EC" w:rsidRDefault="005F0EBC" w:rsidP="005F0EBC">
      <w:pPr>
        <w:pStyle w:val="Normal12Bold"/>
      </w:pPr>
      <w:bookmarkStart w:id="7" w:name="TextBodyBegin"/>
      <w:bookmarkEnd w:id="7"/>
      <w:r w:rsidRPr="003051EC">
        <w:t>(</w:t>
      </w:r>
      <w:r w:rsidR="001D064B" w:rsidRPr="003051EC">
        <w:t>Rendes jogalkotási eljárás: első olvasat</w:t>
      </w:r>
      <w:r w:rsidRPr="003051EC">
        <w:t>)</w:t>
      </w:r>
    </w:p>
    <w:p w14:paraId="5213DEC8" w14:textId="77777777" w:rsidR="004410E4" w:rsidRPr="003051EC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3051EC">
        <w:rPr>
          <w:i/>
          <w:szCs w:val="24"/>
          <w:lang w:val="hu-HU"/>
        </w:rPr>
        <w:t>Az Európai Parlament,</w:t>
      </w:r>
    </w:p>
    <w:p w14:paraId="5F566F5A" w14:textId="476926DA" w:rsidR="004410E4" w:rsidRPr="003051EC" w:rsidRDefault="004410E4" w:rsidP="004410E4">
      <w:pPr>
        <w:pStyle w:val="Normal12Hanging"/>
        <w:ind w:left="567" w:hanging="567"/>
        <w:rPr>
          <w:lang w:val="hu-HU"/>
        </w:rPr>
      </w:pPr>
      <w:r w:rsidRPr="003051EC">
        <w:rPr>
          <w:lang w:val="hu-HU"/>
        </w:rPr>
        <w:t>–</w:t>
      </w:r>
      <w:r w:rsidRPr="003051EC">
        <w:rPr>
          <w:lang w:val="hu-HU"/>
        </w:rPr>
        <w:tab/>
        <w:t>tekintettel a Bizottság Parlamenthez és Tanácshoz intézett javaslatára (</w:t>
      </w:r>
      <w:proofErr w:type="gramStart"/>
      <w:r w:rsidRPr="003051EC">
        <w:rPr>
          <w:lang w:val="hu-HU"/>
        </w:rPr>
        <w:t>COM(</w:t>
      </w:r>
      <w:proofErr w:type="gramEnd"/>
      <w:r w:rsidR="00BE76B1" w:rsidRPr="003051EC">
        <w:rPr>
          <w:lang w:val="hu-HU"/>
        </w:rPr>
        <w:t>2025)0652</w:t>
      </w:r>
      <w:r w:rsidRPr="003051EC">
        <w:rPr>
          <w:lang w:val="hu-HU"/>
        </w:rPr>
        <w:t>),</w:t>
      </w:r>
    </w:p>
    <w:p w14:paraId="11FAC197" w14:textId="19125F7C" w:rsidR="004410E4" w:rsidRPr="003051EC" w:rsidRDefault="004410E4" w:rsidP="004410E4">
      <w:pPr>
        <w:pStyle w:val="Normal12Hanging"/>
        <w:ind w:left="567" w:hanging="567"/>
        <w:rPr>
          <w:lang w:val="hu-HU"/>
        </w:rPr>
      </w:pPr>
      <w:r w:rsidRPr="003051EC">
        <w:rPr>
          <w:lang w:val="hu-HU"/>
        </w:rPr>
        <w:t>–</w:t>
      </w:r>
      <w:r w:rsidRPr="003051EC">
        <w:rPr>
          <w:lang w:val="hu-HU"/>
        </w:rPr>
        <w:tab/>
        <w:t>tekintettel az Európai Unió működéséről szóló szerződés 294. cikkének (2) bekezdésére</w:t>
      </w:r>
      <w:r w:rsidR="002F11BC" w:rsidRPr="003051EC">
        <w:rPr>
          <w:lang w:val="hu-HU"/>
        </w:rPr>
        <w:t xml:space="preserve"> </w:t>
      </w:r>
      <w:r w:rsidR="00FE1142" w:rsidRPr="003051EC">
        <w:rPr>
          <w:lang w:val="hu-HU"/>
        </w:rPr>
        <w:t xml:space="preserve">és </w:t>
      </w:r>
      <w:r w:rsidR="00FC5019" w:rsidRPr="003051EC">
        <w:rPr>
          <w:lang w:val="hu-HU"/>
        </w:rPr>
        <w:t>192. cikkének (1) bekezdésére</w:t>
      </w:r>
      <w:r w:rsidRPr="003051EC">
        <w:rPr>
          <w:lang w:val="hu-HU"/>
        </w:rPr>
        <w:t>, amelyek alapján a Bizottság javaslatát benyújtotta a Parlamenthez (C</w:t>
      </w:r>
      <w:r w:rsidR="009B6E18" w:rsidRPr="003051EC">
        <w:rPr>
          <w:lang w:val="hu-HU"/>
        </w:rPr>
        <w:t>10</w:t>
      </w:r>
      <w:r w:rsidRPr="003051EC">
        <w:rPr>
          <w:lang w:val="hu-HU"/>
        </w:rPr>
        <w:t>-</w:t>
      </w:r>
      <w:r w:rsidR="00BE76B1" w:rsidRPr="003051EC">
        <w:rPr>
          <w:lang w:val="hu-HU"/>
        </w:rPr>
        <w:t>0263/2025</w:t>
      </w:r>
      <w:r w:rsidRPr="003051EC">
        <w:rPr>
          <w:lang w:val="hu-HU"/>
        </w:rPr>
        <w:t>),</w:t>
      </w:r>
    </w:p>
    <w:p w14:paraId="5BE174ED" w14:textId="77777777" w:rsidR="004410E4" w:rsidRPr="003051EC" w:rsidRDefault="004410E4" w:rsidP="004410E4">
      <w:pPr>
        <w:pStyle w:val="Normal12Hanging"/>
        <w:ind w:left="567" w:hanging="567"/>
        <w:rPr>
          <w:lang w:val="hu-HU"/>
        </w:rPr>
      </w:pPr>
      <w:r w:rsidRPr="003051EC">
        <w:rPr>
          <w:lang w:val="hu-HU"/>
        </w:rPr>
        <w:t>–</w:t>
      </w:r>
      <w:r w:rsidRPr="003051EC">
        <w:rPr>
          <w:lang w:val="hu-HU"/>
        </w:rPr>
        <w:tab/>
        <w:t>tekintettel az Európai Unió működéséről szóló szerződés 294. cikkének (3) bekezdésére,</w:t>
      </w:r>
    </w:p>
    <w:p w14:paraId="42EB3221" w14:textId="4A034AA4" w:rsidR="00671EDE" w:rsidRPr="003051EC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3051EC">
        <w:rPr>
          <w:lang w:val="hu-HU"/>
        </w:rPr>
        <w:t>–</w:t>
      </w:r>
      <w:r w:rsidRPr="003051EC">
        <w:rPr>
          <w:lang w:val="hu-HU"/>
        </w:rPr>
        <w:tab/>
        <w:t xml:space="preserve">tekintettel az Európai Gazdasági és Szociális Bizottság </w:t>
      </w:r>
      <w:r w:rsidR="00FC5019" w:rsidRPr="003051EC">
        <w:rPr>
          <w:lang w:val="hu-HU"/>
        </w:rPr>
        <w:t xml:space="preserve">2025. december </w:t>
      </w:r>
      <w:r w:rsidR="00313924" w:rsidRPr="003051EC">
        <w:rPr>
          <w:lang w:val="hu-HU"/>
        </w:rPr>
        <w:t>3</w:t>
      </w:r>
      <w:r w:rsidR="00FC5019" w:rsidRPr="003051EC">
        <w:rPr>
          <w:lang w:val="hu-HU"/>
        </w:rPr>
        <w:t>-</w:t>
      </w:r>
      <w:r w:rsidRPr="003051EC">
        <w:rPr>
          <w:lang w:val="hu-HU"/>
        </w:rPr>
        <w:t>i véleményére</w:t>
      </w:r>
      <w:r w:rsidRPr="003051EC">
        <w:rPr>
          <w:vertAlign w:val="superscript"/>
          <w:lang w:val="en-GB"/>
        </w:rPr>
        <w:footnoteReference w:id="1"/>
      </w:r>
      <w:r w:rsidRPr="003051EC">
        <w:rPr>
          <w:lang w:val="hu-HU"/>
        </w:rPr>
        <w:t>,</w:t>
      </w:r>
    </w:p>
    <w:p w14:paraId="53EEEF4F" w14:textId="77777777" w:rsidR="00671EDE" w:rsidRPr="003051EC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3051EC">
        <w:rPr>
          <w:lang w:val="hu-HU"/>
        </w:rPr>
        <w:t>–</w:t>
      </w:r>
      <w:r w:rsidRPr="003051EC">
        <w:rPr>
          <w:lang w:val="hu-HU"/>
        </w:rPr>
        <w:tab/>
        <w:t>a Régiók Bizottságával folytatott konzultációt követően,</w:t>
      </w:r>
    </w:p>
    <w:p w14:paraId="08BE4BF7" w14:textId="1B06E44F" w:rsidR="00F20B2F" w:rsidRPr="003051EC" w:rsidRDefault="00F20B2F" w:rsidP="004410E4">
      <w:pPr>
        <w:pStyle w:val="Normal12Hanging"/>
        <w:ind w:left="567" w:hanging="567"/>
        <w:rPr>
          <w:lang w:val="hu-HU"/>
        </w:rPr>
      </w:pPr>
      <w:r w:rsidRPr="003051EC">
        <w:rPr>
          <w:lang w:val="hu-HU"/>
        </w:rPr>
        <w:t>–</w:t>
      </w:r>
      <w:r w:rsidRPr="003051EC">
        <w:rPr>
          <w:lang w:val="hu-HU"/>
        </w:rPr>
        <w:tab/>
        <w:t>tekintettel az illetékes bizottság által az eljárási szabályzat 75. cikkének (4) bekezdése alapján jóváhagyott ideiglenes megállapodásra és a Tanács képviselőjének 2025. december 10-i írásbeli kötelezettségvállalására, amely szerint egyetért a Parlament álláspontjával, az Európai Unió működéséről szóló szerződés 294. cikkének (4) bekezdésével összhangban,</w:t>
      </w:r>
    </w:p>
    <w:p w14:paraId="634649AC" w14:textId="5A18E962" w:rsidR="004410E4" w:rsidRPr="003051EC" w:rsidRDefault="004410E4" w:rsidP="004410E4">
      <w:pPr>
        <w:pStyle w:val="Normal12Hanging"/>
        <w:ind w:left="567" w:hanging="567"/>
        <w:rPr>
          <w:lang w:val="hu-HU"/>
        </w:rPr>
      </w:pPr>
      <w:r w:rsidRPr="003051EC">
        <w:rPr>
          <w:lang w:val="hu-HU"/>
        </w:rPr>
        <w:t>–</w:t>
      </w:r>
      <w:r w:rsidRPr="003051EC">
        <w:rPr>
          <w:lang w:val="hu-HU"/>
        </w:rPr>
        <w:tab/>
        <w:t xml:space="preserve">tekintettel eljárási szabályzata </w:t>
      </w:r>
      <w:r w:rsidR="00FC5019" w:rsidRPr="003051EC">
        <w:rPr>
          <w:lang w:val="hu-HU"/>
        </w:rPr>
        <w:t>60</w:t>
      </w:r>
      <w:r w:rsidRPr="003051EC">
        <w:rPr>
          <w:lang w:val="hu-HU"/>
        </w:rPr>
        <w:t xml:space="preserve">. és </w:t>
      </w:r>
      <w:r w:rsidR="00FC5019" w:rsidRPr="003051EC">
        <w:rPr>
          <w:lang w:val="hu-HU"/>
        </w:rPr>
        <w:t>170</w:t>
      </w:r>
      <w:r w:rsidRPr="003051EC">
        <w:rPr>
          <w:lang w:val="hu-HU"/>
        </w:rPr>
        <w:t>. cikkére,</w:t>
      </w:r>
    </w:p>
    <w:p w14:paraId="1A854219" w14:textId="0CB678D1" w:rsidR="004410E4" w:rsidRPr="003051EC" w:rsidRDefault="004410E4" w:rsidP="004410E4">
      <w:pPr>
        <w:pStyle w:val="Normal12Hanging"/>
        <w:ind w:left="567" w:hanging="567"/>
        <w:rPr>
          <w:lang w:val="hu-HU"/>
        </w:rPr>
      </w:pPr>
      <w:r w:rsidRPr="003051EC">
        <w:rPr>
          <w:lang w:val="hu-HU"/>
        </w:rPr>
        <w:lastRenderedPageBreak/>
        <w:t>1.</w:t>
      </w:r>
      <w:r w:rsidRPr="003051EC">
        <w:rPr>
          <w:lang w:val="hu-HU"/>
        </w:rPr>
        <w:tab/>
        <w:t>elfogadja első olvasatban az alábbi álláspontot</w:t>
      </w:r>
      <w:r w:rsidR="00313924" w:rsidRPr="003051EC">
        <w:rPr>
          <w:rStyle w:val="FootnoteReference"/>
          <w:lang w:val="hu-HU"/>
        </w:rPr>
        <w:footnoteReference w:id="2"/>
      </w:r>
      <w:r w:rsidRPr="003051EC">
        <w:rPr>
          <w:lang w:val="hu-HU"/>
        </w:rPr>
        <w:t>;</w:t>
      </w:r>
    </w:p>
    <w:p w14:paraId="0545812B" w14:textId="59F727AD" w:rsidR="004410E4" w:rsidRPr="003051EC" w:rsidRDefault="004410E4" w:rsidP="004410E4">
      <w:pPr>
        <w:pStyle w:val="Normal12Hanging"/>
        <w:ind w:left="567" w:hanging="567"/>
        <w:rPr>
          <w:lang w:val="hu-HU"/>
        </w:rPr>
      </w:pPr>
      <w:r w:rsidRPr="003051EC">
        <w:rPr>
          <w:lang w:val="hu-HU"/>
        </w:rPr>
        <w:t>2.</w:t>
      </w:r>
      <w:r w:rsidRPr="003051EC">
        <w:rPr>
          <w:lang w:val="hu-HU"/>
        </w:rPr>
        <w:tab/>
      </w:r>
      <w:r w:rsidR="00DA6448" w:rsidRPr="003051EC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3051EC">
        <w:rPr>
          <w:lang w:val="hu-HU"/>
        </w:rPr>
        <w:t>;</w:t>
      </w:r>
    </w:p>
    <w:p w14:paraId="5678F80E" w14:textId="77777777" w:rsidR="004410E4" w:rsidRPr="003051EC" w:rsidRDefault="004410E4" w:rsidP="004410E4">
      <w:pPr>
        <w:pStyle w:val="Normal12"/>
        <w:ind w:left="567" w:hanging="567"/>
        <w:rPr>
          <w:szCs w:val="24"/>
          <w:lang w:val="hu-HU"/>
        </w:rPr>
      </w:pPr>
      <w:r w:rsidRPr="003051EC">
        <w:rPr>
          <w:lang w:val="hu-HU"/>
        </w:rPr>
        <w:t>3.</w:t>
      </w:r>
      <w:r w:rsidRPr="003051EC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79D11C15" w14:textId="77777777" w:rsidR="005F0EBC" w:rsidRPr="003051EC" w:rsidRDefault="005F0EBC" w:rsidP="009F28EF">
      <w:pPr>
        <w:pStyle w:val="Normal12"/>
        <w:rPr>
          <w:szCs w:val="24"/>
          <w:lang w:val="hu-HU"/>
        </w:rPr>
      </w:pPr>
    </w:p>
    <w:p w14:paraId="662F3A27" w14:textId="77777777" w:rsidR="005F0EBC" w:rsidRPr="003051EC" w:rsidRDefault="005F0EBC" w:rsidP="009F28EF">
      <w:pPr>
        <w:pStyle w:val="Normal12"/>
        <w:rPr>
          <w:szCs w:val="24"/>
          <w:lang w:val="hu-HU"/>
        </w:rPr>
        <w:sectPr w:rsidR="005F0EBC" w:rsidRPr="003051EC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75162BF3" w14:textId="424C0C92" w:rsidR="003C643F" w:rsidRPr="003051EC" w:rsidRDefault="003C643F" w:rsidP="003C643F">
      <w:pPr>
        <w:spacing w:after="240"/>
        <w:rPr>
          <w:b/>
          <w:bCs/>
          <w:lang w:val="hu-HU"/>
        </w:rPr>
      </w:pPr>
      <w:r w:rsidRPr="003051EC">
        <w:rPr>
          <w:b/>
          <w:bCs/>
          <w:lang w:val="hu-HU"/>
        </w:rPr>
        <w:lastRenderedPageBreak/>
        <w:t>P10_TC1-</w:t>
      </w:r>
      <w:proofErr w:type="gramStart"/>
      <w:r w:rsidRPr="003051EC">
        <w:rPr>
          <w:b/>
          <w:bCs/>
          <w:lang w:val="hu-HU"/>
        </w:rPr>
        <w:t>COD(</w:t>
      </w:r>
      <w:proofErr w:type="gramEnd"/>
      <w:r w:rsidRPr="003051EC">
        <w:rPr>
          <w:b/>
          <w:bCs/>
          <w:lang w:val="hu-HU"/>
        </w:rPr>
        <w:t>2025)0329</w:t>
      </w:r>
    </w:p>
    <w:p w14:paraId="31B953A8" w14:textId="680F8FAE" w:rsidR="003C643F" w:rsidRPr="00414452" w:rsidRDefault="003C643F" w:rsidP="00414452">
      <w:pPr>
        <w:rPr>
          <w:b/>
          <w:lang w:val="hu-HU"/>
        </w:rPr>
      </w:pPr>
      <w:r w:rsidRPr="00414452">
        <w:rPr>
          <w:b/>
          <w:lang w:val="hu-HU"/>
        </w:rPr>
        <w:t xml:space="preserve">Az Európai Parlament álláspontja, amely első olvasatban </w:t>
      </w:r>
      <w:r w:rsidR="004070B2" w:rsidRPr="00414452">
        <w:rPr>
          <w:b/>
          <w:lang w:val="hu-HU"/>
        </w:rPr>
        <w:t xml:space="preserve">2025. </w:t>
      </w:r>
      <w:r w:rsidRPr="00414452">
        <w:rPr>
          <w:b/>
          <w:lang w:val="hu-HU"/>
        </w:rPr>
        <w:t xml:space="preserve">december </w:t>
      </w:r>
      <w:r w:rsidR="008F6A26" w:rsidRPr="00414452">
        <w:rPr>
          <w:b/>
          <w:lang w:val="hu-HU"/>
        </w:rPr>
        <w:t>17-</w:t>
      </w:r>
      <w:r w:rsidRPr="00414452">
        <w:rPr>
          <w:b/>
          <w:lang w:val="hu-HU"/>
        </w:rPr>
        <w:t xml:space="preserve">én került elfogadásra </w:t>
      </w:r>
      <w:r w:rsidR="00414452" w:rsidRPr="00414452">
        <w:rPr>
          <w:b/>
          <w:lang w:val="hu-HU"/>
        </w:rPr>
        <w:t>az (EU) 2023/1115 rendeletnek a piaci szereplők és a kereskedők egyes kötelezettségei tekintetében történő módosításáról</w:t>
      </w:r>
      <w:r w:rsidR="004070B2" w:rsidRPr="00414452">
        <w:rPr>
          <w:rFonts w:eastAsia="Calibri"/>
          <w:b/>
          <w:noProof/>
          <w:szCs w:val="22"/>
          <w:lang w:val="hu-HU" w:eastAsia="en-US"/>
        </w:rPr>
        <w:t xml:space="preserve"> </w:t>
      </w:r>
      <w:r w:rsidRPr="00414452">
        <w:rPr>
          <w:b/>
          <w:lang w:val="hu-HU"/>
        </w:rPr>
        <w:t>szóló (EU) 2025/... európai parlamenti és tanácsi rendelet elfogadására tekintettel</w:t>
      </w:r>
    </w:p>
    <w:p w14:paraId="2D447275" w14:textId="11A4072B" w:rsidR="00414452" w:rsidRPr="00414452" w:rsidRDefault="00414452" w:rsidP="00414452">
      <w:pPr>
        <w:keepNext/>
        <w:spacing w:before="600" w:after="120"/>
        <w:rPr>
          <w:rFonts w:eastAsia="Calibri"/>
          <w:i/>
          <w:iCs/>
          <w:noProof/>
          <w:szCs w:val="22"/>
          <w:lang w:val="hu-HU" w:eastAsia="en-US"/>
        </w:rPr>
      </w:pPr>
      <w:r w:rsidRPr="00414452">
        <w:rPr>
          <w:rFonts w:eastAsia="Calibri"/>
          <w:i/>
          <w:iCs/>
          <w:noProof/>
          <w:szCs w:val="22"/>
          <w:lang w:val="hu-HU" w:eastAsia="en-US"/>
        </w:rPr>
        <w:t>(A Parlament és a Tanács megállapodása következtében a Parlament álláspontja megegyezik a végleges jogalkotási aktussal, az (EU) 2025/</w:t>
      </w:r>
      <w:r>
        <w:rPr>
          <w:rFonts w:eastAsia="Calibri"/>
          <w:i/>
          <w:iCs/>
          <w:noProof/>
          <w:szCs w:val="22"/>
          <w:lang w:val="hu-HU" w:eastAsia="en-US"/>
        </w:rPr>
        <w:t>2650</w:t>
      </w:r>
      <w:r w:rsidRPr="00414452">
        <w:rPr>
          <w:rFonts w:eastAsia="Calibri"/>
          <w:i/>
          <w:iCs/>
          <w:noProof/>
          <w:szCs w:val="22"/>
          <w:lang w:val="hu-HU" w:eastAsia="en-US"/>
        </w:rPr>
        <w:t xml:space="preserve"> rendelettel.)</w:t>
      </w:r>
    </w:p>
    <w:sectPr w:rsidR="00414452" w:rsidRPr="00414452" w:rsidSect="007D1450">
      <w:footerReference w:type="even" r:id="rId10"/>
      <w:footnotePr>
        <w:numRestart w:val="eachSect"/>
      </w:footnotePr>
      <w:endnotePr>
        <w:numFmt w:val="decimal"/>
      </w:endnotePr>
      <w:pgSz w:w="11907" w:h="16839"/>
      <w:pgMar w:top="1134" w:right="1417" w:bottom="1134" w:left="1417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7B905" w14:textId="77777777" w:rsidR="004070B2" w:rsidRPr="00440B59" w:rsidRDefault="004070B2" w:rsidP="00440B59">
    <w:pPr>
      <w:pStyle w:val="FooterCoverPage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HU</w:t>
    </w:r>
    <w:r>
      <w:tab/>
    </w:r>
    <w:r>
      <w:tab/>
    </w:r>
    <w:r>
      <w:tab/>
    </w:r>
    <w:proofErr w:type="spellStart"/>
    <w:r>
      <w:rPr>
        <w:rFonts w:ascii="Arial" w:hAnsi="Arial"/>
        <w:b/>
        <w:sz w:val="48"/>
      </w:rPr>
      <w:t>HU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  <w:footnote w:id="1">
    <w:p w14:paraId="105F82F1" w14:textId="77777777" w:rsidR="00671EDE" w:rsidRDefault="00671EDE" w:rsidP="00671EDE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n-GB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ab/>
        <w:t xml:space="preserve">A </w:t>
      </w:r>
      <w:proofErr w:type="spellStart"/>
      <w:r>
        <w:rPr>
          <w:sz w:val="24"/>
          <w:szCs w:val="24"/>
          <w:lang w:val="en-GB"/>
        </w:rPr>
        <w:t>Hivatalos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Lapban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még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nem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tették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közzé</w:t>
      </w:r>
      <w:proofErr w:type="spellEnd"/>
      <w:r w:rsidRPr="00D94314">
        <w:rPr>
          <w:sz w:val="24"/>
          <w:szCs w:val="24"/>
          <w:lang w:val="en-GB"/>
        </w:rPr>
        <w:t>.</w:t>
      </w:r>
    </w:p>
  </w:footnote>
  <w:footnote w:id="2">
    <w:p w14:paraId="4F45A259" w14:textId="1B375CEC" w:rsidR="00313924" w:rsidRPr="003051EC" w:rsidRDefault="00313924" w:rsidP="003051EC">
      <w:pPr>
        <w:pStyle w:val="FootnoteText"/>
        <w:ind w:left="567" w:hanging="567"/>
        <w:rPr>
          <w:sz w:val="24"/>
          <w:szCs w:val="24"/>
          <w:lang w:val="hu-HU"/>
        </w:rPr>
      </w:pPr>
      <w:r w:rsidRPr="003051EC">
        <w:rPr>
          <w:rStyle w:val="FootnoteReference"/>
          <w:sz w:val="24"/>
          <w:szCs w:val="24"/>
        </w:rPr>
        <w:footnoteRef/>
      </w:r>
      <w:r w:rsidRPr="003051EC">
        <w:rPr>
          <w:sz w:val="24"/>
          <w:szCs w:val="24"/>
          <w:lang w:val="en-GB"/>
        </w:rPr>
        <w:t xml:space="preserve"> </w:t>
      </w:r>
      <w:r w:rsidRPr="003051EC">
        <w:rPr>
          <w:sz w:val="24"/>
          <w:szCs w:val="24"/>
          <w:lang w:val="hu-HU"/>
        </w:rPr>
        <w:tab/>
      </w:r>
      <w:r w:rsidRPr="00313924">
        <w:rPr>
          <w:sz w:val="24"/>
          <w:szCs w:val="24"/>
          <w:lang w:val="hu-HU"/>
        </w:rPr>
        <w:t xml:space="preserve">Ez az álláspont lép a 2025. </w:t>
      </w:r>
      <w:r>
        <w:rPr>
          <w:sz w:val="24"/>
          <w:szCs w:val="24"/>
          <w:lang w:val="hu-HU"/>
        </w:rPr>
        <w:t>november 26-á</w:t>
      </w:r>
      <w:r w:rsidRPr="00313924">
        <w:rPr>
          <w:sz w:val="24"/>
          <w:szCs w:val="24"/>
          <w:lang w:val="hu-HU"/>
        </w:rPr>
        <w:t>n elfogadott módosítások helyébe (Elfogadott szövegek</w:t>
      </w:r>
      <w:r>
        <w:rPr>
          <w:sz w:val="24"/>
          <w:szCs w:val="24"/>
          <w:lang w:val="hu-HU"/>
        </w:rPr>
        <w:t xml:space="preserve">, </w:t>
      </w:r>
      <w:r w:rsidRPr="00313924">
        <w:rPr>
          <w:sz w:val="24"/>
          <w:szCs w:val="24"/>
          <w:lang w:val="hu-HU"/>
        </w:rPr>
        <w:t>P10_</w:t>
      </w:r>
      <w:proofErr w:type="gramStart"/>
      <w:r w:rsidRPr="00313924">
        <w:rPr>
          <w:sz w:val="24"/>
          <w:szCs w:val="24"/>
          <w:lang w:val="hu-HU"/>
        </w:rPr>
        <w:t>TA(</w:t>
      </w:r>
      <w:proofErr w:type="gramEnd"/>
      <w:r w:rsidRPr="00313924">
        <w:rPr>
          <w:sz w:val="24"/>
          <w:szCs w:val="24"/>
          <w:lang w:val="hu-HU"/>
        </w:rPr>
        <w:t>2025)0295</w:t>
      </w:r>
      <w:r>
        <w:rPr>
          <w:sz w:val="24"/>
          <w:szCs w:val="24"/>
          <w:lang w:val="hu-HU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7738870">
    <w:abstractNumId w:val="13"/>
  </w:num>
  <w:num w:numId="2" w16cid:durableId="232661703">
    <w:abstractNumId w:val="12"/>
  </w:num>
  <w:num w:numId="3" w16cid:durableId="1209337871">
    <w:abstractNumId w:val="11"/>
  </w:num>
  <w:num w:numId="4" w16cid:durableId="985088151">
    <w:abstractNumId w:val="10"/>
  </w:num>
  <w:num w:numId="5" w16cid:durableId="2058159543">
    <w:abstractNumId w:val="16"/>
  </w:num>
  <w:num w:numId="6" w16cid:durableId="2120178939">
    <w:abstractNumId w:val="15"/>
  </w:num>
  <w:num w:numId="7" w16cid:durableId="1943418802">
    <w:abstractNumId w:val="14"/>
  </w:num>
  <w:num w:numId="8" w16cid:durableId="1736926458">
    <w:abstractNumId w:val="17"/>
  </w:num>
  <w:num w:numId="9" w16cid:durableId="1858890002">
    <w:abstractNumId w:val="17"/>
  </w:num>
  <w:num w:numId="10" w16cid:durableId="931013849">
    <w:abstractNumId w:val="9"/>
  </w:num>
  <w:num w:numId="11" w16cid:durableId="181555291">
    <w:abstractNumId w:val="7"/>
  </w:num>
  <w:num w:numId="12" w16cid:durableId="580481433">
    <w:abstractNumId w:val="6"/>
  </w:num>
  <w:num w:numId="13" w16cid:durableId="1094862165">
    <w:abstractNumId w:val="5"/>
  </w:num>
  <w:num w:numId="14" w16cid:durableId="1025715288">
    <w:abstractNumId w:val="4"/>
  </w:num>
  <w:num w:numId="15" w16cid:durableId="53437354">
    <w:abstractNumId w:val="8"/>
  </w:num>
  <w:num w:numId="16" w16cid:durableId="381026401">
    <w:abstractNumId w:val="3"/>
  </w:num>
  <w:num w:numId="17" w16cid:durableId="1733194199">
    <w:abstractNumId w:val="2"/>
  </w:num>
  <w:num w:numId="18" w16cid:durableId="812915664">
    <w:abstractNumId w:val="1"/>
  </w:num>
  <w:num w:numId="19" w16cid:durableId="820119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hu-HU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0" w:nlCheck="1" w:checkStyle="0"/>
  <w:activeWritingStyle w:appName="MSWord" w:lang="pt-PT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61DB3"/>
    <w:rsid w:val="000744A0"/>
    <w:rsid w:val="00087420"/>
    <w:rsid w:val="00090D47"/>
    <w:rsid w:val="000B4ECA"/>
    <w:rsid w:val="000C0FF9"/>
    <w:rsid w:val="000C2BFE"/>
    <w:rsid w:val="000D3B7B"/>
    <w:rsid w:val="000F27A9"/>
    <w:rsid w:val="000F6208"/>
    <w:rsid w:val="000F7FE2"/>
    <w:rsid w:val="00100097"/>
    <w:rsid w:val="0012090A"/>
    <w:rsid w:val="00125CBC"/>
    <w:rsid w:val="00130A3E"/>
    <w:rsid w:val="00141604"/>
    <w:rsid w:val="0014484D"/>
    <w:rsid w:val="00150595"/>
    <w:rsid w:val="00155109"/>
    <w:rsid w:val="001676CF"/>
    <w:rsid w:val="00172070"/>
    <w:rsid w:val="001740C5"/>
    <w:rsid w:val="00181AA9"/>
    <w:rsid w:val="00185E15"/>
    <w:rsid w:val="001B4D96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924A9"/>
    <w:rsid w:val="002A1D4E"/>
    <w:rsid w:val="002B0093"/>
    <w:rsid w:val="002B4BCF"/>
    <w:rsid w:val="002F11BC"/>
    <w:rsid w:val="002F1925"/>
    <w:rsid w:val="00300C61"/>
    <w:rsid w:val="003051EC"/>
    <w:rsid w:val="0030583A"/>
    <w:rsid w:val="00312A38"/>
    <w:rsid w:val="00313924"/>
    <w:rsid w:val="003202DD"/>
    <w:rsid w:val="003334A8"/>
    <w:rsid w:val="00336689"/>
    <w:rsid w:val="00347187"/>
    <w:rsid w:val="003506D7"/>
    <w:rsid w:val="00350BA9"/>
    <w:rsid w:val="00372A8A"/>
    <w:rsid w:val="00395184"/>
    <w:rsid w:val="00396F6C"/>
    <w:rsid w:val="003C643F"/>
    <w:rsid w:val="003E1189"/>
    <w:rsid w:val="003E79D8"/>
    <w:rsid w:val="003F4DFE"/>
    <w:rsid w:val="004070B2"/>
    <w:rsid w:val="00414452"/>
    <w:rsid w:val="00425111"/>
    <w:rsid w:val="00426FC5"/>
    <w:rsid w:val="00434A82"/>
    <w:rsid w:val="004410E4"/>
    <w:rsid w:val="00451C48"/>
    <w:rsid w:val="00452F1A"/>
    <w:rsid w:val="0047030E"/>
    <w:rsid w:val="004A1496"/>
    <w:rsid w:val="004A47A3"/>
    <w:rsid w:val="004B3585"/>
    <w:rsid w:val="004C2BC4"/>
    <w:rsid w:val="004D09D0"/>
    <w:rsid w:val="004E6A17"/>
    <w:rsid w:val="004F2EA7"/>
    <w:rsid w:val="00520780"/>
    <w:rsid w:val="00523B53"/>
    <w:rsid w:val="00525ED0"/>
    <w:rsid w:val="00531E23"/>
    <w:rsid w:val="00534CAB"/>
    <w:rsid w:val="005457E1"/>
    <w:rsid w:val="00547BB1"/>
    <w:rsid w:val="005502A9"/>
    <w:rsid w:val="00584E88"/>
    <w:rsid w:val="00587FAA"/>
    <w:rsid w:val="00591365"/>
    <w:rsid w:val="005A2421"/>
    <w:rsid w:val="005B23C9"/>
    <w:rsid w:val="005C46A6"/>
    <w:rsid w:val="005C7401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86262"/>
    <w:rsid w:val="006A1E82"/>
    <w:rsid w:val="006A200D"/>
    <w:rsid w:val="006A7C85"/>
    <w:rsid w:val="006A7CE5"/>
    <w:rsid w:val="006B1646"/>
    <w:rsid w:val="006C0161"/>
    <w:rsid w:val="006C5B3A"/>
    <w:rsid w:val="006E5420"/>
    <w:rsid w:val="006F135E"/>
    <w:rsid w:val="006F6382"/>
    <w:rsid w:val="00707E07"/>
    <w:rsid w:val="00713718"/>
    <w:rsid w:val="00722428"/>
    <w:rsid w:val="0072707A"/>
    <w:rsid w:val="00751383"/>
    <w:rsid w:val="00757DD5"/>
    <w:rsid w:val="00760EC5"/>
    <w:rsid w:val="007713FD"/>
    <w:rsid w:val="00774A9B"/>
    <w:rsid w:val="007906DB"/>
    <w:rsid w:val="007B16FE"/>
    <w:rsid w:val="007C3388"/>
    <w:rsid w:val="007C4AE0"/>
    <w:rsid w:val="007D1450"/>
    <w:rsid w:val="00810EB2"/>
    <w:rsid w:val="00813ED2"/>
    <w:rsid w:val="0083667B"/>
    <w:rsid w:val="00837EBD"/>
    <w:rsid w:val="00843297"/>
    <w:rsid w:val="008512F3"/>
    <w:rsid w:val="00857458"/>
    <w:rsid w:val="00871D64"/>
    <w:rsid w:val="00873A0F"/>
    <w:rsid w:val="00895FA0"/>
    <w:rsid w:val="008B1C2E"/>
    <w:rsid w:val="008B39A0"/>
    <w:rsid w:val="008C3B0D"/>
    <w:rsid w:val="008D4872"/>
    <w:rsid w:val="008D7C16"/>
    <w:rsid w:val="008E7632"/>
    <w:rsid w:val="008F0108"/>
    <w:rsid w:val="008F617F"/>
    <w:rsid w:val="008F6A26"/>
    <w:rsid w:val="008F7F1C"/>
    <w:rsid w:val="00907FE0"/>
    <w:rsid w:val="00912488"/>
    <w:rsid w:val="009865B7"/>
    <w:rsid w:val="00987230"/>
    <w:rsid w:val="00990002"/>
    <w:rsid w:val="009B02AE"/>
    <w:rsid w:val="009B523D"/>
    <w:rsid w:val="009B6E18"/>
    <w:rsid w:val="009B7E10"/>
    <w:rsid w:val="009C4014"/>
    <w:rsid w:val="009D32FA"/>
    <w:rsid w:val="009D74F7"/>
    <w:rsid w:val="009F28EF"/>
    <w:rsid w:val="00A14B47"/>
    <w:rsid w:val="00A1739E"/>
    <w:rsid w:val="00A71951"/>
    <w:rsid w:val="00A86181"/>
    <w:rsid w:val="00AA2EBD"/>
    <w:rsid w:val="00AB08A1"/>
    <w:rsid w:val="00AB42C0"/>
    <w:rsid w:val="00AB4B10"/>
    <w:rsid w:val="00AC7F6C"/>
    <w:rsid w:val="00AD6BF1"/>
    <w:rsid w:val="00AF6B38"/>
    <w:rsid w:val="00B00EFE"/>
    <w:rsid w:val="00B0691F"/>
    <w:rsid w:val="00B10438"/>
    <w:rsid w:val="00B4193E"/>
    <w:rsid w:val="00B5386A"/>
    <w:rsid w:val="00B54C72"/>
    <w:rsid w:val="00B63EE4"/>
    <w:rsid w:val="00B7484E"/>
    <w:rsid w:val="00B810AB"/>
    <w:rsid w:val="00B85C1E"/>
    <w:rsid w:val="00B94395"/>
    <w:rsid w:val="00B949A9"/>
    <w:rsid w:val="00BA52CA"/>
    <w:rsid w:val="00BC3F4F"/>
    <w:rsid w:val="00BD5594"/>
    <w:rsid w:val="00BE4B0C"/>
    <w:rsid w:val="00BE76B1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82AB1"/>
    <w:rsid w:val="00CB451F"/>
    <w:rsid w:val="00CC4897"/>
    <w:rsid w:val="00CF4419"/>
    <w:rsid w:val="00D202A4"/>
    <w:rsid w:val="00D22B5E"/>
    <w:rsid w:val="00D26C83"/>
    <w:rsid w:val="00D32499"/>
    <w:rsid w:val="00D53FFF"/>
    <w:rsid w:val="00D632F4"/>
    <w:rsid w:val="00D765EE"/>
    <w:rsid w:val="00D8709A"/>
    <w:rsid w:val="00D91669"/>
    <w:rsid w:val="00DA6448"/>
    <w:rsid w:val="00DD5843"/>
    <w:rsid w:val="00DE04B4"/>
    <w:rsid w:val="00DF097A"/>
    <w:rsid w:val="00DF53A8"/>
    <w:rsid w:val="00E039BF"/>
    <w:rsid w:val="00E11822"/>
    <w:rsid w:val="00E16CBA"/>
    <w:rsid w:val="00E47D56"/>
    <w:rsid w:val="00E53865"/>
    <w:rsid w:val="00E57C01"/>
    <w:rsid w:val="00E62522"/>
    <w:rsid w:val="00E73B02"/>
    <w:rsid w:val="00E74BF3"/>
    <w:rsid w:val="00E83706"/>
    <w:rsid w:val="00E83A4E"/>
    <w:rsid w:val="00E978B6"/>
    <w:rsid w:val="00EC1AED"/>
    <w:rsid w:val="00EC4017"/>
    <w:rsid w:val="00EC76A7"/>
    <w:rsid w:val="00EF3610"/>
    <w:rsid w:val="00F1399E"/>
    <w:rsid w:val="00F177A4"/>
    <w:rsid w:val="00F20B2F"/>
    <w:rsid w:val="00F30AFE"/>
    <w:rsid w:val="00F40369"/>
    <w:rsid w:val="00F64B15"/>
    <w:rsid w:val="00F97E29"/>
    <w:rsid w:val="00FA3C30"/>
    <w:rsid w:val="00FB1507"/>
    <w:rsid w:val="00FB3609"/>
    <w:rsid w:val="00FC5019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0B2"/>
    <w:pPr>
      <w:spacing w:before="240" w:after="60"/>
      <w:jc w:val="both"/>
      <w:outlineLvl w:val="5"/>
    </w:pPr>
    <w:rPr>
      <w:rFonts w:eastAsia="Aptos"/>
      <w:b/>
      <w:bCs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0B2"/>
    <w:pPr>
      <w:spacing w:before="240" w:after="60"/>
      <w:jc w:val="both"/>
      <w:outlineLvl w:val="6"/>
    </w:pPr>
    <w:rPr>
      <w:rFonts w:eastAsia="Aptos"/>
      <w:kern w:val="2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0B2"/>
    <w:pPr>
      <w:spacing w:before="240" w:after="60"/>
      <w:jc w:val="both"/>
      <w:outlineLvl w:val="7"/>
    </w:pPr>
    <w:rPr>
      <w:rFonts w:eastAsia="Aptos"/>
      <w:i/>
      <w:iCs/>
      <w:kern w:val="2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0B2"/>
    <w:pPr>
      <w:keepNext/>
      <w:keepLines/>
      <w:spacing w:before="40"/>
      <w:outlineLvl w:val="8"/>
    </w:pPr>
    <w:rPr>
      <w:rFonts w:ascii="Aptos Display" w:hAnsi="Aptos Display"/>
      <w:sz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iPriority w:val="99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  <w:style w:type="paragraph" w:customStyle="1" w:styleId="NormalHanging12a">
    <w:name w:val="NormalHanging12a"/>
    <w:basedOn w:val="Normal"/>
    <w:rsid w:val="003C643F"/>
    <w:pPr>
      <w:widowControl w:val="0"/>
      <w:spacing w:after="240"/>
      <w:ind w:left="567" w:hanging="567"/>
    </w:pPr>
    <w:rPr>
      <w:lang w:val="hu-H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0B2"/>
    <w:rPr>
      <w:rFonts w:eastAsia="Aptos"/>
      <w:b/>
      <w:bCs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0B2"/>
    <w:rPr>
      <w:rFonts w:eastAsia="Aptos"/>
      <w:kern w:val="2"/>
      <w:sz w:val="24"/>
      <w:szCs w:val="24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0B2"/>
    <w:rPr>
      <w:rFonts w:eastAsia="Aptos"/>
      <w:i/>
      <w:iCs/>
      <w:kern w:val="2"/>
      <w:sz w:val="24"/>
      <w:szCs w:val="24"/>
      <w:lang w:eastAsia="en-US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4070B2"/>
    <w:pPr>
      <w:spacing w:before="240" w:after="60"/>
      <w:jc w:val="both"/>
      <w:outlineLvl w:val="8"/>
    </w:pPr>
    <w:rPr>
      <w:rFonts w:ascii="Aptos Display" w:hAnsi="Aptos Display"/>
      <w:kern w:val="2"/>
      <w:sz w:val="22"/>
      <w:szCs w:val="22"/>
      <w:lang w:val="en-GB" w:eastAsia="en-US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4070B2"/>
  </w:style>
  <w:style w:type="character" w:customStyle="1" w:styleId="Heading1Char">
    <w:name w:val="Heading 1 Char"/>
    <w:basedOn w:val="DefaultParagraphFont"/>
    <w:link w:val="Heading1"/>
    <w:uiPriority w:val="9"/>
    <w:rsid w:val="004070B2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4070B2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4070B2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4070B2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070B2"/>
    <w:rPr>
      <w:sz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0B2"/>
    <w:rPr>
      <w:rFonts w:ascii="Aptos Display" w:eastAsia="Times New Roman" w:hAnsi="Aptos Display"/>
    </w:rPr>
  </w:style>
  <w:style w:type="paragraph" w:customStyle="1" w:styleId="Title1">
    <w:name w:val="Title1"/>
    <w:basedOn w:val="Normal"/>
    <w:next w:val="Normal"/>
    <w:uiPriority w:val="10"/>
    <w:qFormat/>
    <w:rsid w:val="004070B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70B2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4070B2"/>
    <w:pPr>
      <w:spacing w:after="60"/>
      <w:jc w:val="center"/>
      <w:outlineLvl w:val="1"/>
    </w:pPr>
    <w:rPr>
      <w:rFonts w:ascii="Arial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70B2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4070B2"/>
    <w:rPr>
      <w:b/>
      <w:bCs/>
    </w:rPr>
  </w:style>
  <w:style w:type="paragraph" w:styleId="NoSpacing">
    <w:name w:val="No Spacing"/>
    <w:basedOn w:val="Normal"/>
    <w:uiPriority w:val="1"/>
    <w:qFormat/>
    <w:rsid w:val="004070B2"/>
    <w:pPr>
      <w:jc w:val="both"/>
    </w:pPr>
    <w:rPr>
      <w:rFonts w:eastAsia="Aptos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070B2"/>
    <w:pPr>
      <w:ind w:left="720"/>
      <w:contextualSpacing/>
      <w:jc w:val="both"/>
    </w:pPr>
    <w:rPr>
      <w:rFonts w:eastAsia="Aptos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070B2"/>
    <w:pPr>
      <w:jc w:val="both"/>
    </w:pPr>
    <w:rPr>
      <w:rFonts w:eastAsia="Aptos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70B2"/>
    <w:rPr>
      <w:rFonts w:eastAsia="Aptos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0B2"/>
    <w:pPr>
      <w:ind w:left="720" w:right="720"/>
      <w:jc w:val="both"/>
    </w:pPr>
    <w:rPr>
      <w:rFonts w:eastAsia="Aptos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0B2"/>
    <w:rPr>
      <w:rFonts w:eastAsia="Aptos"/>
      <w:b/>
      <w:i/>
      <w:kern w:val="2"/>
      <w:sz w:val="24"/>
      <w:szCs w:val="22"/>
      <w:lang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4070B2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4070B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070B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070B2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4070B2"/>
    <w:rPr>
      <w:rFonts w:ascii="Aptos Display" w:eastAsia="Times New Roman" w:hAnsi="Aptos Display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70B2"/>
    <w:pPr>
      <w:keepLines w:val="0"/>
      <w:spacing w:before="240" w:after="60"/>
      <w:ind w:left="0" w:firstLine="0"/>
      <w:jc w:val="both"/>
      <w:outlineLvl w:val="9"/>
    </w:pPr>
    <w:rPr>
      <w:rFonts w:ascii="Arial" w:hAnsi="Arial" w:cs="Arial"/>
      <w:bCs/>
      <w:kern w:val="32"/>
      <w:sz w:val="32"/>
      <w:szCs w:val="32"/>
      <w:lang w:val="en-GB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070B2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4070B2"/>
    <w:rPr>
      <w:sz w:val="22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4070B2"/>
    <w:rPr>
      <w:color w:val="605E5C"/>
      <w:shd w:val="clear" w:color="auto" w:fill="E1DFDD"/>
    </w:rPr>
  </w:style>
  <w:style w:type="paragraph" w:customStyle="1" w:styleId="FooterCoverPage">
    <w:name w:val="Footer Cover Page"/>
    <w:basedOn w:val="Normal"/>
    <w:link w:val="FooterCoverPageChar"/>
    <w:rsid w:val="004070B2"/>
    <w:pPr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Aptos"/>
      <w:kern w:val="2"/>
      <w:szCs w:val="22"/>
      <w:lang w:val="hu-HU" w:eastAsia="en-US"/>
      <w14:ligatures w14:val="standardContextual"/>
    </w:rPr>
  </w:style>
  <w:style w:type="character" w:customStyle="1" w:styleId="FooterCoverPageChar">
    <w:name w:val="Footer Cover Page Char"/>
    <w:basedOn w:val="DefaultParagraphFont"/>
    <w:link w:val="FooterCoverPage"/>
    <w:rsid w:val="004070B2"/>
    <w:rPr>
      <w:rFonts w:eastAsia="Aptos"/>
      <w:kern w:val="2"/>
      <w:sz w:val="24"/>
      <w:szCs w:val="22"/>
      <w:lang w:val="hu-HU" w:eastAsia="en-US"/>
      <w14:ligatures w14:val="standardContextual"/>
    </w:rPr>
  </w:style>
  <w:style w:type="paragraph" w:customStyle="1" w:styleId="Considrant">
    <w:name w:val="Considérant"/>
    <w:basedOn w:val="Normal"/>
    <w:rsid w:val="004070B2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070B2"/>
    <w:rPr>
      <w:color w:val="954F72"/>
      <w:u w:val="single"/>
    </w:rPr>
  </w:style>
  <w:style w:type="character" w:customStyle="1" w:styleId="Heading9Char1">
    <w:name w:val="Heading 9 Char1"/>
    <w:basedOn w:val="DefaultParagraphFont"/>
    <w:semiHidden/>
    <w:rsid w:val="004070B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4070B2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4070B2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0B2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4070B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/>
    </w:rPr>
  </w:style>
  <w:style w:type="character" w:styleId="SubtleEmphasis">
    <w:name w:val="Subtle Emphasis"/>
    <w:basedOn w:val="DefaultParagraphFont"/>
    <w:uiPriority w:val="19"/>
    <w:qFormat/>
    <w:rsid w:val="004070B2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4070B2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rsid w:val="004070B2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1676CF"/>
  </w:style>
  <w:style w:type="numbering" w:customStyle="1" w:styleId="NoList3">
    <w:name w:val="No List3"/>
    <w:next w:val="NoList"/>
    <w:uiPriority w:val="99"/>
    <w:semiHidden/>
    <w:unhideWhenUsed/>
    <w:rsid w:val="007D1450"/>
  </w:style>
  <w:style w:type="paragraph" w:customStyle="1" w:styleId="AmDocTypeTab">
    <w:name w:val="AmDocTypeTab"/>
    <w:basedOn w:val="Normal"/>
    <w:rsid w:val="007D1450"/>
    <w:pPr>
      <w:widowControl w:val="0"/>
      <w:tabs>
        <w:tab w:val="right" w:pos="9072"/>
      </w:tabs>
    </w:pPr>
    <w:rPr>
      <w:b/>
      <w:lang w:val="hu-HU"/>
    </w:rPr>
  </w:style>
  <w:style w:type="paragraph" w:customStyle="1" w:styleId="Normal12a">
    <w:name w:val="Normal12a"/>
    <w:basedOn w:val="Normal"/>
    <w:rsid w:val="007D1450"/>
    <w:pPr>
      <w:widowControl w:val="0"/>
      <w:spacing w:after="240"/>
    </w:pPr>
    <w:rPr>
      <w:lang w:val="hu-HU"/>
    </w:rPr>
  </w:style>
  <w:style w:type="paragraph" w:customStyle="1" w:styleId="EPFooter2">
    <w:name w:val="EPFooter2"/>
    <w:basedOn w:val="Normal"/>
    <w:next w:val="Normal"/>
    <w:rsid w:val="007D1450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hu-HU"/>
    </w:rPr>
  </w:style>
  <w:style w:type="character" w:customStyle="1" w:styleId="HideTWBInt">
    <w:name w:val="HideTWBInt"/>
    <w:rsid w:val="007D1450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7D1450"/>
    <w:pPr>
      <w:widowControl w:val="0"/>
      <w:spacing w:before="240" w:after="240"/>
      <w:jc w:val="right"/>
    </w:pPr>
    <w:rPr>
      <w:lang w:val="hu-HU"/>
    </w:rPr>
  </w:style>
  <w:style w:type="paragraph" w:customStyle="1" w:styleId="NormalCenter12a">
    <w:name w:val="NormalCenter12a"/>
    <w:basedOn w:val="Normal"/>
    <w:rsid w:val="007D1450"/>
    <w:pPr>
      <w:widowControl w:val="0"/>
      <w:spacing w:after="240"/>
      <w:jc w:val="center"/>
    </w:pPr>
    <w:rPr>
      <w:lang w:val="hu-HU"/>
    </w:rPr>
  </w:style>
  <w:style w:type="paragraph" w:customStyle="1" w:styleId="AmDateTab">
    <w:name w:val="AmDateTab"/>
    <w:basedOn w:val="Normal"/>
    <w:rsid w:val="007D1450"/>
    <w:pPr>
      <w:widowControl w:val="0"/>
      <w:tabs>
        <w:tab w:val="right" w:pos="9072"/>
      </w:tabs>
    </w:pPr>
    <w:rPr>
      <w:lang w:val="hu-HU"/>
    </w:rPr>
  </w:style>
  <w:style w:type="paragraph" w:customStyle="1" w:styleId="AmNumberTabs">
    <w:name w:val="AmNumberTabs"/>
    <w:basedOn w:val="Normal"/>
    <w:rsid w:val="007D1450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hu-HU"/>
    </w:rPr>
  </w:style>
  <w:style w:type="paragraph" w:customStyle="1" w:styleId="AmHeadingConsam">
    <w:name w:val="AmHeadingConsam"/>
    <w:basedOn w:val="Normal"/>
    <w:next w:val="NormalCenter12a"/>
    <w:rsid w:val="007D1450"/>
    <w:pPr>
      <w:widowControl w:val="0"/>
      <w:spacing w:before="720" w:after="240"/>
      <w:jc w:val="center"/>
    </w:pPr>
    <w:rPr>
      <w:lang w:val="hu-HU"/>
    </w:rPr>
  </w:style>
  <w:style w:type="paragraph" w:customStyle="1" w:styleId="EPFooter">
    <w:name w:val="EPFooter"/>
    <w:basedOn w:val="Normal"/>
    <w:rsid w:val="007D1450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hu-HU"/>
    </w:rPr>
  </w:style>
  <w:style w:type="numbering" w:customStyle="1" w:styleId="NoList11">
    <w:name w:val="No List11"/>
    <w:next w:val="NoList"/>
    <w:uiPriority w:val="99"/>
    <w:semiHidden/>
    <w:unhideWhenUsed/>
    <w:rsid w:val="007D1450"/>
  </w:style>
  <w:style w:type="paragraph" w:customStyle="1" w:styleId="NoSpacing1">
    <w:name w:val="No Spacing1"/>
    <w:basedOn w:val="Normal"/>
    <w:next w:val="NoSpacing"/>
    <w:uiPriority w:val="1"/>
    <w:qFormat/>
    <w:rsid w:val="007D1450"/>
    <w:pPr>
      <w:jc w:val="both"/>
    </w:pPr>
    <w:rPr>
      <w:rFonts w:eastAsia="Aptos"/>
      <w:kern w:val="2"/>
      <w:szCs w:val="32"/>
      <w:lang w:val="en-GB" w:eastAsia="en-US"/>
      <w14:ligatures w14:val="standardContextual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7D1450"/>
    <w:pPr>
      <w:ind w:left="720"/>
      <w:contextualSpacing/>
      <w:jc w:val="both"/>
    </w:pPr>
    <w:rPr>
      <w:rFonts w:eastAsia="Aptos"/>
      <w:kern w:val="2"/>
      <w:szCs w:val="24"/>
      <w:lang w:val="en-GB" w:eastAsia="en-US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7D1450"/>
    <w:pPr>
      <w:jc w:val="both"/>
    </w:pPr>
    <w:rPr>
      <w:rFonts w:eastAsia="Aptos"/>
      <w:i/>
      <w:kern w:val="2"/>
      <w:szCs w:val="24"/>
      <w:lang w:val="en-GB" w:eastAsia="en-US"/>
      <w14:ligatures w14:val="standardContextual"/>
    </w:rPr>
  </w:style>
  <w:style w:type="paragraph" w:customStyle="1" w:styleId="IntenseQuote1">
    <w:name w:val="Intense Quote1"/>
    <w:basedOn w:val="Normal"/>
    <w:next w:val="Normal"/>
    <w:uiPriority w:val="30"/>
    <w:qFormat/>
    <w:rsid w:val="007D1450"/>
    <w:pPr>
      <w:ind w:left="720" w:right="720"/>
      <w:jc w:val="both"/>
    </w:pPr>
    <w:rPr>
      <w:rFonts w:eastAsia="Aptos"/>
      <w:b/>
      <w:i/>
      <w:kern w:val="2"/>
      <w:szCs w:val="22"/>
      <w:lang w:val="en-GB" w:eastAsia="en-US"/>
      <w14:ligatures w14:val="standardContextual"/>
    </w:rPr>
  </w:style>
  <w:style w:type="character" w:customStyle="1" w:styleId="Hyperlink1">
    <w:name w:val="Hyperlink1"/>
    <w:basedOn w:val="DefaultParagraphFont"/>
    <w:uiPriority w:val="99"/>
    <w:unhideWhenUsed/>
    <w:rsid w:val="007D1450"/>
    <w:rPr>
      <w:color w:val="0563C1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7D1450"/>
    <w:rPr>
      <w:rFonts w:eastAsia="Aptos"/>
      <w:kern w:val="2"/>
      <w:sz w:val="24"/>
      <w:szCs w:val="24"/>
      <w:lang w:eastAsia="en-US"/>
      <w14:ligatures w14:val="standardContextual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7D1450"/>
    <w:pPr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7D1450"/>
    <w:rPr>
      <w:rFonts w:eastAsia="Aptos"/>
      <w:b/>
      <w:bCs/>
      <w:kern w:val="2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7D1450"/>
    <w:rPr>
      <w:i/>
      <w:iCs/>
      <w:color w:val="404040" w:themeColor="text1" w:themeTint="BF"/>
      <w:sz w:val="24"/>
      <w:lang w:val="hu-HU"/>
    </w:rPr>
  </w:style>
  <w:style w:type="character" w:customStyle="1" w:styleId="IntenseQuoteChar1">
    <w:name w:val="Intense Quote Char1"/>
    <w:basedOn w:val="DefaultParagraphFont"/>
    <w:uiPriority w:val="30"/>
    <w:rsid w:val="007D1450"/>
    <w:rPr>
      <w:i/>
      <w:iCs/>
      <w:color w:val="5B9BD5" w:themeColor="accent1"/>
      <w:sz w:val="24"/>
      <w:lang w:val="hu-HU"/>
    </w:rPr>
  </w:style>
  <w:style w:type="character" w:customStyle="1" w:styleId="CommentTextChar1">
    <w:name w:val="Comment Text Char1"/>
    <w:basedOn w:val="DefaultParagraphFont"/>
    <w:rsid w:val="007D1450"/>
    <w:rPr>
      <w:lang w:val="hu-HU"/>
    </w:rPr>
  </w:style>
  <w:style w:type="character" w:customStyle="1" w:styleId="CommentSubjectChar1">
    <w:name w:val="Comment Subject Char1"/>
    <w:basedOn w:val="CommentTextChar1"/>
    <w:rsid w:val="007D1450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DC0CC-AD38-40EC-BEA4-D0C2F716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279</Words>
  <Characters>2185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ILLY_D</cp:lastModifiedBy>
  <cp:revision>2</cp:revision>
  <cp:lastPrinted>2014-08-07T13:15:00Z</cp:lastPrinted>
  <dcterms:created xsi:type="dcterms:W3CDTF">2026-02-13T13:30:00Z</dcterms:created>
  <dcterms:modified xsi:type="dcterms:W3CDTF">2026-02-13T13:30:00Z</dcterms:modified>
</cp:coreProperties>
</file>