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05E77C6B" w14:textId="77777777" w:rsidTr="00425111">
        <w:trPr>
          <w:trHeight w:hRule="exact" w:val="1418"/>
        </w:trPr>
        <w:tc>
          <w:tcPr>
            <w:tcW w:w="6804" w:type="dxa"/>
            <w:shd w:val="clear" w:color="auto" w:fill="auto"/>
            <w:vAlign w:val="center"/>
          </w:tcPr>
          <w:p w14:paraId="4F204FB6" w14:textId="77777777" w:rsidR="00757DD5" w:rsidRPr="00695D15" w:rsidRDefault="00A250DD" w:rsidP="00425111">
            <w:pPr>
              <w:pStyle w:val="EPName"/>
              <w:rPr>
                <w:lang w:val="en-GB"/>
              </w:rPr>
            </w:pPr>
            <w:r>
              <w:rPr>
                <w:lang w:val="en-GB"/>
              </w:rPr>
              <w:t>Parlament Europejski</w:t>
            </w:r>
          </w:p>
          <w:p w14:paraId="259EDF2C" w14:textId="77777777" w:rsidR="00757DD5" w:rsidRPr="00695D15" w:rsidRDefault="00A250DD" w:rsidP="00425111">
            <w:pPr>
              <w:pStyle w:val="EPTerm"/>
              <w:rPr>
                <w:rStyle w:val="HideTWBExt"/>
                <w:vanish w:val="0"/>
                <w:lang w:val="en-GB"/>
              </w:rPr>
            </w:pPr>
            <w:r>
              <w:rPr>
                <w:lang w:val="en-GB"/>
              </w:rPr>
              <w:t>2024-2029</w:t>
            </w:r>
          </w:p>
        </w:tc>
        <w:tc>
          <w:tcPr>
            <w:tcW w:w="2268" w:type="dxa"/>
            <w:shd w:val="clear" w:color="auto" w:fill="auto"/>
          </w:tcPr>
          <w:p w14:paraId="5AE45D98" w14:textId="77777777" w:rsidR="00757DD5" w:rsidRPr="00695D15" w:rsidRDefault="00172070" w:rsidP="00425111">
            <w:pPr>
              <w:pStyle w:val="EPLogo"/>
            </w:pPr>
            <w:r w:rsidRPr="00695D15">
              <w:rPr>
                <w:noProof/>
              </w:rPr>
              <w:drawing>
                <wp:inline distT="0" distB="0" distL="0" distR="0" wp14:anchorId="7D435BFB" wp14:editId="1C2C9A8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C9CD370" w14:textId="77777777" w:rsidR="008E7632" w:rsidRPr="00061199" w:rsidRDefault="008E7632" w:rsidP="008E7632">
      <w:pPr>
        <w:pStyle w:val="LineTop"/>
        <w:rPr>
          <w:lang w:val="en-GB"/>
        </w:rPr>
      </w:pPr>
    </w:p>
    <w:p w14:paraId="47683CDD" w14:textId="77777777" w:rsidR="008E7632" w:rsidRPr="00A250DD" w:rsidRDefault="00A250DD" w:rsidP="008E7632">
      <w:pPr>
        <w:pStyle w:val="ZSessionDoc"/>
        <w:rPr>
          <w:b/>
          <w:i w:val="0"/>
          <w:lang w:val="pl-PL"/>
        </w:rPr>
      </w:pPr>
      <w:r w:rsidRPr="00A250DD">
        <w:rPr>
          <w:b/>
          <w:i w:val="0"/>
          <w:lang w:val="pl-PL"/>
        </w:rPr>
        <w:t>TEKSTY PRZYJĘTE</w:t>
      </w:r>
    </w:p>
    <w:p w14:paraId="04F3C793" w14:textId="77777777" w:rsidR="008E7632" w:rsidRPr="00A250DD" w:rsidRDefault="00A250DD" w:rsidP="008E7632">
      <w:pPr>
        <w:pStyle w:val="LineBottom"/>
        <w:rPr>
          <w:lang w:val="pl-PL"/>
        </w:rPr>
      </w:pPr>
      <w:r w:rsidRPr="00A250DD">
        <w:rPr>
          <w:rFonts w:cs="Arial"/>
          <w:i/>
          <w:sz w:val="20"/>
          <w:szCs w:val="22"/>
          <w:lang w:val="pl-PL"/>
        </w:rPr>
        <w:t xml:space="preserve"> </w:t>
      </w:r>
    </w:p>
    <w:p w14:paraId="173C0B5A" w14:textId="69CD980D" w:rsidR="009C4014" w:rsidRPr="00A250DD" w:rsidRDefault="00A250DD" w:rsidP="008E7632">
      <w:pPr>
        <w:pStyle w:val="ATHeading1"/>
        <w:spacing w:before="480"/>
        <w:rPr>
          <w:lang w:val="pl-PL"/>
        </w:rPr>
      </w:pPr>
      <w:bookmarkStart w:id="0" w:name="TA_Heading"/>
      <w:r w:rsidRPr="00A250DD">
        <w:rPr>
          <w:lang w:val="pl-PL"/>
        </w:rPr>
        <w:t>P10_TA(2025)</w:t>
      </w:r>
      <w:bookmarkStart w:id="1" w:name="TANumber"/>
      <w:bookmarkEnd w:id="0"/>
      <w:r w:rsidRPr="00A250DD">
        <w:rPr>
          <w:lang w:val="pl-PL"/>
        </w:rPr>
        <w:t>0</w:t>
      </w:r>
      <w:bookmarkEnd w:id="1"/>
      <w:r w:rsidR="00BF24B6">
        <w:rPr>
          <w:lang w:val="pl-PL"/>
        </w:rPr>
        <w:t>331</w:t>
      </w:r>
    </w:p>
    <w:p w14:paraId="758C30F7" w14:textId="2E2DDE5F" w:rsidR="009C4014" w:rsidRPr="00A250DD" w:rsidRDefault="00A250DD" w:rsidP="00A250DD">
      <w:pPr>
        <w:pStyle w:val="ATHeading2"/>
        <w:rPr>
          <w:lang w:val="pl-PL"/>
        </w:rPr>
      </w:pPr>
      <w:r w:rsidRPr="00A250DD">
        <w:rPr>
          <w:bCs/>
          <w:lang w:val="pl-PL"/>
        </w:rPr>
        <w:t>Rozporządzenie w sprawie wylesiania: niektóre obowiązki podmiotów i podmiotów handlowych</w:t>
      </w:r>
      <w:r w:rsidR="009C4014" w:rsidRPr="00A250DD">
        <w:rPr>
          <w:lang w:val="pl-PL"/>
        </w:rPr>
        <w:t xml:space="preserve"> </w:t>
      </w:r>
      <w:bookmarkStart w:id="2" w:name="Etoiles"/>
      <w:bookmarkEnd w:id="2"/>
    </w:p>
    <w:p w14:paraId="1E3F798E" w14:textId="01856F31" w:rsidR="009C4014" w:rsidRPr="00A250DD" w:rsidRDefault="009C4014" w:rsidP="009C4014">
      <w:pPr>
        <w:rPr>
          <w:i/>
          <w:vanish/>
          <w:lang w:val="pl-PL"/>
        </w:rPr>
      </w:pPr>
      <w:r>
        <w:rPr>
          <w:i/>
        </w:rPr>
        <w:fldChar w:fldCharType="begin"/>
      </w:r>
      <w:r w:rsidRPr="00A250DD">
        <w:rPr>
          <w:i/>
          <w:lang w:val="pl-PL"/>
        </w:rPr>
        <w:instrText xml:space="preserve"> TC"</w:instrText>
      </w:r>
      <w:bookmarkStart w:id="3" w:name="DocNumber"/>
      <w:r w:rsidR="00A250DD" w:rsidRPr="00A250DD">
        <w:rPr>
          <w:i/>
          <w:lang w:val="pl-PL"/>
        </w:rPr>
        <w:instrText>(C10-0263</w:instrText>
      </w:r>
      <w:r w:rsidR="00533125">
        <w:rPr>
          <w:i/>
          <w:lang w:val="pl-PL"/>
        </w:rPr>
        <w:instrText>/2025</w:instrText>
      </w:r>
      <w:r w:rsidR="00533125" w:rsidRPr="007E18A6">
        <w:rPr>
          <w:i/>
          <w:lang w:val="pl-PL"/>
        </w:rPr>
        <w:instrText>2025 - Sprawozdawca: Christine Schneider</w:instrText>
      </w:r>
      <w:r w:rsidR="00A250DD" w:rsidRPr="00A250DD">
        <w:rPr>
          <w:i/>
          <w:lang w:val="pl-PL"/>
        </w:rPr>
        <w:instrText>)</w:instrText>
      </w:r>
      <w:bookmarkEnd w:id="3"/>
      <w:r w:rsidRPr="00A250DD">
        <w:rPr>
          <w:i/>
          <w:lang w:val="pl-PL"/>
        </w:rPr>
        <w:instrText xml:space="preserve">"\l3 \n&gt; \* MERGEFORMAT </w:instrText>
      </w:r>
      <w:r>
        <w:rPr>
          <w:i/>
        </w:rPr>
        <w:fldChar w:fldCharType="end"/>
      </w:r>
    </w:p>
    <w:p w14:paraId="0426FFF3" w14:textId="298764A3" w:rsidR="00A250DD" w:rsidRPr="00A250DD" w:rsidRDefault="00A250DD" w:rsidP="009C4014">
      <w:pPr>
        <w:rPr>
          <w:vanish/>
          <w:lang w:val="pl-PL"/>
        </w:rPr>
      </w:pPr>
      <w:bookmarkStart w:id="4" w:name="Commission"/>
      <w:r w:rsidRPr="00A250DD">
        <w:rPr>
          <w:vanish/>
          <w:lang w:val="pl-PL"/>
        </w:rPr>
        <w:t>Komisja Ochrony Środowiska Naturalnego, Klimatu i Bezpieczeństwa Żywności</w:t>
      </w:r>
    </w:p>
    <w:p w14:paraId="6735CC11" w14:textId="15ECA8C0" w:rsidR="009C4014" w:rsidRPr="00A250DD" w:rsidRDefault="00A250DD" w:rsidP="009C4014">
      <w:pPr>
        <w:rPr>
          <w:vanish/>
          <w:lang w:val="pl-PL"/>
        </w:rPr>
      </w:pPr>
      <w:bookmarkStart w:id="5" w:name="PE"/>
      <w:bookmarkEnd w:id="4"/>
      <w:r w:rsidRPr="00A250DD">
        <w:rPr>
          <w:vanish/>
          <w:lang w:val="pl-PL"/>
        </w:rPr>
        <w:t>PE</w:t>
      </w:r>
      <w:r w:rsidR="00533125">
        <w:rPr>
          <w:vanish/>
          <w:lang w:val="pl-PL"/>
        </w:rPr>
        <w:t>780</w:t>
      </w:r>
      <w:r w:rsidRPr="00A250DD">
        <w:rPr>
          <w:vanish/>
          <w:lang w:val="pl-PL"/>
        </w:rPr>
        <w:t>.0</w:t>
      </w:r>
      <w:bookmarkEnd w:id="5"/>
      <w:r w:rsidR="00533125">
        <w:rPr>
          <w:vanish/>
          <w:lang w:val="pl-PL"/>
        </w:rPr>
        <w:t>35</w:t>
      </w:r>
    </w:p>
    <w:p w14:paraId="543A0C6D" w14:textId="07036111" w:rsidR="00A250DD" w:rsidRPr="00356697" w:rsidRDefault="00991A6E" w:rsidP="00A250DD">
      <w:pPr>
        <w:pStyle w:val="ATHeading3"/>
        <w:rPr>
          <w:lang w:val="pl-PL"/>
        </w:rPr>
      </w:pPr>
      <w:bookmarkStart w:id="6" w:name="Sujet"/>
      <w:r w:rsidRPr="00991A6E">
        <w:rPr>
          <w:lang w:val="pl-PL"/>
        </w:rPr>
        <w:t>Rezolucja ustawodawcza Parlamentu Europejskiego</w:t>
      </w:r>
      <w:r>
        <w:rPr>
          <w:lang w:val="pl-PL"/>
        </w:rPr>
        <w:t xml:space="preserve"> z dnia</w:t>
      </w:r>
      <w:r w:rsidR="00A250DD" w:rsidRPr="00A250DD">
        <w:rPr>
          <w:lang w:val="pl-PL"/>
        </w:rPr>
        <w:t xml:space="preserve"> </w:t>
      </w:r>
      <w:r w:rsidR="00DF432C">
        <w:rPr>
          <w:lang w:val="pl-PL"/>
        </w:rPr>
        <w:t>17</w:t>
      </w:r>
      <w:r w:rsidR="00A250DD" w:rsidRPr="00A250DD">
        <w:rPr>
          <w:lang w:val="pl-PL"/>
        </w:rPr>
        <w:t xml:space="preserve"> </w:t>
      </w:r>
      <w:r w:rsidR="00DF432C">
        <w:rPr>
          <w:lang w:val="pl-PL"/>
        </w:rPr>
        <w:t>grudnia</w:t>
      </w:r>
      <w:r w:rsidR="00A250DD" w:rsidRPr="00A250DD">
        <w:rPr>
          <w:lang w:val="pl-PL"/>
        </w:rPr>
        <w:t xml:space="preserve"> 2025 r. w sprawie wniosku dotyczącego rozporządzenia Parlamentu Europejskiego i Rady zmieniającego rozporządzeni</w:t>
      </w:r>
      <w:r w:rsidR="00A250DD">
        <w:rPr>
          <w:lang w:val="pl-PL"/>
        </w:rPr>
        <w:t>e</w:t>
      </w:r>
      <w:r w:rsidR="00A250DD" w:rsidRPr="00A250DD">
        <w:rPr>
          <w:lang w:val="pl-PL"/>
        </w:rPr>
        <w:t xml:space="preserve"> (U</w:t>
      </w:r>
      <w:r w:rsidR="0040352B">
        <w:rPr>
          <w:lang w:val="pl-PL"/>
        </w:rPr>
        <w:t>E</w:t>
      </w:r>
      <w:r w:rsidR="00A250DD" w:rsidRPr="00A250DD">
        <w:rPr>
          <w:lang w:val="pl-PL"/>
        </w:rPr>
        <w:t xml:space="preserve">) 2023/1115 </w:t>
      </w:r>
      <w:r w:rsidR="0040352B" w:rsidRPr="0040352B">
        <w:rPr>
          <w:lang w:val="pl-PL"/>
        </w:rPr>
        <w:t>w odniesieniu do</w:t>
      </w:r>
      <w:r w:rsidR="00A250DD" w:rsidRPr="00A250DD">
        <w:rPr>
          <w:lang w:val="pl-PL"/>
        </w:rPr>
        <w:t xml:space="preserve"> </w:t>
      </w:r>
      <w:bookmarkEnd w:id="6"/>
      <w:r w:rsidR="0040352B" w:rsidRPr="00A250DD">
        <w:rPr>
          <w:bCs/>
          <w:lang w:val="pl-PL"/>
        </w:rPr>
        <w:t>niektór</w:t>
      </w:r>
      <w:r w:rsidR="0040352B">
        <w:rPr>
          <w:bCs/>
          <w:lang w:val="pl-PL"/>
        </w:rPr>
        <w:t>ych</w:t>
      </w:r>
      <w:r w:rsidR="0040352B" w:rsidRPr="00A250DD">
        <w:rPr>
          <w:bCs/>
          <w:lang w:val="pl-PL"/>
        </w:rPr>
        <w:t xml:space="preserve"> obowiązk</w:t>
      </w:r>
      <w:r w:rsidR="0040352B">
        <w:rPr>
          <w:bCs/>
          <w:lang w:val="pl-PL"/>
        </w:rPr>
        <w:t>ow</w:t>
      </w:r>
      <w:r w:rsidR="0040352B" w:rsidRPr="00A250DD">
        <w:rPr>
          <w:bCs/>
          <w:lang w:val="pl-PL"/>
        </w:rPr>
        <w:t xml:space="preserve"> podmiotów i podmiotów handlowych</w:t>
      </w:r>
      <w:r w:rsidR="00A250DD" w:rsidRPr="00A250DD">
        <w:rPr>
          <w:lang w:val="pl-PL"/>
        </w:rPr>
        <w:t xml:space="preserve"> (COM(2025)0652 – C10-0263/2025 – 2025/0329(COD))</w:t>
      </w:r>
    </w:p>
    <w:p w14:paraId="15E28A43" w14:textId="79D297E3" w:rsidR="009C4014" w:rsidRDefault="00A250DD" w:rsidP="00A250DD">
      <w:pPr>
        <w:pStyle w:val="ATHeading3"/>
        <w:rPr>
          <w:lang w:val="pl-PL"/>
        </w:rPr>
      </w:pPr>
      <w:r w:rsidRPr="00A250DD">
        <w:rPr>
          <w:lang w:val="pl-PL"/>
        </w:rPr>
        <w:t>(Zwykła procedura ustawodawcza: pierwsze czytanie)</w:t>
      </w:r>
      <w:bookmarkStart w:id="7" w:name="References"/>
      <w:bookmarkEnd w:id="7"/>
    </w:p>
    <w:p w14:paraId="7E196C35" w14:textId="4AE7DA78" w:rsidR="00DF432C" w:rsidRDefault="003B335D" w:rsidP="00DF432C">
      <w:pPr>
        <w:pStyle w:val="Normal12"/>
        <w:spacing w:before="360"/>
        <w:rPr>
          <w:i/>
          <w:szCs w:val="24"/>
        </w:rPr>
      </w:pPr>
      <w:proofErr w:type="spellStart"/>
      <w:r w:rsidRPr="00706EF8">
        <w:rPr>
          <w:i/>
        </w:rPr>
        <w:t>Parlament</w:t>
      </w:r>
      <w:proofErr w:type="spellEnd"/>
      <w:r w:rsidRPr="00706EF8">
        <w:rPr>
          <w:i/>
        </w:rPr>
        <w:t xml:space="preserve"> Europejski</w:t>
      </w:r>
      <w:r w:rsidR="00DF432C">
        <w:rPr>
          <w:i/>
          <w:szCs w:val="24"/>
        </w:rPr>
        <w:t>,</w:t>
      </w:r>
    </w:p>
    <w:p w14:paraId="30591FF8" w14:textId="50D32130" w:rsidR="00DF432C" w:rsidRPr="00DF432C" w:rsidRDefault="00DF432C" w:rsidP="00DF432C">
      <w:pPr>
        <w:pStyle w:val="Normal12Hanging"/>
        <w:widowControl/>
        <w:ind w:left="567" w:hanging="567"/>
        <w:rPr>
          <w:lang w:val="pl-PL"/>
        </w:rPr>
      </w:pPr>
      <w:r w:rsidRPr="00DF432C">
        <w:rPr>
          <w:lang w:val="pl-PL"/>
        </w:rPr>
        <w:t>–</w:t>
      </w:r>
      <w:r w:rsidRPr="00DF432C">
        <w:rPr>
          <w:lang w:val="pl-PL"/>
        </w:rPr>
        <w:tab/>
        <w:t>uwzględniając wniosek Komisji przedstawiony Parlamentowi Europejskiemu i Radzie (COM(2025)0652),</w:t>
      </w:r>
    </w:p>
    <w:p w14:paraId="662C4A87" w14:textId="6ED02018" w:rsidR="00DF432C" w:rsidRPr="00DF432C" w:rsidRDefault="00DF432C" w:rsidP="00DF432C">
      <w:pPr>
        <w:pStyle w:val="Normal12Hanging"/>
        <w:widowControl/>
        <w:ind w:left="567" w:hanging="567"/>
        <w:rPr>
          <w:lang w:val="pl-PL"/>
        </w:rPr>
      </w:pPr>
      <w:r w:rsidRPr="00DF432C">
        <w:rPr>
          <w:lang w:val="pl-PL"/>
        </w:rPr>
        <w:t>–</w:t>
      </w:r>
      <w:r w:rsidRPr="00DF432C">
        <w:rPr>
          <w:lang w:val="pl-PL"/>
        </w:rPr>
        <w:tab/>
        <w:t>uwzględniając art. 294 ust. 2 oraz art. 192 ust. 1 Traktatu o funkcjonowaniu Unii Europejskiej, zgodnie z którymi Komisja przedstawiła wniosek Parlamentowi (C10-0263/2025),</w:t>
      </w:r>
    </w:p>
    <w:p w14:paraId="4C340A4A" w14:textId="09FFB2C5" w:rsidR="00DF432C" w:rsidRPr="00DF432C" w:rsidRDefault="00DF432C" w:rsidP="00DF432C">
      <w:pPr>
        <w:pStyle w:val="Normal12Hanging"/>
        <w:widowControl/>
        <w:ind w:left="567" w:hanging="567"/>
        <w:rPr>
          <w:lang w:val="pl-PL"/>
        </w:rPr>
      </w:pPr>
      <w:r w:rsidRPr="00DF432C">
        <w:rPr>
          <w:lang w:val="pl-PL"/>
        </w:rPr>
        <w:t>–</w:t>
      </w:r>
      <w:r w:rsidRPr="00DF432C">
        <w:rPr>
          <w:lang w:val="pl-PL"/>
        </w:rPr>
        <w:tab/>
        <w:t>uwzględniając art. 294 ust. 3 Traktatu o funkcjonowaniu Unii Europejskiej,</w:t>
      </w:r>
    </w:p>
    <w:p w14:paraId="037B8C48" w14:textId="568B6EC9" w:rsidR="00DF432C" w:rsidRPr="00DF432C" w:rsidRDefault="00DF432C" w:rsidP="00DF432C">
      <w:pPr>
        <w:pStyle w:val="Normal12Hanging"/>
        <w:widowControl/>
        <w:ind w:left="567" w:hanging="567"/>
        <w:rPr>
          <w:lang w:val="pl-PL"/>
        </w:rPr>
      </w:pPr>
      <w:r w:rsidRPr="00DF432C">
        <w:rPr>
          <w:lang w:val="pl-PL"/>
        </w:rPr>
        <w:t>–</w:t>
      </w:r>
      <w:r w:rsidRPr="00DF432C">
        <w:rPr>
          <w:lang w:val="pl-PL"/>
        </w:rPr>
        <w:tab/>
        <w:t xml:space="preserve">uwzględniając opinię Europejskiego Komitetu Ekonomiczno-Społecznego z dnia </w:t>
      </w:r>
      <w:r>
        <w:rPr>
          <w:lang w:val="pl-PL"/>
        </w:rPr>
        <w:t>3</w:t>
      </w:r>
      <w:r w:rsidRPr="00DF432C">
        <w:rPr>
          <w:lang w:val="pl-PL"/>
        </w:rPr>
        <w:t xml:space="preserve"> </w:t>
      </w:r>
      <w:r>
        <w:rPr>
          <w:lang w:val="pl-PL"/>
        </w:rPr>
        <w:t>grudnia</w:t>
      </w:r>
      <w:r w:rsidRPr="00DF432C">
        <w:rPr>
          <w:lang w:val="pl-PL"/>
        </w:rPr>
        <w:t xml:space="preserve"> 2025 r.</w:t>
      </w:r>
      <w:r w:rsidRPr="00AA7F87">
        <w:rPr>
          <w:rStyle w:val="FootnoteReference"/>
        </w:rPr>
        <w:footnoteReference w:id="1"/>
      </w:r>
      <w:r w:rsidRPr="00DF432C">
        <w:rPr>
          <w:lang w:val="pl-PL"/>
        </w:rPr>
        <w:t>,</w:t>
      </w:r>
    </w:p>
    <w:p w14:paraId="35C16000" w14:textId="1189F93E" w:rsidR="00DF432C" w:rsidRDefault="00DF432C" w:rsidP="00DF432C">
      <w:pPr>
        <w:pStyle w:val="Normal12Hanging"/>
        <w:widowControl/>
        <w:ind w:left="567" w:hanging="567"/>
        <w:rPr>
          <w:lang w:val="pl-PL"/>
        </w:rPr>
      </w:pPr>
      <w:r w:rsidRPr="00DF432C">
        <w:rPr>
          <w:lang w:val="pl-PL"/>
        </w:rPr>
        <w:t>–</w:t>
      </w:r>
      <w:r w:rsidRPr="00DF432C">
        <w:rPr>
          <w:lang w:val="pl-PL"/>
        </w:rPr>
        <w:tab/>
        <w:t xml:space="preserve">po konsultacji </w:t>
      </w:r>
      <w:r w:rsidRPr="00DF432C">
        <w:rPr>
          <w:szCs w:val="24"/>
          <w:lang w:val="pl-PL"/>
        </w:rPr>
        <w:t>z Komitetem Regionów</w:t>
      </w:r>
      <w:r w:rsidRPr="00DF432C">
        <w:rPr>
          <w:lang w:val="pl-PL"/>
        </w:rPr>
        <w:t>,</w:t>
      </w:r>
    </w:p>
    <w:p w14:paraId="4C974D7B" w14:textId="5DCAFE25" w:rsidR="00533125" w:rsidRPr="00533125" w:rsidRDefault="00533125" w:rsidP="00DF432C">
      <w:pPr>
        <w:pStyle w:val="Normal12Hanging"/>
        <w:widowControl/>
        <w:ind w:left="567" w:hanging="567"/>
        <w:rPr>
          <w:lang w:val="pl-PL"/>
        </w:rPr>
      </w:pPr>
      <w:bookmarkStart w:id="8" w:name="_Hlk211842926"/>
      <w:r w:rsidRPr="007E18A6">
        <w:rPr>
          <w:lang w:val="pl-PL"/>
        </w:rPr>
        <w:t>–</w:t>
      </w:r>
      <w:r w:rsidRPr="007E18A6">
        <w:rPr>
          <w:lang w:val="pl-PL"/>
        </w:rPr>
        <w:tab/>
        <w:t xml:space="preserve">uwzględniając wstępne porozumienie zatwierdzone przez komisję przedmiotowo właściwą na podstawie art. 75 ust. 4 Regulaminu oraz przekazane pismem z dnia </w:t>
      </w:r>
      <w:r>
        <w:rPr>
          <w:lang w:val="pl-PL"/>
        </w:rPr>
        <w:t>10</w:t>
      </w:r>
      <w:r w:rsidRPr="007E18A6">
        <w:rPr>
          <w:lang w:val="pl-PL"/>
        </w:rPr>
        <w:t xml:space="preserve"> </w:t>
      </w:r>
      <w:r>
        <w:rPr>
          <w:lang w:val="pl-PL"/>
        </w:rPr>
        <w:t>grudnia</w:t>
      </w:r>
      <w:r w:rsidRPr="007E18A6">
        <w:rPr>
          <w:lang w:val="pl-PL"/>
        </w:rPr>
        <w:t xml:space="preserve"> 20</w:t>
      </w:r>
      <w:r>
        <w:rPr>
          <w:lang w:val="pl-PL"/>
        </w:rPr>
        <w:t>25</w:t>
      </w:r>
      <w:r w:rsidRPr="007E18A6">
        <w:rPr>
          <w:lang w:val="pl-PL"/>
        </w:rPr>
        <w:t xml:space="preserve"> r. zobowiązanie przedstawiciela Rady do zatwierdzenia stanowiska Parlamentu, zgodnie z art. 294 ust. 4 Traktatu o funkcjonowaniu Unii Europejskiej,</w:t>
      </w:r>
      <w:bookmarkEnd w:id="8"/>
    </w:p>
    <w:p w14:paraId="568CC288" w14:textId="3E1C6DA9" w:rsidR="00DF432C" w:rsidRPr="00DF432C" w:rsidRDefault="00DF432C" w:rsidP="00DF432C">
      <w:pPr>
        <w:pStyle w:val="Normal12Hanging"/>
        <w:widowControl/>
        <w:ind w:left="567" w:hanging="567"/>
        <w:rPr>
          <w:lang w:val="pl-PL"/>
        </w:rPr>
      </w:pPr>
      <w:r w:rsidRPr="00DF432C">
        <w:rPr>
          <w:lang w:val="pl-PL"/>
        </w:rPr>
        <w:lastRenderedPageBreak/>
        <w:t>–</w:t>
      </w:r>
      <w:r w:rsidRPr="00DF432C">
        <w:rPr>
          <w:lang w:val="pl-PL"/>
        </w:rPr>
        <w:tab/>
        <w:t>uwzględniając art. 60 i art. 170 Regulaminu,</w:t>
      </w:r>
    </w:p>
    <w:p w14:paraId="710FAFC6" w14:textId="56B5A753" w:rsidR="00DF432C" w:rsidRPr="00DF432C" w:rsidRDefault="00DF432C" w:rsidP="00DF432C">
      <w:pPr>
        <w:pStyle w:val="Normal12Hanging"/>
        <w:widowControl/>
        <w:ind w:left="567" w:hanging="567"/>
        <w:rPr>
          <w:lang w:val="pl-PL"/>
        </w:rPr>
      </w:pPr>
      <w:r w:rsidRPr="00DF432C">
        <w:rPr>
          <w:lang w:val="pl-PL"/>
        </w:rPr>
        <w:t>1.</w:t>
      </w:r>
      <w:r w:rsidRPr="00DF432C">
        <w:rPr>
          <w:lang w:val="pl-PL"/>
        </w:rPr>
        <w:tab/>
        <w:t>przyjmuje poniższe stanowisko w pierwszym czytaniu;</w:t>
      </w:r>
      <w:r w:rsidRPr="00DF432C">
        <w:rPr>
          <w:rStyle w:val="FootnoteReference"/>
        </w:rPr>
        <w:footnoteReference w:id="2"/>
      </w:r>
    </w:p>
    <w:p w14:paraId="01D72D01" w14:textId="1DA74653" w:rsidR="00DF432C" w:rsidRPr="00DF432C" w:rsidRDefault="00DF432C" w:rsidP="00DF432C">
      <w:pPr>
        <w:pStyle w:val="Normal12Hanging"/>
        <w:widowControl/>
        <w:ind w:left="567" w:hanging="567"/>
        <w:rPr>
          <w:lang w:val="pl-PL"/>
        </w:rPr>
      </w:pPr>
      <w:r w:rsidRPr="00DF432C">
        <w:rPr>
          <w:lang w:val="pl-PL"/>
        </w:rPr>
        <w:t>2.</w:t>
      </w:r>
      <w:r w:rsidRPr="00DF432C">
        <w:rPr>
          <w:lang w:val="pl-PL"/>
        </w:rPr>
        <w:tab/>
        <w:t>zwraca się do Komisji o ponowne przekazanie mu sprawy, jeśli zastąpi ona pierwotny wniosek, wprowadzi w nim istotne zmiany lub planuje ich wprowadzenie;</w:t>
      </w:r>
    </w:p>
    <w:p w14:paraId="799177B6" w14:textId="4003B14F" w:rsidR="00DF432C" w:rsidRPr="00DF432C" w:rsidRDefault="00DF432C" w:rsidP="00DF432C">
      <w:pPr>
        <w:ind w:left="567" w:hanging="567"/>
        <w:rPr>
          <w:lang w:val="pl-PL"/>
        </w:rPr>
        <w:sectPr w:rsidR="00DF432C" w:rsidRPr="00DF432C"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DF432C">
        <w:rPr>
          <w:lang w:val="pl-PL"/>
        </w:rPr>
        <w:t>3.</w:t>
      </w:r>
      <w:r w:rsidRPr="00DF432C">
        <w:rPr>
          <w:lang w:val="pl-PL"/>
        </w:rPr>
        <w:tab/>
        <w:t>zobowiązuje swoją przewodniczącą do przekazania stanowiska Parlamentu Radzie i Komisji, a także parlamentom narodowym.</w:t>
      </w:r>
    </w:p>
    <w:p w14:paraId="584B5BFA" w14:textId="45E8151D" w:rsidR="00DF432C" w:rsidRDefault="00DF432C" w:rsidP="00DF432C">
      <w:pPr>
        <w:spacing w:after="240"/>
        <w:rPr>
          <w:b/>
          <w:lang w:val="pl-PL"/>
        </w:rPr>
      </w:pPr>
      <w:r>
        <w:rPr>
          <w:b/>
          <w:lang w:val="pl-PL"/>
        </w:rPr>
        <w:lastRenderedPageBreak/>
        <w:t>P10_TC1-COD(2025)0329</w:t>
      </w:r>
    </w:p>
    <w:p w14:paraId="206EADF2" w14:textId="7BC5610C" w:rsidR="00DF432C" w:rsidRDefault="00DF432C" w:rsidP="00DF432C">
      <w:pPr>
        <w:rPr>
          <w:rFonts w:eastAsia="Calibri"/>
          <w:b/>
          <w:noProof/>
          <w:szCs w:val="22"/>
          <w:lang w:val="pl-PL"/>
        </w:rPr>
      </w:pPr>
      <w:r>
        <w:rPr>
          <w:b/>
          <w:lang w:val="pl-PL"/>
        </w:rPr>
        <w:t xml:space="preserve">Stanowisko Parlamentu Europejskiego </w:t>
      </w:r>
      <w:r w:rsidRPr="00291A00">
        <w:rPr>
          <w:b/>
          <w:lang w:val="pl-PL"/>
        </w:rPr>
        <w:t xml:space="preserve">przyjęte w pierwszym czytaniu w dniu </w:t>
      </w:r>
      <w:r>
        <w:rPr>
          <w:b/>
          <w:lang w:val="pl-PL"/>
        </w:rPr>
        <w:t>17 grudnia 2025 r.</w:t>
      </w:r>
      <w:r w:rsidRPr="00291A00">
        <w:rPr>
          <w:b/>
          <w:lang w:val="pl-PL"/>
        </w:rPr>
        <w:t xml:space="preserve"> </w:t>
      </w:r>
      <w:r w:rsidRPr="00741191">
        <w:rPr>
          <w:b/>
          <w:lang w:val="pl-PL"/>
        </w:rPr>
        <w:t>w celu przyjęcia rozporządzenia Parlamentu Europ</w:t>
      </w:r>
      <w:r>
        <w:rPr>
          <w:b/>
          <w:lang w:val="pl-PL"/>
        </w:rPr>
        <w:t xml:space="preserve">ejskiego i Rady (UE) 2025/... </w:t>
      </w:r>
      <w:r w:rsidRPr="00DF432C">
        <w:rPr>
          <w:rFonts w:eastAsia="Calibri"/>
          <w:b/>
          <w:noProof/>
          <w:szCs w:val="22"/>
          <w:lang w:val="pl-PL"/>
        </w:rPr>
        <w:t>zmieniające</w:t>
      </w:r>
      <w:r>
        <w:rPr>
          <w:rFonts w:eastAsia="Calibri"/>
          <w:b/>
          <w:noProof/>
          <w:szCs w:val="22"/>
          <w:lang w:val="pl-PL"/>
        </w:rPr>
        <w:t>go</w:t>
      </w:r>
      <w:r w:rsidRPr="00DF432C">
        <w:rPr>
          <w:rFonts w:eastAsia="Calibri"/>
          <w:b/>
          <w:noProof/>
          <w:szCs w:val="22"/>
          <w:lang w:val="pl-PL"/>
        </w:rPr>
        <w:t xml:space="preserve"> rozporządzenie (UE) 2023/1115 w odniesieniu do niektórych obowiązków podmiotów i podmiotów handlowych</w:t>
      </w:r>
    </w:p>
    <w:p w14:paraId="22294DB7" w14:textId="77777777" w:rsidR="003A4DAC" w:rsidRDefault="003A4DAC" w:rsidP="00DF432C">
      <w:pPr>
        <w:rPr>
          <w:rFonts w:eastAsia="Calibri"/>
          <w:b/>
          <w:noProof/>
          <w:szCs w:val="22"/>
          <w:lang w:val="pl-PL"/>
        </w:rPr>
      </w:pPr>
    </w:p>
    <w:p w14:paraId="316E77A0" w14:textId="76D3649D" w:rsidR="003A4DAC" w:rsidRPr="00DF432C" w:rsidRDefault="003A4DAC" w:rsidP="00DF432C">
      <w:pPr>
        <w:rPr>
          <w:b/>
          <w:bCs/>
          <w:lang w:val="pl-PL"/>
        </w:rPr>
      </w:pPr>
      <w:r w:rsidRPr="0044243D">
        <w:rPr>
          <w:i/>
          <w:lang w:val="pl-PL"/>
        </w:rPr>
        <w:t>(Jako że pomiędzy Parlamentem i Radą osiągnięte zostało porozumienie, stanowisko Parlamentu odpowiada ostatecznej wersji aktu prawnego</w:t>
      </w:r>
      <w:r>
        <w:rPr>
          <w:i/>
          <w:lang w:val="pl-PL"/>
        </w:rPr>
        <w:t>, rozporządzenia (UE) 2025/2650.)</w:t>
      </w:r>
    </w:p>
    <w:sectPr w:rsidR="003A4DAC" w:rsidRPr="00DF432C" w:rsidSect="00DF432C">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B007A" w14:textId="77777777" w:rsidR="00A250DD" w:rsidRDefault="00A250DD" w:rsidP="009C4014">
      <w:r>
        <w:separator/>
      </w:r>
    </w:p>
  </w:endnote>
  <w:endnote w:type="continuationSeparator" w:id="0">
    <w:p w14:paraId="5C572B43" w14:textId="77777777" w:rsidR="00A250DD" w:rsidRDefault="00A250DD"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539E"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41A30"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0CDD"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583FE" w14:textId="77777777" w:rsidR="00A250DD" w:rsidRDefault="00A250DD" w:rsidP="009C4014">
      <w:r>
        <w:separator/>
      </w:r>
    </w:p>
  </w:footnote>
  <w:footnote w:type="continuationSeparator" w:id="0">
    <w:p w14:paraId="2CFAEA50" w14:textId="77777777" w:rsidR="00A250DD" w:rsidRDefault="00A250DD" w:rsidP="009C4014">
      <w:r>
        <w:continuationSeparator/>
      </w:r>
    </w:p>
  </w:footnote>
  <w:footnote w:id="1">
    <w:p w14:paraId="3741FEE7" w14:textId="50E40665" w:rsidR="00DF432C" w:rsidRPr="00DF432C" w:rsidRDefault="00DF432C" w:rsidP="00DF432C">
      <w:pPr>
        <w:pStyle w:val="FootnoteText"/>
        <w:keepLines w:val="0"/>
        <w:ind w:left="567" w:hanging="567"/>
        <w:rPr>
          <w:sz w:val="24"/>
          <w:szCs w:val="24"/>
          <w:lang w:val="pl-PL"/>
        </w:rPr>
      </w:pPr>
      <w:r w:rsidRPr="008C7114">
        <w:rPr>
          <w:rStyle w:val="FootnoteReference"/>
          <w:sz w:val="24"/>
          <w:szCs w:val="24"/>
        </w:rPr>
        <w:footnoteRef/>
      </w:r>
      <w:r w:rsidRPr="00DF432C">
        <w:rPr>
          <w:sz w:val="24"/>
          <w:szCs w:val="24"/>
          <w:lang w:val="pl-PL"/>
        </w:rPr>
        <w:t xml:space="preserve"> </w:t>
      </w:r>
      <w:r w:rsidRPr="00DF432C">
        <w:rPr>
          <w:sz w:val="24"/>
          <w:szCs w:val="24"/>
          <w:lang w:val="pl-PL"/>
        </w:rPr>
        <w:tab/>
      </w:r>
      <w:r w:rsidRPr="00E7548F">
        <w:rPr>
          <w:sz w:val="24"/>
          <w:lang w:val="pl-PL"/>
        </w:rPr>
        <w:t>Dotychczas nieopublikowana w Dzienniku Urzędowym.</w:t>
      </w:r>
    </w:p>
  </w:footnote>
  <w:footnote w:id="2">
    <w:p w14:paraId="79DCB716" w14:textId="1565C9D2" w:rsidR="00DF432C" w:rsidRPr="00DF432C" w:rsidRDefault="00DF432C" w:rsidP="00DF432C">
      <w:pPr>
        <w:pStyle w:val="FootnoteText"/>
        <w:ind w:left="567" w:hanging="567"/>
        <w:rPr>
          <w:sz w:val="24"/>
          <w:szCs w:val="24"/>
          <w:lang w:val="pl-PL"/>
        </w:rPr>
      </w:pPr>
      <w:r w:rsidRPr="00DF432C">
        <w:rPr>
          <w:rStyle w:val="FootnoteReference"/>
          <w:sz w:val="24"/>
          <w:szCs w:val="24"/>
        </w:rPr>
        <w:footnoteRef/>
      </w:r>
      <w:r w:rsidRPr="00DF432C">
        <w:rPr>
          <w:sz w:val="24"/>
          <w:szCs w:val="24"/>
          <w:lang w:val="pl-PL"/>
        </w:rPr>
        <w:t xml:space="preserve"> </w:t>
      </w:r>
      <w:r w:rsidRPr="00DF432C">
        <w:rPr>
          <w:sz w:val="24"/>
          <w:szCs w:val="24"/>
          <w:lang w:val="pl-PL"/>
        </w:rPr>
        <w:tab/>
        <w:t>Niniejsze stanowisko zastępuje poprawki przyjęte dnia 26 listopada 2025 r. (Teksty przyjęte, P10_TA(2025)0295).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C6B7"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682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8449"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B09B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2825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0A30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AE05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lvlText w:val="–"/>
      <w:lvlJc w:val="left"/>
      <w:pPr>
        <w:tabs>
          <w:tab w:val="num" w:pos="2551"/>
        </w:tabs>
        <w:ind w:left="2551" w:hanging="567"/>
      </w:pPr>
    </w:lvl>
  </w:abstractNum>
  <w:abstractNum w:abstractNumId="18" w15:restartNumberingAfterBreak="0">
    <w:nsid w:val="2D293CE3"/>
    <w:multiLevelType w:val="multilevel"/>
    <w:tmpl w:val="2B2A5CE6"/>
    <w:lvl w:ilvl="0">
      <w:start w:val="1"/>
      <w:numFmt w:val="decimal"/>
      <w:lvlText w:val="%1."/>
      <w:lvlJc w:val="left"/>
      <w:pPr>
        <w:ind w:left="1196" w:hanging="476"/>
      </w:pPr>
      <w:rPr>
        <w:rFonts w:ascii="Times New Roman" w:eastAsiaTheme="minorHAnsi" w:hAnsi="Times New Roman" w:cs="Times New Roman"/>
      </w:rPr>
    </w:lvl>
    <w:lvl w:ilvl="1">
      <w:start w:val="1"/>
      <w:numFmt w:val="lowerLetter"/>
      <w:lvlText w:val="%2."/>
      <w:lvlJc w:val="left"/>
      <w:pPr>
        <w:ind w:left="1673" w:hanging="477"/>
      </w:pPr>
      <w:rPr>
        <w:rFonts w:hint="default"/>
      </w:rPr>
    </w:lvl>
    <w:lvl w:ilvl="2">
      <w:start w:val="1"/>
      <w:numFmt w:val="lowerRoman"/>
      <w:lvlText w:val="%3."/>
      <w:lvlJc w:val="left"/>
      <w:pPr>
        <w:ind w:left="2149" w:hanging="476"/>
      </w:pPr>
      <w:rPr>
        <w:rFonts w:hint="default"/>
      </w:rPr>
    </w:lvl>
    <w:lvl w:ilvl="3">
      <w:start w:val="1"/>
      <w:numFmt w:val="decimal"/>
      <w:lvlText w:val="%4."/>
      <w:lvlJc w:val="left"/>
      <w:pPr>
        <w:ind w:left="1069"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lvlText w:val="–"/>
      <w:lvlJc w:val="left"/>
      <w:pPr>
        <w:tabs>
          <w:tab w:val="num" w:pos="3685"/>
        </w:tabs>
        <w:ind w:left="3685" w:hanging="567"/>
      </w:pPr>
    </w:lvl>
  </w:abstractNum>
  <w:abstractNum w:abstractNumId="23" w15:restartNumberingAfterBreak="0">
    <w:nsid w:val="4552127F"/>
    <w:multiLevelType w:val="singleLevel"/>
    <w:tmpl w:val="057A5296"/>
    <w:name w:val="Bullet 0"/>
    <w:lvl w:ilvl="0">
      <w:start w:val="1"/>
      <w:numFmt w:val="bullet"/>
      <w:lvlRestart w:val="0"/>
      <w:lvlText w:val=""/>
      <w:lvlJc w:val="left"/>
      <w:pPr>
        <w:tabs>
          <w:tab w:val="num" w:pos="850"/>
        </w:tabs>
        <w:ind w:left="850" w:hanging="850"/>
      </w:pPr>
      <w:rPr>
        <w:rFonts w:ascii="Symbol" w:hAnsi="Symbol" w:hint="default"/>
      </w:rPr>
    </w:lvl>
  </w:abstractNum>
  <w:abstractNum w:abstractNumId="24"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5"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26"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15:restartNumberingAfterBreak="0">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30"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1"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abstractNum w:abstractNumId="32" w15:restartNumberingAfterBreak="0">
    <w:nsid w:val="7D2701AA"/>
    <w:multiLevelType w:val="hybridMultilevel"/>
    <w:tmpl w:val="6C28B0E0"/>
    <w:lvl w:ilvl="0" w:tplc="36829DA0">
      <w:start w:val="1"/>
      <w:numFmt w:val="decimal"/>
      <w:lvlText w:val="%1."/>
      <w:lvlJc w:val="left"/>
      <w:pPr>
        <w:ind w:left="1015" w:hanging="360"/>
      </w:pPr>
    </w:lvl>
    <w:lvl w:ilvl="1" w:tplc="A5FAF38E">
      <w:start w:val="1"/>
      <w:numFmt w:val="lowerLetter"/>
      <w:lvlText w:val="%2."/>
      <w:lvlJc w:val="left"/>
      <w:pPr>
        <w:ind w:left="1735" w:hanging="360"/>
      </w:pPr>
    </w:lvl>
    <w:lvl w:ilvl="2" w:tplc="51348FEA">
      <w:start w:val="1"/>
      <w:numFmt w:val="lowerRoman"/>
      <w:lvlText w:val="%3."/>
      <w:lvlJc w:val="right"/>
      <w:pPr>
        <w:ind w:left="2455" w:hanging="180"/>
      </w:pPr>
    </w:lvl>
    <w:lvl w:ilvl="3" w:tplc="7B2E204C">
      <w:start w:val="1"/>
      <w:numFmt w:val="decimal"/>
      <w:lvlText w:val="%4."/>
      <w:lvlJc w:val="left"/>
      <w:pPr>
        <w:ind w:left="3175" w:hanging="360"/>
      </w:pPr>
    </w:lvl>
    <w:lvl w:ilvl="4" w:tplc="7182EB8C">
      <w:start w:val="1"/>
      <w:numFmt w:val="lowerLetter"/>
      <w:lvlText w:val="%5."/>
      <w:lvlJc w:val="left"/>
      <w:pPr>
        <w:ind w:left="3895" w:hanging="360"/>
      </w:pPr>
    </w:lvl>
    <w:lvl w:ilvl="5" w:tplc="E91A2406">
      <w:start w:val="1"/>
      <w:numFmt w:val="lowerRoman"/>
      <w:lvlText w:val="%6."/>
      <w:lvlJc w:val="right"/>
      <w:pPr>
        <w:ind w:left="4615" w:hanging="180"/>
      </w:pPr>
    </w:lvl>
    <w:lvl w:ilvl="6" w:tplc="3B4AF6D4">
      <w:start w:val="1"/>
      <w:numFmt w:val="decimal"/>
      <w:lvlText w:val="%7."/>
      <w:lvlJc w:val="left"/>
      <w:pPr>
        <w:ind w:left="5335" w:hanging="360"/>
      </w:pPr>
    </w:lvl>
    <w:lvl w:ilvl="7" w:tplc="C192B5E4">
      <w:start w:val="1"/>
      <w:numFmt w:val="lowerLetter"/>
      <w:lvlText w:val="%8."/>
      <w:lvlJc w:val="left"/>
      <w:pPr>
        <w:ind w:left="6055" w:hanging="360"/>
      </w:pPr>
    </w:lvl>
    <w:lvl w:ilvl="8" w:tplc="65F85E10">
      <w:start w:val="1"/>
      <w:numFmt w:val="lowerRoman"/>
      <w:lvlText w:val="%9."/>
      <w:lvlJc w:val="right"/>
      <w:pPr>
        <w:ind w:left="6775" w:hanging="180"/>
      </w:pPr>
    </w:lvl>
  </w:abstractNum>
  <w:abstractNum w:abstractNumId="33"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343317328">
    <w:abstractNumId w:val="15"/>
  </w:num>
  <w:num w:numId="2" w16cid:durableId="2083796415">
    <w:abstractNumId w:val="12"/>
  </w:num>
  <w:num w:numId="3" w16cid:durableId="301930327">
    <w:abstractNumId w:val="11"/>
  </w:num>
  <w:num w:numId="4" w16cid:durableId="922186555">
    <w:abstractNumId w:val="10"/>
  </w:num>
  <w:num w:numId="5" w16cid:durableId="1278949727">
    <w:abstractNumId w:val="30"/>
  </w:num>
  <w:num w:numId="6" w16cid:durableId="975986399">
    <w:abstractNumId w:val="24"/>
  </w:num>
  <w:num w:numId="7" w16cid:durableId="282734069">
    <w:abstractNumId w:val="19"/>
  </w:num>
  <w:num w:numId="8" w16cid:durableId="1948922527">
    <w:abstractNumId w:val="33"/>
  </w:num>
  <w:num w:numId="9" w16cid:durableId="237903174">
    <w:abstractNumId w:val="33"/>
  </w:num>
  <w:num w:numId="10" w16cid:durableId="1371878032">
    <w:abstractNumId w:val="9"/>
  </w:num>
  <w:num w:numId="11" w16cid:durableId="247350388">
    <w:abstractNumId w:val="7"/>
  </w:num>
  <w:num w:numId="12" w16cid:durableId="452745434">
    <w:abstractNumId w:val="6"/>
  </w:num>
  <w:num w:numId="13" w16cid:durableId="194120047">
    <w:abstractNumId w:val="5"/>
  </w:num>
  <w:num w:numId="14" w16cid:durableId="1204099987">
    <w:abstractNumId w:val="4"/>
  </w:num>
  <w:num w:numId="15" w16cid:durableId="61636247">
    <w:abstractNumId w:val="8"/>
  </w:num>
  <w:num w:numId="16" w16cid:durableId="1600143862">
    <w:abstractNumId w:val="3"/>
  </w:num>
  <w:num w:numId="17" w16cid:durableId="436755276">
    <w:abstractNumId w:val="2"/>
  </w:num>
  <w:num w:numId="18" w16cid:durableId="298996462">
    <w:abstractNumId w:val="1"/>
  </w:num>
  <w:num w:numId="19" w16cid:durableId="1026250304">
    <w:abstractNumId w:val="0"/>
  </w:num>
  <w:num w:numId="20" w16cid:durableId="1416315971">
    <w:abstractNumId w:val="18"/>
  </w:num>
  <w:num w:numId="21" w16cid:durableId="142237303">
    <w:abstractNumId w:val="31"/>
    <w:lvlOverride w:ilvl="0">
      <w:startOverride w:val="1"/>
    </w:lvlOverride>
  </w:num>
  <w:num w:numId="22" w16cid:durableId="8928129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240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183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9119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98644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897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5786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46968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9773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5705441">
    <w:abstractNumId w:val="28"/>
  </w:num>
  <w:num w:numId="32" w16cid:durableId="1909420489">
    <w:abstractNumId w:val="20"/>
  </w:num>
  <w:num w:numId="33" w16cid:durableId="1667437148">
    <w:abstractNumId w:val="29"/>
  </w:num>
  <w:num w:numId="34" w16cid:durableId="514346775">
    <w:abstractNumId w:val="17"/>
  </w:num>
  <w:num w:numId="35" w16cid:durableId="617689413">
    <w:abstractNumId w:val="21"/>
  </w:num>
  <w:num w:numId="36" w16cid:durableId="191041311">
    <w:abstractNumId w:val="22"/>
  </w:num>
  <w:num w:numId="37" w16cid:durableId="1571845365">
    <w:abstractNumId w:val="14"/>
  </w:num>
  <w:num w:numId="38" w16cid:durableId="1484156462">
    <w:abstractNumId w:val="13"/>
  </w:num>
  <w:num w:numId="39" w16cid:durableId="2036954447">
    <w:abstractNumId w:val="23"/>
  </w:num>
  <w:num w:numId="40" w16cid:durableId="125125988">
    <w:abstractNumId w:val="26"/>
  </w:num>
  <w:num w:numId="41" w16cid:durableId="1421828253">
    <w:abstractNumId w:val="27"/>
  </w:num>
  <w:num w:numId="42" w16cid:durableId="1412696714">
    <w:abstractNumId w:val="16"/>
  </w:num>
  <w:num w:numId="43" w16cid:durableId="1947150648">
    <w:abstractNumId w:val="25"/>
  </w:num>
  <w:num w:numId="44" w16cid:durableId="61217683">
    <w:abstractNumId w:val="31"/>
  </w:num>
  <w:num w:numId="45" w16cid:durableId="156756806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DD"/>
    <w:rsid w:val="00013B2A"/>
    <w:rsid w:val="000C2BFE"/>
    <w:rsid w:val="000F27A9"/>
    <w:rsid w:val="000F5D5A"/>
    <w:rsid w:val="000F6208"/>
    <w:rsid w:val="00125CBC"/>
    <w:rsid w:val="00172070"/>
    <w:rsid w:val="00185E15"/>
    <w:rsid w:val="001C55DD"/>
    <w:rsid w:val="001D4BBF"/>
    <w:rsid w:val="001D63A8"/>
    <w:rsid w:val="001D7E3C"/>
    <w:rsid w:val="002924A9"/>
    <w:rsid w:val="002A1D4E"/>
    <w:rsid w:val="002B4BCF"/>
    <w:rsid w:val="002F1925"/>
    <w:rsid w:val="00300C61"/>
    <w:rsid w:val="00312A38"/>
    <w:rsid w:val="003202DD"/>
    <w:rsid w:val="00356697"/>
    <w:rsid w:val="003775B9"/>
    <w:rsid w:val="00397B2A"/>
    <w:rsid w:val="003A4DAC"/>
    <w:rsid w:val="003B335D"/>
    <w:rsid w:val="003E1189"/>
    <w:rsid w:val="003F4DFE"/>
    <w:rsid w:val="0040352B"/>
    <w:rsid w:val="00425111"/>
    <w:rsid w:val="00451C48"/>
    <w:rsid w:val="0047030E"/>
    <w:rsid w:val="004801E3"/>
    <w:rsid w:val="004E6A17"/>
    <w:rsid w:val="004F2EA7"/>
    <w:rsid w:val="00520780"/>
    <w:rsid w:val="00525ED0"/>
    <w:rsid w:val="00533125"/>
    <w:rsid w:val="00534CAB"/>
    <w:rsid w:val="00547BB1"/>
    <w:rsid w:val="00591365"/>
    <w:rsid w:val="005A2421"/>
    <w:rsid w:val="005B23C9"/>
    <w:rsid w:val="005E4E33"/>
    <w:rsid w:val="005F0CA1"/>
    <w:rsid w:val="005F35F8"/>
    <w:rsid w:val="00603B14"/>
    <w:rsid w:val="00610A70"/>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A325A"/>
    <w:rsid w:val="007B16FE"/>
    <w:rsid w:val="007C3388"/>
    <w:rsid w:val="007E18A6"/>
    <w:rsid w:val="008512F3"/>
    <w:rsid w:val="00857458"/>
    <w:rsid w:val="00873A0F"/>
    <w:rsid w:val="00895FA0"/>
    <w:rsid w:val="008A0E97"/>
    <w:rsid w:val="008B1C2E"/>
    <w:rsid w:val="008D7C16"/>
    <w:rsid w:val="008E7632"/>
    <w:rsid w:val="008F0108"/>
    <w:rsid w:val="008F7F1C"/>
    <w:rsid w:val="00905AAF"/>
    <w:rsid w:val="00907FE0"/>
    <w:rsid w:val="009865B7"/>
    <w:rsid w:val="00991A6E"/>
    <w:rsid w:val="009B7E10"/>
    <w:rsid w:val="009C4014"/>
    <w:rsid w:val="009F28EF"/>
    <w:rsid w:val="00A1739E"/>
    <w:rsid w:val="00A250DD"/>
    <w:rsid w:val="00AD608D"/>
    <w:rsid w:val="00B53E0D"/>
    <w:rsid w:val="00B54C72"/>
    <w:rsid w:val="00B56898"/>
    <w:rsid w:val="00B85C1E"/>
    <w:rsid w:val="00BF24B6"/>
    <w:rsid w:val="00BF3332"/>
    <w:rsid w:val="00C15516"/>
    <w:rsid w:val="00C16C81"/>
    <w:rsid w:val="00C57739"/>
    <w:rsid w:val="00C65BE8"/>
    <w:rsid w:val="00CB451F"/>
    <w:rsid w:val="00CC4897"/>
    <w:rsid w:val="00D202A4"/>
    <w:rsid w:val="00D67656"/>
    <w:rsid w:val="00D91669"/>
    <w:rsid w:val="00DB4049"/>
    <w:rsid w:val="00DF097A"/>
    <w:rsid w:val="00DF432C"/>
    <w:rsid w:val="00DF53A8"/>
    <w:rsid w:val="00E039BF"/>
    <w:rsid w:val="00E11822"/>
    <w:rsid w:val="00E73B02"/>
    <w:rsid w:val="00E74BF3"/>
    <w:rsid w:val="00EB000E"/>
    <w:rsid w:val="00EF3610"/>
    <w:rsid w:val="00F177A4"/>
    <w:rsid w:val="00F30AFE"/>
    <w:rsid w:val="00F40F41"/>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5112C"/>
  <w15:chartTrackingRefBased/>
  <w15:docId w15:val="{BD8FD45F-E110-448E-8A87-E14D548C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link w:val="Heading1Char"/>
    <w:uiPriority w:val="9"/>
    <w:qFormat/>
    <w:pPr>
      <w:keepNext/>
      <w:keepLines/>
      <w:spacing w:after="120"/>
      <w:ind w:left="510" w:hanging="510"/>
      <w:outlineLvl w:val="0"/>
    </w:pPr>
    <w:rPr>
      <w:b/>
      <w:kern w:val="28"/>
      <w:sz w:val="28"/>
    </w:rPr>
  </w:style>
  <w:style w:type="paragraph" w:styleId="Heading2">
    <w:name w:val="heading 2"/>
    <w:basedOn w:val="Normal"/>
    <w:next w:val="Normal"/>
    <w:link w:val="Heading2Char"/>
    <w:uiPriority w:val="9"/>
    <w:qFormat/>
    <w:pPr>
      <w:keepNext/>
      <w:numPr>
        <w:ilvl w:val="1"/>
        <w:numId w:val="4"/>
      </w:numPr>
      <w:spacing w:before="240" w:after="60"/>
      <w:outlineLvl w:val="1"/>
    </w:pPr>
  </w:style>
  <w:style w:type="paragraph" w:styleId="Heading3">
    <w:name w:val="heading 3"/>
    <w:basedOn w:val="Normal"/>
    <w:next w:val="Normal"/>
    <w:link w:val="Heading3Char"/>
    <w:uiPriority w:val="9"/>
    <w:qFormat/>
    <w:pPr>
      <w:keepNext/>
      <w:numPr>
        <w:ilvl w:val="2"/>
        <w:numId w:val="4"/>
      </w:numPr>
      <w:spacing w:before="240" w:after="60"/>
      <w:outlineLvl w:val="2"/>
    </w:pPr>
    <w:rPr>
      <w:rFonts w:ascii="Arial" w:hAnsi="Arial"/>
    </w:rPr>
  </w:style>
  <w:style w:type="paragraph" w:styleId="Heading4">
    <w:name w:val="heading 4"/>
    <w:basedOn w:val="Normal"/>
    <w:next w:val="Normal"/>
    <w:link w:val="Heading4Char"/>
    <w:uiPriority w:val="9"/>
    <w:qFormat/>
    <w:pPr>
      <w:keepNext/>
      <w:numPr>
        <w:ilvl w:val="3"/>
        <w:numId w:val="4"/>
      </w:numPr>
      <w:spacing w:before="240" w:after="60"/>
      <w:outlineLvl w:val="3"/>
    </w:pPr>
    <w:rPr>
      <w:lang w:val="en-US"/>
    </w:rPr>
  </w:style>
  <w:style w:type="paragraph" w:styleId="Heading5">
    <w:name w:val="heading 5"/>
    <w:basedOn w:val="Normal"/>
    <w:next w:val="Normal"/>
    <w:link w:val="Heading5Char"/>
    <w:uiPriority w:val="9"/>
    <w:qFormat/>
    <w:pPr>
      <w:numPr>
        <w:ilvl w:val="4"/>
        <w:numId w:val="7"/>
      </w:numPr>
      <w:spacing w:before="240" w:after="60"/>
      <w:outlineLvl w:val="4"/>
    </w:pPr>
    <w:rPr>
      <w:lang w:val="en-US"/>
    </w:rPr>
  </w:style>
  <w:style w:type="paragraph" w:styleId="Heading6">
    <w:name w:val="heading 6"/>
    <w:basedOn w:val="Normal"/>
    <w:next w:val="Normal"/>
    <w:link w:val="Heading6Char"/>
    <w:uiPriority w:val="9"/>
    <w:semiHidden/>
    <w:qFormat/>
    <w:rsid w:val="00DF432C"/>
    <w:pPr>
      <w:widowControl w:val="0"/>
      <w:spacing w:before="240" w:after="60"/>
      <w:outlineLvl w:val="5"/>
    </w:pPr>
    <w:rPr>
      <w:i/>
      <w:sz w:val="22"/>
      <w:lang w:val="pl-PL"/>
    </w:rPr>
  </w:style>
  <w:style w:type="paragraph" w:styleId="Heading7">
    <w:name w:val="heading 7"/>
    <w:basedOn w:val="Normal"/>
    <w:next w:val="Normal"/>
    <w:link w:val="Heading7Char"/>
    <w:uiPriority w:val="9"/>
    <w:semiHidden/>
    <w:qFormat/>
    <w:rsid w:val="00DF432C"/>
    <w:pPr>
      <w:widowControl w:val="0"/>
      <w:spacing w:before="240" w:after="60"/>
      <w:outlineLvl w:val="6"/>
    </w:pPr>
    <w:rPr>
      <w:rFonts w:ascii="Arial" w:hAnsi="Arial"/>
      <w:lang w:val="pl-PL"/>
    </w:rPr>
  </w:style>
  <w:style w:type="paragraph" w:styleId="Heading8">
    <w:name w:val="heading 8"/>
    <w:basedOn w:val="Normal"/>
    <w:next w:val="Normal"/>
    <w:link w:val="Heading8Char"/>
    <w:uiPriority w:val="9"/>
    <w:semiHidden/>
    <w:qFormat/>
    <w:rsid w:val="00DF432C"/>
    <w:pPr>
      <w:widowControl w:val="0"/>
      <w:spacing w:before="240" w:after="60"/>
      <w:outlineLvl w:val="7"/>
    </w:pPr>
    <w:rPr>
      <w:rFonts w:ascii="Arial" w:hAnsi="Arial"/>
      <w:i/>
      <w:lang w:val="pl-PL"/>
    </w:rPr>
  </w:style>
  <w:style w:type="paragraph" w:styleId="Heading9">
    <w:name w:val="heading 9"/>
    <w:basedOn w:val="Normal"/>
    <w:next w:val="Normal"/>
    <w:link w:val="Heading9Char"/>
    <w:uiPriority w:val="9"/>
    <w:semiHidden/>
    <w:qFormat/>
    <w:rsid w:val="00DF432C"/>
    <w:pPr>
      <w:widowControl w:val="0"/>
      <w:spacing w:before="240" w:after="60"/>
      <w:outlineLvl w:val="8"/>
    </w:pPr>
    <w:rPr>
      <w:rFonts w:ascii="Arial" w:hAnsi="Arial"/>
      <w:b/>
      <w:i/>
      <w:sz w:val="18"/>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uiPriority w:val="99"/>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uiPriority w:val="99"/>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basedOn w:val="DefaultParagraphFont"/>
    <w:link w:val="FootnoteText"/>
    <w:uiPriority w:val="99"/>
    <w:rsid w:val="00A250DD"/>
    <w:rPr>
      <w:sz w:val="22"/>
      <w:lang w:val="fr-FR"/>
    </w:rPr>
  </w:style>
  <w:style w:type="character" w:styleId="CommentReference">
    <w:name w:val="annotation reference"/>
    <w:basedOn w:val="DefaultParagraphFont"/>
    <w:uiPriority w:val="99"/>
    <w:rsid w:val="00A250DD"/>
    <w:rPr>
      <w:sz w:val="16"/>
      <w:szCs w:val="16"/>
    </w:rPr>
  </w:style>
  <w:style w:type="paragraph" w:styleId="CommentText">
    <w:name w:val="annotation text"/>
    <w:basedOn w:val="Normal"/>
    <w:link w:val="CommentTextChar"/>
    <w:uiPriority w:val="99"/>
    <w:rsid w:val="00A250DD"/>
    <w:rPr>
      <w:sz w:val="20"/>
    </w:rPr>
  </w:style>
  <w:style w:type="character" w:customStyle="1" w:styleId="CommentTextChar">
    <w:name w:val="Comment Text Char"/>
    <w:basedOn w:val="DefaultParagraphFont"/>
    <w:link w:val="CommentText"/>
    <w:uiPriority w:val="99"/>
    <w:rsid w:val="00A250DD"/>
    <w:rPr>
      <w:lang w:val="fr-FR"/>
    </w:rPr>
  </w:style>
  <w:style w:type="paragraph" w:styleId="Revision">
    <w:name w:val="Revision"/>
    <w:hidden/>
    <w:uiPriority w:val="99"/>
    <w:semiHidden/>
    <w:rsid w:val="008A0E97"/>
    <w:rPr>
      <w:sz w:val="24"/>
      <w:lang w:val="fr-FR"/>
    </w:rPr>
  </w:style>
  <w:style w:type="paragraph" w:customStyle="1" w:styleId="AmDocTypeTab">
    <w:name w:val="AmDocTypeTab"/>
    <w:basedOn w:val="Normal"/>
    <w:rsid w:val="008A0E97"/>
    <w:pPr>
      <w:widowControl w:val="0"/>
      <w:tabs>
        <w:tab w:val="right" w:pos="9071"/>
      </w:tabs>
    </w:pPr>
    <w:rPr>
      <w:b/>
      <w:lang w:val="pl-PL"/>
    </w:rPr>
  </w:style>
  <w:style w:type="paragraph" w:customStyle="1" w:styleId="Normal12a">
    <w:name w:val="Normal12a"/>
    <w:basedOn w:val="Normal"/>
    <w:rsid w:val="008A0E97"/>
    <w:pPr>
      <w:widowControl w:val="0"/>
      <w:spacing w:after="240"/>
    </w:pPr>
    <w:rPr>
      <w:lang w:val="pl-PL"/>
    </w:rPr>
  </w:style>
  <w:style w:type="character" w:customStyle="1" w:styleId="HideTWBInt">
    <w:name w:val="HideTWBInt"/>
    <w:rsid w:val="008A0E97"/>
    <w:rPr>
      <w:rFonts w:ascii="Arial" w:hAnsi="Arial"/>
      <w:vanish/>
      <w:color w:val="808080"/>
      <w:sz w:val="20"/>
    </w:rPr>
  </w:style>
  <w:style w:type="paragraph" w:customStyle="1" w:styleId="Normal6a">
    <w:name w:val="Normal6a"/>
    <w:basedOn w:val="Normal"/>
    <w:rsid w:val="008A0E97"/>
    <w:pPr>
      <w:widowControl w:val="0"/>
      <w:spacing w:after="120"/>
    </w:pPr>
    <w:rPr>
      <w:lang w:val="pl-PL"/>
    </w:rPr>
  </w:style>
  <w:style w:type="paragraph" w:customStyle="1" w:styleId="AmColumnHeading">
    <w:name w:val="AmColumnHeading"/>
    <w:basedOn w:val="Normal"/>
    <w:rsid w:val="008A0E97"/>
    <w:pPr>
      <w:widowControl w:val="0"/>
      <w:spacing w:after="240"/>
      <w:jc w:val="center"/>
    </w:pPr>
    <w:rPr>
      <w:i/>
      <w:lang w:val="pl-PL"/>
    </w:rPr>
  </w:style>
  <w:style w:type="paragraph" w:customStyle="1" w:styleId="AmNumberTabs">
    <w:name w:val="AmNumberTabs"/>
    <w:basedOn w:val="Normal"/>
    <w:rsid w:val="008A0E9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pl-PL"/>
    </w:rPr>
  </w:style>
  <w:style w:type="character" w:customStyle="1" w:styleId="Heading6Char">
    <w:name w:val="Heading 6 Char"/>
    <w:basedOn w:val="DefaultParagraphFont"/>
    <w:link w:val="Heading6"/>
    <w:uiPriority w:val="9"/>
    <w:semiHidden/>
    <w:rsid w:val="00DF432C"/>
    <w:rPr>
      <w:i/>
      <w:sz w:val="22"/>
      <w:lang w:val="pl-PL"/>
    </w:rPr>
  </w:style>
  <w:style w:type="character" w:customStyle="1" w:styleId="Heading7Char">
    <w:name w:val="Heading 7 Char"/>
    <w:basedOn w:val="DefaultParagraphFont"/>
    <w:link w:val="Heading7"/>
    <w:uiPriority w:val="9"/>
    <w:semiHidden/>
    <w:rsid w:val="00DF432C"/>
    <w:rPr>
      <w:rFonts w:ascii="Arial" w:hAnsi="Arial"/>
      <w:sz w:val="24"/>
      <w:lang w:val="pl-PL"/>
    </w:rPr>
  </w:style>
  <w:style w:type="character" w:customStyle="1" w:styleId="Heading8Char">
    <w:name w:val="Heading 8 Char"/>
    <w:basedOn w:val="DefaultParagraphFont"/>
    <w:link w:val="Heading8"/>
    <w:uiPriority w:val="9"/>
    <w:semiHidden/>
    <w:rsid w:val="00DF432C"/>
    <w:rPr>
      <w:rFonts w:ascii="Arial" w:hAnsi="Arial"/>
      <w:i/>
      <w:sz w:val="24"/>
      <w:lang w:val="pl-PL"/>
    </w:rPr>
  </w:style>
  <w:style w:type="character" w:customStyle="1" w:styleId="Heading9Char">
    <w:name w:val="Heading 9 Char"/>
    <w:basedOn w:val="DefaultParagraphFont"/>
    <w:link w:val="Heading9"/>
    <w:uiPriority w:val="9"/>
    <w:semiHidden/>
    <w:rsid w:val="00DF432C"/>
    <w:rPr>
      <w:rFonts w:ascii="Arial" w:hAnsi="Arial"/>
      <w:b/>
      <w:i/>
      <w:sz w:val="18"/>
      <w:lang w:val="pl-PL"/>
    </w:rPr>
  </w:style>
  <w:style w:type="character" w:customStyle="1" w:styleId="Heading1Char">
    <w:name w:val="Heading 1 Char"/>
    <w:basedOn w:val="DefaultParagraphFont"/>
    <w:link w:val="Heading1"/>
    <w:uiPriority w:val="9"/>
    <w:rsid w:val="00DF432C"/>
    <w:rPr>
      <w:b/>
      <w:kern w:val="28"/>
      <w:sz w:val="28"/>
      <w:lang w:val="fr-FR"/>
    </w:rPr>
  </w:style>
  <w:style w:type="character" w:customStyle="1" w:styleId="Heading2Char">
    <w:name w:val="Heading 2 Char"/>
    <w:basedOn w:val="DefaultParagraphFont"/>
    <w:link w:val="Heading2"/>
    <w:uiPriority w:val="9"/>
    <w:rsid w:val="00DF432C"/>
    <w:rPr>
      <w:sz w:val="24"/>
      <w:lang w:val="fr-FR"/>
    </w:rPr>
  </w:style>
  <w:style w:type="character" w:customStyle="1" w:styleId="Heading3Char">
    <w:name w:val="Heading 3 Char"/>
    <w:basedOn w:val="DefaultParagraphFont"/>
    <w:link w:val="Heading3"/>
    <w:uiPriority w:val="9"/>
    <w:rsid w:val="00DF432C"/>
    <w:rPr>
      <w:rFonts w:ascii="Arial" w:hAnsi="Arial"/>
      <w:sz w:val="24"/>
      <w:lang w:val="fr-FR"/>
    </w:rPr>
  </w:style>
  <w:style w:type="character" w:customStyle="1" w:styleId="Heading4Char">
    <w:name w:val="Heading 4 Char"/>
    <w:basedOn w:val="DefaultParagraphFont"/>
    <w:link w:val="Heading4"/>
    <w:uiPriority w:val="9"/>
    <w:rsid w:val="00DF432C"/>
    <w:rPr>
      <w:sz w:val="24"/>
      <w:lang w:val="en-US"/>
    </w:rPr>
  </w:style>
  <w:style w:type="character" w:customStyle="1" w:styleId="Heading5Char">
    <w:name w:val="Heading 5 Char"/>
    <w:basedOn w:val="DefaultParagraphFont"/>
    <w:link w:val="Heading5"/>
    <w:uiPriority w:val="9"/>
    <w:rsid w:val="00DF432C"/>
    <w:rPr>
      <w:sz w:val="24"/>
      <w:lang w:val="en-US"/>
    </w:rPr>
  </w:style>
  <w:style w:type="character" w:customStyle="1" w:styleId="HeaderChar">
    <w:name w:val="Header Char"/>
    <w:basedOn w:val="DefaultParagraphFont"/>
    <w:link w:val="Header"/>
    <w:uiPriority w:val="99"/>
    <w:rsid w:val="00DF432C"/>
    <w:rPr>
      <w:sz w:val="24"/>
      <w:lang w:val="fr-FR"/>
    </w:rPr>
  </w:style>
  <w:style w:type="paragraph" w:customStyle="1" w:styleId="EPFooter2">
    <w:name w:val="EPFooter2"/>
    <w:basedOn w:val="Normal"/>
    <w:next w:val="Normal"/>
    <w:rsid w:val="00DF432C"/>
    <w:pPr>
      <w:tabs>
        <w:tab w:val="center" w:pos="4535"/>
        <w:tab w:val="right" w:pos="9921"/>
      </w:tabs>
      <w:ind w:left="-851" w:right="-851"/>
    </w:pPr>
    <w:rPr>
      <w:rFonts w:ascii="Arial" w:hAnsi="Arial" w:cs="Arial"/>
      <w:b/>
      <w:sz w:val="48"/>
      <w:lang w:val="pl-PL"/>
    </w:rPr>
  </w:style>
  <w:style w:type="paragraph" w:customStyle="1" w:styleId="AmOrLang">
    <w:name w:val="AmOrLang"/>
    <w:basedOn w:val="Normal"/>
    <w:rsid w:val="00DF432C"/>
    <w:pPr>
      <w:widowControl w:val="0"/>
      <w:spacing w:before="240" w:after="240"/>
      <w:jc w:val="right"/>
    </w:pPr>
    <w:rPr>
      <w:lang w:val="pl-PL"/>
    </w:rPr>
  </w:style>
  <w:style w:type="paragraph" w:customStyle="1" w:styleId="NormalCenter12a">
    <w:name w:val="NormalCenter12a"/>
    <w:basedOn w:val="Normal"/>
    <w:rsid w:val="00DF432C"/>
    <w:pPr>
      <w:widowControl w:val="0"/>
      <w:spacing w:after="240"/>
      <w:jc w:val="center"/>
    </w:pPr>
    <w:rPr>
      <w:lang w:val="pl-PL"/>
    </w:rPr>
  </w:style>
  <w:style w:type="paragraph" w:customStyle="1" w:styleId="AmDateTab">
    <w:name w:val="AmDateTab"/>
    <w:basedOn w:val="Normal"/>
    <w:rsid w:val="00DF432C"/>
    <w:pPr>
      <w:widowControl w:val="0"/>
      <w:tabs>
        <w:tab w:val="right" w:pos="9072"/>
      </w:tabs>
    </w:pPr>
    <w:rPr>
      <w:lang w:val="pl-PL"/>
    </w:rPr>
  </w:style>
  <w:style w:type="paragraph" w:customStyle="1" w:styleId="AmHeadingConsam">
    <w:name w:val="AmHeadingConsam"/>
    <w:basedOn w:val="Normal"/>
    <w:next w:val="NormalCenter12a"/>
    <w:rsid w:val="00DF432C"/>
    <w:pPr>
      <w:widowControl w:val="0"/>
      <w:spacing w:before="720" w:after="240"/>
      <w:jc w:val="center"/>
    </w:pPr>
    <w:rPr>
      <w:lang w:val="pl-PL"/>
    </w:rPr>
  </w:style>
  <w:style w:type="paragraph" w:customStyle="1" w:styleId="EPFooter">
    <w:name w:val="EPFooter"/>
    <w:basedOn w:val="Normal"/>
    <w:rsid w:val="00DF432C"/>
    <w:pPr>
      <w:widowControl w:val="0"/>
      <w:tabs>
        <w:tab w:val="center" w:pos="4535"/>
        <w:tab w:val="right" w:pos="9071"/>
      </w:tabs>
      <w:spacing w:before="240" w:after="240"/>
    </w:pPr>
    <w:rPr>
      <w:sz w:val="22"/>
      <w:lang w:val="pl-PL"/>
    </w:rPr>
  </w:style>
  <w:style w:type="paragraph" w:styleId="TOCHeading">
    <w:name w:val="TOC Heading"/>
    <w:basedOn w:val="Normal"/>
    <w:next w:val="Normal"/>
    <w:uiPriority w:val="39"/>
    <w:semiHidden/>
    <w:unhideWhenUsed/>
    <w:qFormat/>
    <w:rsid w:val="00DF432C"/>
    <w:pPr>
      <w:keepLines/>
      <w:widowControl w:val="0"/>
      <w:spacing w:after="240"/>
    </w:pPr>
    <w:rPr>
      <w:rFonts w:asciiTheme="majorHAnsi" w:eastAsiaTheme="majorEastAsia" w:hAnsiTheme="majorHAnsi" w:cstheme="majorBidi"/>
      <w:b/>
      <w:color w:val="2E74B5" w:themeColor="accent1" w:themeShade="BF"/>
      <w:sz w:val="32"/>
      <w:szCs w:val="32"/>
      <w:lang w:val="pl-PL"/>
    </w:rPr>
  </w:style>
  <w:style w:type="character" w:customStyle="1" w:styleId="FooterChar">
    <w:name w:val="Footer Char"/>
    <w:basedOn w:val="DefaultParagraphFont"/>
    <w:link w:val="Footer"/>
    <w:uiPriority w:val="99"/>
    <w:rsid w:val="00DF432C"/>
    <w:rPr>
      <w:sz w:val="22"/>
      <w:lang w:val="fr-FR"/>
    </w:rPr>
  </w:style>
  <w:style w:type="paragraph" w:styleId="Title">
    <w:name w:val="Title"/>
    <w:basedOn w:val="Normal"/>
    <w:next w:val="Normal"/>
    <w:link w:val="TitleChar"/>
    <w:uiPriority w:val="10"/>
    <w:qFormat/>
    <w:rsid w:val="00DF432C"/>
    <w:pPr>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DF432C"/>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DF432C"/>
    <w:pPr>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DF432C"/>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DF432C"/>
    <w:rPr>
      <w:b/>
      <w:bCs/>
    </w:rPr>
  </w:style>
  <w:style w:type="character" w:styleId="Emphasis">
    <w:name w:val="Emphasis"/>
    <w:basedOn w:val="DefaultParagraphFont"/>
    <w:uiPriority w:val="20"/>
    <w:qFormat/>
    <w:rsid w:val="00DF432C"/>
    <w:rPr>
      <w:rFonts w:asciiTheme="minorHAnsi" w:hAnsiTheme="minorHAnsi"/>
      <w:b/>
      <w:i/>
      <w:iCs/>
    </w:rPr>
  </w:style>
  <w:style w:type="paragraph" w:styleId="NoSpacing">
    <w:name w:val="No Spacing"/>
    <w:basedOn w:val="Normal"/>
    <w:uiPriority w:val="1"/>
    <w:qFormat/>
    <w:rsid w:val="00DF432C"/>
    <w:pPr>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DF432C"/>
    <w:pPr>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DF432C"/>
    <w:pPr>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DF432C"/>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DF432C"/>
    <w:pPr>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DF432C"/>
    <w:rPr>
      <w:rFonts w:eastAsiaTheme="minorHAnsi"/>
      <w:b/>
      <w:i/>
      <w:kern w:val="2"/>
      <w:sz w:val="24"/>
      <w:szCs w:val="22"/>
      <w:lang w:eastAsia="en-US"/>
      <w14:ligatures w14:val="standardContextual"/>
    </w:rPr>
  </w:style>
  <w:style w:type="character" w:styleId="SubtleEmphasis">
    <w:name w:val="Subtle Emphasis"/>
    <w:uiPriority w:val="19"/>
    <w:qFormat/>
    <w:rsid w:val="00DF432C"/>
    <w:rPr>
      <w:i/>
      <w:color w:val="5A5A5A" w:themeColor="text1" w:themeTint="A5"/>
    </w:rPr>
  </w:style>
  <w:style w:type="character" w:styleId="IntenseEmphasis">
    <w:name w:val="Intense Emphasis"/>
    <w:basedOn w:val="DefaultParagraphFont"/>
    <w:uiPriority w:val="21"/>
    <w:qFormat/>
    <w:rsid w:val="00DF432C"/>
    <w:rPr>
      <w:b/>
      <w:i/>
      <w:sz w:val="24"/>
      <w:szCs w:val="24"/>
      <w:u w:val="single"/>
    </w:rPr>
  </w:style>
  <w:style w:type="character" w:styleId="SubtleReference">
    <w:name w:val="Subtle Reference"/>
    <w:basedOn w:val="DefaultParagraphFont"/>
    <w:uiPriority w:val="31"/>
    <w:qFormat/>
    <w:rsid w:val="00DF432C"/>
    <w:rPr>
      <w:sz w:val="24"/>
      <w:szCs w:val="24"/>
      <w:u w:val="single"/>
    </w:rPr>
  </w:style>
  <w:style w:type="character" w:styleId="IntenseReference">
    <w:name w:val="Intense Reference"/>
    <w:basedOn w:val="DefaultParagraphFont"/>
    <w:uiPriority w:val="32"/>
    <w:qFormat/>
    <w:rsid w:val="00DF432C"/>
    <w:rPr>
      <w:b/>
      <w:sz w:val="24"/>
      <w:u w:val="single"/>
    </w:rPr>
  </w:style>
  <w:style w:type="character" w:styleId="BookTitle">
    <w:name w:val="Book Title"/>
    <w:basedOn w:val="DefaultParagraphFont"/>
    <w:uiPriority w:val="33"/>
    <w:qFormat/>
    <w:rsid w:val="00DF432C"/>
    <w:rPr>
      <w:rFonts w:asciiTheme="majorHAnsi" w:eastAsiaTheme="majorEastAsia" w:hAnsiTheme="majorHAnsi"/>
      <w:b/>
      <w:i/>
      <w:sz w:val="24"/>
      <w:szCs w:val="24"/>
    </w:rPr>
  </w:style>
  <w:style w:type="paragraph" w:customStyle="1" w:styleId="Revision1">
    <w:name w:val="Revision1"/>
    <w:next w:val="Revision"/>
    <w:hidden/>
    <w:uiPriority w:val="99"/>
    <w:semiHidden/>
    <w:rsid w:val="00DF432C"/>
    <w:rPr>
      <w:rFonts w:eastAsiaTheme="minorHAnsi"/>
      <w:sz w:val="24"/>
      <w:szCs w:val="22"/>
      <w:lang w:val="en-US" w:eastAsia="en-US"/>
    </w:rPr>
  </w:style>
  <w:style w:type="character" w:customStyle="1" w:styleId="CommentSubjectChar">
    <w:name w:val="Comment Subject Char"/>
    <w:basedOn w:val="DefaultParagraphFont"/>
    <w:link w:val="CommentSubject"/>
    <w:uiPriority w:val="99"/>
    <w:rsid w:val="00DF432C"/>
    <w:rPr>
      <w:b/>
      <w:bCs/>
      <w:lang w:val="pl-PL"/>
    </w:rPr>
  </w:style>
  <w:style w:type="character" w:styleId="Hyperlink">
    <w:name w:val="Hyperlink"/>
    <w:basedOn w:val="DefaultParagraphFont"/>
    <w:uiPriority w:val="99"/>
    <w:unhideWhenUsed/>
    <w:rsid w:val="00DF432C"/>
    <w:rPr>
      <w:color w:val="0563C1" w:themeColor="hyperlink"/>
      <w:u w:val="single"/>
    </w:rPr>
  </w:style>
  <w:style w:type="paragraph" w:styleId="CommentSubject">
    <w:name w:val="annotation subject"/>
    <w:basedOn w:val="CommentText"/>
    <w:next w:val="CommentText"/>
    <w:link w:val="CommentSubjectChar"/>
    <w:uiPriority w:val="99"/>
    <w:unhideWhenUsed/>
    <w:rsid w:val="00DF432C"/>
    <w:pPr>
      <w:jc w:val="both"/>
    </w:pPr>
    <w:rPr>
      <w:b/>
      <w:bCs/>
      <w:lang w:val="pl-PL"/>
    </w:rPr>
  </w:style>
  <w:style w:type="character" w:customStyle="1" w:styleId="CommentSubjectChar1">
    <w:name w:val="Comment Subject Char1"/>
    <w:basedOn w:val="CommentTextChar"/>
    <w:uiPriority w:val="99"/>
    <w:rsid w:val="00DF432C"/>
    <w:rPr>
      <w:b/>
      <w:bCs/>
      <w:lang w:val="fr-FR"/>
    </w:rPr>
  </w:style>
  <w:style w:type="paragraph" w:styleId="ListBullet">
    <w:name w:val="List Bullet"/>
    <w:basedOn w:val="Normal"/>
    <w:uiPriority w:val="99"/>
    <w:unhideWhenUsed/>
    <w:rsid w:val="00DF432C"/>
    <w:pPr>
      <w:tabs>
        <w:tab w:val="num" w:pos="360"/>
      </w:tabs>
      <w:ind w:left="360" w:hanging="360"/>
      <w:contextualSpacing/>
      <w:jc w:val="both"/>
    </w:pPr>
    <w:rPr>
      <w:rFonts w:eastAsiaTheme="minorHAnsi"/>
      <w:kern w:val="2"/>
      <w:szCs w:val="24"/>
      <w:lang w:val="en-GB" w:eastAsia="en-US"/>
      <w14:ligatures w14:val="standardContextual"/>
    </w:rPr>
  </w:style>
  <w:style w:type="paragraph" w:styleId="ListBullet2">
    <w:name w:val="List Bullet 2"/>
    <w:basedOn w:val="Normal"/>
    <w:uiPriority w:val="99"/>
    <w:unhideWhenUsed/>
    <w:rsid w:val="00DF432C"/>
    <w:pPr>
      <w:tabs>
        <w:tab w:val="num" w:pos="643"/>
      </w:tabs>
      <w:ind w:left="643" w:hanging="360"/>
      <w:contextualSpacing/>
      <w:jc w:val="both"/>
    </w:pPr>
    <w:rPr>
      <w:rFonts w:eastAsiaTheme="minorHAnsi"/>
      <w:kern w:val="2"/>
      <w:szCs w:val="24"/>
      <w:lang w:val="en-GB" w:eastAsia="en-US"/>
      <w14:ligatures w14:val="standardContextual"/>
    </w:rPr>
  </w:style>
  <w:style w:type="paragraph" w:styleId="ListBullet3">
    <w:name w:val="List Bullet 3"/>
    <w:basedOn w:val="Normal"/>
    <w:uiPriority w:val="99"/>
    <w:unhideWhenUsed/>
    <w:rsid w:val="00DF432C"/>
    <w:pPr>
      <w:tabs>
        <w:tab w:val="num" w:pos="926"/>
      </w:tabs>
      <w:ind w:left="926" w:hanging="360"/>
      <w:contextualSpacing/>
      <w:jc w:val="both"/>
    </w:pPr>
    <w:rPr>
      <w:rFonts w:eastAsiaTheme="minorHAnsi"/>
      <w:kern w:val="2"/>
      <w:szCs w:val="24"/>
      <w:lang w:val="en-GB" w:eastAsia="en-US"/>
      <w14:ligatures w14:val="standardContextual"/>
    </w:rPr>
  </w:style>
  <w:style w:type="paragraph" w:styleId="ListBullet4">
    <w:name w:val="List Bullet 4"/>
    <w:basedOn w:val="Normal"/>
    <w:uiPriority w:val="99"/>
    <w:unhideWhenUsed/>
    <w:rsid w:val="00DF432C"/>
    <w:pPr>
      <w:tabs>
        <w:tab w:val="num" w:pos="1209"/>
      </w:tabs>
      <w:ind w:left="1209" w:hanging="360"/>
      <w:contextualSpacing/>
      <w:jc w:val="both"/>
    </w:pPr>
    <w:rPr>
      <w:rFonts w:eastAsiaTheme="minorHAnsi"/>
      <w:kern w:val="2"/>
      <w:szCs w:val="24"/>
      <w:lang w:val="en-GB" w:eastAsia="en-US"/>
      <w14:ligatures w14:val="standardContextual"/>
    </w:rPr>
  </w:style>
  <w:style w:type="table" w:styleId="TableGrid">
    <w:name w:val="Table Grid"/>
    <w:basedOn w:val="TableNormal"/>
    <w:uiPriority w:val="39"/>
    <w:rsid w:val="00DF432C"/>
    <w:rPr>
      <w:rFonts w:asciiTheme="minorHAnsi" w:eastAsiaTheme="minorHAnsi" w:hAnsi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F432C"/>
    <w:pPr>
      <w:jc w:val="both"/>
    </w:pPr>
    <w:rPr>
      <w:rFonts w:eastAsiaTheme="minorHAnsi"/>
      <w:kern w:val="2"/>
      <w:szCs w:val="24"/>
      <w:lang w:val="en-GB" w:eastAsia="en-US"/>
      <w14:ligatures w14:val="standardContextual"/>
    </w:rPr>
  </w:style>
  <w:style w:type="character" w:styleId="FollowedHyperlink">
    <w:name w:val="FollowedHyperlink"/>
    <w:basedOn w:val="DefaultParagraphFont"/>
    <w:uiPriority w:val="99"/>
    <w:unhideWhenUsed/>
    <w:rsid w:val="00DF432C"/>
    <w:rPr>
      <w:color w:val="954F72" w:themeColor="followedHyperlink"/>
      <w:u w:val="single"/>
    </w:rPr>
  </w:style>
  <w:style w:type="character" w:customStyle="1" w:styleId="HeaderChar1">
    <w:name w:val="Header Char1"/>
    <w:basedOn w:val="DefaultParagraphFont"/>
    <w:semiHidden/>
    <w:rsid w:val="00DF432C"/>
    <w:rPr>
      <w:rFonts w:ascii="Times New Roman" w:hAnsi="Times New Roman"/>
      <w:sz w:val="24"/>
      <w:szCs w:val="24"/>
    </w:rPr>
  </w:style>
  <w:style w:type="character" w:customStyle="1" w:styleId="HeaderChar2">
    <w:name w:val="Header Char2"/>
    <w:basedOn w:val="DefaultParagraphFont"/>
    <w:uiPriority w:val="99"/>
    <w:semiHidden/>
    <w:rsid w:val="00DF432C"/>
    <w:rPr>
      <w:rFonts w:ascii="Times New Roman" w:hAnsi="Times New Roman"/>
      <w:sz w:val="24"/>
      <w:szCs w:val="24"/>
    </w:rPr>
  </w:style>
  <w:style w:type="character" w:customStyle="1" w:styleId="FooterChar1">
    <w:name w:val="Footer Char1"/>
    <w:basedOn w:val="DefaultParagraphFont"/>
    <w:semiHidden/>
    <w:rsid w:val="00DF432C"/>
    <w:rPr>
      <w:rFonts w:ascii="Times New Roman" w:hAnsi="Times New Roman"/>
      <w:sz w:val="24"/>
      <w:szCs w:val="24"/>
    </w:rPr>
  </w:style>
  <w:style w:type="character" w:customStyle="1" w:styleId="FooterChar2">
    <w:name w:val="Footer Char2"/>
    <w:basedOn w:val="DefaultParagraphFont"/>
    <w:uiPriority w:val="99"/>
    <w:semiHidden/>
    <w:rsid w:val="00DF432C"/>
    <w:rPr>
      <w:rFonts w:ascii="Times New Roman" w:hAnsi="Times New Roman"/>
      <w:sz w:val="24"/>
      <w:szCs w:val="24"/>
    </w:rPr>
  </w:style>
  <w:style w:type="paragraph" w:customStyle="1" w:styleId="Annexetitre">
    <w:name w:val="Annexe titre"/>
    <w:basedOn w:val="Normal"/>
    <w:next w:val="Normal"/>
    <w:rsid w:val="00DF432C"/>
    <w:pPr>
      <w:spacing w:before="120" w:after="120"/>
      <w:jc w:val="center"/>
    </w:pPr>
    <w:rPr>
      <w:rFonts w:eastAsiaTheme="minorHAnsi"/>
      <w:b/>
      <w:szCs w:val="22"/>
      <w:u w:val="single"/>
      <w:lang w:val="pl-PL" w:eastAsia="en-US"/>
      <w14:ligatures w14:val="standardContextual"/>
    </w:rPr>
  </w:style>
  <w:style w:type="character" w:styleId="UnresolvedMention">
    <w:name w:val="Unresolved Mention"/>
    <w:basedOn w:val="DefaultParagraphFont"/>
    <w:uiPriority w:val="99"/>
    <w:semiHidden/>
    <w:unhideWhenUsed/>
    <w:rsid w:val="00DF4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268</Words>
  <Characters>2115</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BOZYK-MAZURENKO Agnieszka</dc:creator>
  <cp:keywords/>
  <cp:lastModifiedBy>GIRGINOV Kiril</cp:lastModifiedBy>
  <cp:revision>2</cp:revision>
  <cp:lastPrinted>2014-08-07T13:15:00Z</cp:lastPrinted>
  <dcterms:created xsi:type="dcterms:W3CDTF">2026-03-23T15:42:00Z</dcterms:created>
  <dcterms:modified xsi:type="dcterms:W3CDTF">2026-03-23T15:42:00Z</dcterms:modified>
</cp:coreProperties>
</file>