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328D" w14:paraId="7F08A6E7" w14:textId="77777777" w:rsidTr="0010095E">
        <w:trPr>
          <w:trHeight w:hRule="exact" w:val="1418"/>
        </w:trPr>
        <w:tc>
          <w:tcPr>
            <w:tcW w:w="6804" w:type="dxa"/>
            <w:shd w:val="clear" w:color="auto" w:fill="auto"/>
            <w:vAlign w:val="center"/>
          </w:tcPr>
          <w:p w14:paraId="1D748E25" w14:textId="77777777" w:rsidR="00751A4A" w:rsidRPr="00FF328D" w:rsidRDefault="00DA6E89" w:rsidP="0010095E">
            <w:pPr>
              <w:pStyle w:val="EPName"/>
            </w:pPr>
            <w:r w:rsidRPr="00FF328D">
              <w:t>Ευρωπαϊκό Κοινοβούλιο</w:t>
            </w:r>
          </w:p>
          <w:p w14:paraId="1B7DDCCA" w14:textId="77777777" w:rsidR="00751A4A" w:rsidRPr="00FF328D" w:rsidRDefault="005F1B17" w:rsidP="005F1B17">
            <w:pPr>
              <w:pStyle w:val="EPTerm"/>
              <w:rPr>
                <w:rStyle w:val="HideTWBExt"/>
                <w:noProof w:val="0"/>
                <w:vanish w:val="0"/>
                <w:color w:val="auto"/>
              </w:rPr>
            </w:pPr>
            <w:r w:rsidRPr="00FF328D">
              <w:t>2024</w:t>
            </w:r>
            <w:r w:rsidR="00817416" w:rsidRPr="00FF328D">
              <w:t>-202</w:t>
            </w:r>
            <w:r w:rsidRPr="00FF328D">
              <w:t>9</w:t>
            </w:r>
          </w:p>
        </w:tc>
        <w:tc>
          <w:tcPr>
            <w:tcW w:w="2268" w:type="dxa"/>
            <w:shd w:val="clear" w:color="auto" w:fill="auto"/>
          </w:tcPr>
          <w:p w14:paraId="468BDF77" w14:textId="77777777" w:rsidR="00751A4A" w:rsidRPr="00FF328D" w:rsidRDefault="00187494" w:rsidP="0010095E">
            <w:pPr>
              <w:pStyle w:val="EPLogo"/>
            </w:pPr>
            <w:r w:rsidRPr="00FF328D">
              <w:rPr>
                <w:noProof/>
                <w:lang w:eastAsia="ja-JP"/>
              </w:rPr>
              <w:drawing>
                <wp:inline distT="0" distB="0" distL="0" distR="0" wp14:anchorId="28C4A969" wp14:editId="1BA3F8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F7E17C" w14:textId="77777777" w:rsidR="00D058B8" w:rsidRPr="00FF328D" w:rsidRDefault="00D058B8" w:rsidP="004C5D52">
      <w:pPr>
        <w:pStyle w:val="LineTop"/>
      </w:pPr>
    </w:p>
    <w:p w14:paraId="05920560" w14:textId="77777777" w:rsidR="00680577" w:rsidRPr="00FF328D" w:rsidRDefault="00DA6E89" w:rsidP="00680577">
      <w:pPr>
        <w:pStyle w:val="EPBodyTA1"/>
      </w:pPr>
      <w:r w:rsidRPr="00FF328D">
        <w:t>ΚΕΙΜΕΝΑ ΠΟΥ ΕΓΚΡΙΘΗΚΑΝ</w:t>
      </w:r>
    </w:p>
    <w:p w14:paraId="4DE4F79C" w14:textId="77777777" w:rsidR="00D058B8" w:rsidRPr="00FF328D" w:rsidRDefault="00D058B8" w:rsidP="00D058B8">
      <w:pPr>
        <w:pStyle w:val="LineBottom"/>
      </w:pPr>
    </w:p>
    <w:p w14:paraId="63FBFD4D" w14:textId="6F0B3F24" w:rsidR="00DA6E89" w:rsidRPr="000F6320" w:rsidRDefault="00DA6E89" w:rsidP="00DA6E89">
      <w:pPr>
        <w:pStyle w:val="ATHeading1"/>
      </w:pPr>
      <w:bookmarkStart w:id="0" w:name="TANumber"/>
      <w:r w:rsidRPr="00FF328D">
        <w:t>P10_TA(2025)0</w:t>
      </w:r>
      <w:r w:rsidR="000F6320" w:rsidRPr="00DA7A90">
        <w:t>333</w:t>
      </w:r>
      <w:bookmarkEnd w:id="0"/>
    </w:p>
    <w:p w14:paraId="553166D0" w14:textId="77777777" w:rsidR="00DA6E89" w:rsidRPr="00FF328D" w:rsidRDefault="00DA6E89" w:rsidP="00DA6E89">
      <w:pPr>
        <w:pStyle w:val="ATHeading2"/>
      </w:pPr>
      <w:bookmarkStart w:id="1" w:name="title"/>
      <w:r w:rsidRPr="00FF328D">
        <w:t>Κοινή επιχείρηση για την ευρωπαϊκή υπολογιστική υψηλών επιδόσεων (</w:t>
      </w:r>
      <w:proofErr w:type="spellStart"/>
      <w:r w:rsidRPr="00FF328D">
        <w:t>EuroHPC</w:t>
      </w:r>
      <w:proofErr w:type="spellEnd"/>
      <w:r w:rsidRPr="00FF328D">
        <w:t>)</w:t>
      </w:r>
      <w:bookmarkEnd w:id="1"/>
    </w:p>
    <w:p w14:paraId="63420C5B" w14:textId="77777777" w:rsidR="00DA6E89" w:rsidRPr="00FF328D" w:rsidRDefault="00DA6E89" w:rsidP="00DA6E89">
      <w:pPr>
        <w:rPr>
          <w:i/>
          <w:vanish/>
        </w:rPr>
      </w:pPr>
      <w:r w:rsidRPr="00FF328D">
        <w:rPr>
          <w:i/>
        </w:rPr>
        <w:fldChar w:fldCharType="begin"/>
      </w:r>
      <w:r w:rsidRPr="00FF328D">
        <w:rPr>
          <w:i/>
        </w:rPr>
        <w:instrText xml:space="preserve"> TC"(</w:instrText>
      </w:r>
      <w:bookmarkStart w:id="2" w:name="DocNumber"/>
      <w:r w:rsidRPr="00FF328D">
        <w:rPr>
          <w:i/>
        </w:rPr>
        <w:instrText>A10-0241/2025</w:instrText>
      </w:r>
      <w:bookmarkEnd w:id="2"/>
      <w:r w:rsidRPr="00FF328D">
        <w:rPr>
          <w:i/>
        </w:rPr>
        <w:instrText xml:space="preserve"> - Εισηγητής: Borys Budka)"\l3 \n&gt; \* MERGEFORMAT </w:instrText>
      </w:r>
      <w:r w:rsidRPr="00FF328D">
        <w:rPr>
          <w:i/>
        </w:rPr>
        <w:fldChar w:fldCharType="end"/>
      </w:r>
    </w:p>
    <w:p w14:paraId="77E0F43E" w14:textId="77777777" w:rsidR="00DA6E89" w:rsidRPr="00FF328D" w:rsidRDefault="00DA6E89" w:rsidP="00DA6E89">
      <w:pPr>
        <w:rPr>
          <w:vanish/>
        </w:rPr>
      </w:pPr>
      <w:bookmarkStart w:id="3" w:name="Commission"/>
      <w:r w:rsidRPr="00FF328D">
        <w:rPr>
          <w:vanish/>
        </w:rPr>
        <w:t>Επιτροπή Βιομηχανίας, Έρευνας και Ενέργειας</w:t>
      </w:r>
      <w:bookmarkEnd w:id="3"/>
    </w:p>
    <w:p w14:paraId="0C06F207" w14:textId="77777777" w:rsidR="00DA6E89" w:rsidRPr="00FF328D" w:rsidRDefault="00DA6E89" w:rsidP="00DA6E89">
      <w:pPr>
        <w:rPr>
          <w:vanish/>
        </w:rPr>
      </w:pPr>
      <w:bookmarkStart w:id="4" w:name="PE"/>
      <w:r w:rsidRPr="00FF328D">
        <w:rPr>
          <w:vanish/>
        </w:rPr>
        <w:t>PE779.752</w:t>
      </w:r>
      <w:bookmarkEnd w:id="4"/>
    </w:p>
    <w:p w14:paraId="017FA1A2" w14:textId="27C8D380" w:rsidR="00DA6E89" w:rsidRPr="00FF328D" w:rsidRDefault="00DA6E89" w:rsidP="00DA6E89">
      <w:pPr>
        <w:pStyle w:val="ATHeading3"/>
      </w:pPr>
      <w:bookmarkStart w:id="5" w:name="Sujet"/>
      <w:r w:rsidRPr="00FF328D">
        <w:t xml:space="preserve">Νομοθετικό ψήφισμα του Ευρωπαϊκού Κοινοβουλίου </w:t>
      </w:r>
      <w:r w:rsidR="00867E97">
        <w:t xml:space="preserve">της </w:t>
      </w:r>
      <w:r w:rsidR="000159C2" w:rsidRPr="000F6320">
        <w:t>17</w:t>
      </w:r>
      <w:r w:rsidR="000159C2">
        <w:t>ης</w:t>
      </w:r>
      <w:r w:rsidR="00867E97">
        <w:t xml:space="preserve"> Δεκεμβρίου 2025 </w:t>
      </w:r>
      <w:r w:rsidRPr="00FF328D">
        <w:t>σχετικά με την πρόταση κανονισμού του Συμβουλίου για την τροποποίηση του κανονισμού (ΕΕ) 2021/1173 του Συμβουλίου, της 13ης Ιουλίου 2021, σχετικά με τη σύσταση της κοινής επιχείρησης για την ευρωπαϊκή υπολογιστική υψηλών επιδόσεων και σχετικά με την κατάργηση του κανονισμού (ΕΕ) 2018/1488</w:t>
      </w:r>
      <w:bookmarkEnd w:id="5"/>
      <w:r w:rsidRPr="00FF328D">
        <w:t xml:space="preserve"> </w:t>
      </w:r>
      <w:bookmarkStart w:id="6" w:name="References"/>
      <w:r w:rsidRPr="00FF328D">
        <w:t>(COM(2025)0414 – C10-0204/2025 – 2025/0229(NLE))</w:t>
      </w:r>
      <w:bookmarkEnd w:id="6"/>
    </w:p>
    <w:p w14:paraId="186861FA" w14:textId="77777777" w:rsidR="00DA6E89" w:rsidRPr="00FF328D" w:rsidRDefault="00DA6E89" w:rsidP="00DA6E89"/>
    <w:p w14:paraId="6F95DA20" w14:textId="77777777" w:rsidR="00D30E79" w:rsidRPr="00FF328D" w:rsidRDefault="00D30E79" w:rsidP="00D30E79">
      <w:pPr>
        <w:pStyle w:val="NormalBold"/>
      </w:pPr>
      <w:bookmarkStart w:id="7" w:name="TextBodyBegin"/>
      <w:bookmarkEnd w:id="7"/>
      <w:r w:rsidRPr="00FF328D">
        <w:t>(Διαβούλευση)</w:t>
      </w:r>
    </w:p>
    <w:p w14:paraId="62DDDE21" w14:textId="77777777" w:rsidR="00D30E79" w:rsidRPr="00FF328D" w:rsidRDefault="00D30E79" w:rsidP="00D30E79">
      <w:pPr>
        <w:pStyle w:val="EPComma"/>
      </w:pPr>
      <w:r w:rsidRPr="00FF328D">
        <w:rPr>
          <w:i/>
          <w:iCs/>
        </w:rPr>
        <w:t>Το Ευρωπαϊκό Κοινοβούλιο,</w:t>
      </w:r>
    </w:p>
    <w:p w14:paraId="749F9664" w14:textId="77777777" w:rsidR="00D30E79" w:rsidRPr="00FF328D" w:rsidRDefault="00D30E79" w:rsidP="00D30E79">
      <w:pPr>
        <w:pStyle w:val="NormalHanging12a"/>
      </w:pPr>
      <w:r w:rsidRPr="00FF328D">
        <w:t>–</w:t>
      </w:r>
      <w:r w:rsidRPr="00FF328D">
        <w:tab/>
        <w:t>έχοντας υπόψη την πρόταση της Επιτροπής προς το Συμβούλιο (COM(2025)0414),</w:t>
      </w:r>
    </w:p>
    <w:p w14:paraId="29596494" w14:textId="77777777" w:rsidR="00D30E79" w:rsidRPr="00FF328D" w:rsidRDefault="00D30E79" w:rsidP="00D30E79">
      <w:pPr>
        <w:pStyle w:val="NormalHanging12a"/>
      </w:pPr>
      <w:r w:rsidRPr="00FF328D">
        <w:t>–</w:t>
      </w:r>
      <w:r w:rsidRPr="00FF328D">
        <w:tab/>
        <w:t>έχοντας υπόψη το άρθρο 187 και το άρθρο 188 πρώτη παράγραφος της Συνθήκης για τη λειτουργία της Ευρωπαϊκής Ένωσης, σύμφωνα με το οποίο κλήθηκε από το Ευρωπαϊκό Συμβούλιο να γνωμοδοτήσει (C10</w:t>
      </w:r>
      <w:r w:rsidRPr="00FF328D">
        <w:noBreakHyphen/>
        <w:t>0204/2025),</w:t>
      </w:r>
    </w:p>
    <w:p w14:paraId="65744B1E" w14:textId="77777777" w:rsidR="00D30E79" w:rsidRPr="00FF328D" w:rsidRDefault="00D30E79" w:rsidP="00D30E79">
      <w:pPr>
        <w:pStyle w:val="NormalHanging12a"/>
      </w:pPr>
      <w:r w:rsidRPr="00FF328D">
        <w:t>–</w:t>
      </w:r>
      <w:r w:rsidRPr="00FF328D">
        <w:tab/>
        <w:t>έχοντας υπόψη το άρθρο 84 του Κανονισμού του,</w:t>
      </w:r>
    </w:p>
    <w:p w14:paraId="3972B76F" w14:textId="77777777" w:rsidR="00D30E79" w:rsidRPr="00FF328D" w:rsidRDefault="00D30E79" w:rsidP="00D30E79">
      <w:pPr>
        <w:pStyle w:val="NormalHanging12a"/>
      </w:pPr>
      <w:r w:rsidRPr="00FF328D">
        <w:t>–</w:t>
      </w:r>
      <w:r w:rsidRPr="00FF328D">
        <w:tab/>
        <w:t>έχοντας υπόψη την έκθεση της Επιτροπής Βιομηχανίας, Έρευνας και Ενέργειας (A10-0241/2025),</w:t>
      </w:r>
    </w:p>
    <w:p w14:paraId="00F3E8A2" w14:textId="77777777" w:rsidR="00D30E79" w:rsidRPr="00FF328D" w:rsidRDefault="00D30E79" w:rsidP="00D30E79">
      <w:pPr>
        <w:pStyle w:val="NormalHanging12a"/>
      </w:pPr>
      <w:r w:rsidRPr="00FF328D">
        <w:t>1.</w:t>
      </w:r>
      <w:r w:rsidRPr="00FF328D">
        <w:tab/>
        <w:t>εγκρίνει την πρόταση της Επιτροπής όπως τροποποιήθηκε·</w:t>
      </w:r>
    </w:p>
    <w:p w14:paraId="28303105" w14:textId="77777777" w:rsidR="00D30E79" w:rsidRPr="00FF328D" w:rsidRDefault="00D30E79" w:rsidP="00D30E79">
      <w:pPr>
        <w:pStyle w:val="NormalHanging12a"/>
      </w:pPr>
      <w:r w:rsidRPr="00FF328D">
        <w:t>2.</w:t>
      </w:r>
      <w:r w:rsidRPr="00FF328D">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14:paraId="5BD56010" w14:textId="77777777" w:rsidR="00D30E79" w:rsidRPr="00FF328D" w:rsidRDefault="00D30E79" w:rsidP="00D30E79">
      <w:pPr>
        <w:pStyle w:val="NormalHanging12a"/>
      </w:pPr>
      <w:r w:rsidRPr="00FF328D">
        <w:t>3.</w:t>
      </w:r>
      <w:r w:rsidRPr="00FF328D">
        <w:tab/>
        <w:t>καλεί το Συμβούλιο, εφόσον προτίθεται να απομακρυνθεί από το κείμενο που ενέκρινε το Κοινοβούλιο, να το ενημερώσει σχετικά·</w:t>
      </w:r>
    </w:p>
    <w:p w14:paraId="23D32396" w14:textId="77777777" w:rsidR="00D30E79" w:rsidRPr="00FF328D" w:rsidRDefault="00D30E79" w:rsidP="00D30E79">
      <w:pPr>
        <w:pStyle w:val="NormalHanging12a"/>
      </w:pPr>
      <w:r w:rsidRPr="00FF328D">
        <w:t>4.</w:t>
      </w:r>
      <w:r w:rsidRPr="00FF328D">
        <w:tab/>
        <w:t>ζητεί να κληθεί εκ νέου να γνωμοδοτήσει, αν το Συμβούλιο προτίθεται να επιφέρει σημαντικές τροποποιήσεις στην πρόταση της Επιτροπής·</w:t>
      </w:r>
    </w:p>
    <w:p w14:paraId="52FEF952" w14:textId="12B4AF10" w:rsidR="00D30E79" w:rsidRPr="00FF328D" w:rsidRDefault="00D30E79" w:rsidP="00D30E79">
      <w:pPr>
        <w:pStyle w:val="NormalHanging12a"/>
      </w:pPr>
      <w:r w:rsidRPr="00FF328D">
        <w:t>5.</w:t>
      </w:r>
      <w:r w:rsidRPr="00FF328D">
        <w:tab/>
        <w:t xml:space="preserve">αναθέτει στην Πρόεδρό του να διαβιβάσει τη θέση του Κοινοβουλίου στο </w:t>
      </w:r>
      <w:r w:rsidR="00FF328D" w:rsidRPr="00FF328D">
        <w:t>Συμβούλιο και στην Επιτροπή.</w:t>
      </w:r>
    </w:p>
    <w:p w14:paraId="1AAF8FA4" w14:textId="77777777" w:rsidR="00D30E79" w:rsidRPr="00FF328D" w:rsidRDefault="00D30E79" w:rsidP="00D30E79"/>
    <w:p w14:paraId="5C2639AE" w14:textId="77777777" w:rsidR="00D30E79" w:rsidRPr="00FF328D" w:rsidRDefault="00D30E79" w:rsidP="00D30E79"/>
    <w:p w14:paraId="5B410B18" w14:textId="77777777" w:rsidR="00D30E79" w:rsidRPr="00FF328D" w:rsidRDefault="00D30E79" w:rsidP="00D30E79">
      <w:pPr>
        <w:pStyle w:val="AmNumberTabs"/>
        <w:keepNext/>
      </w:pPr>
      <w:r w:rsidRPr="00FF328D">
        <w:t>Τροπολογία</w:t>
      </w:r>
      <w:r w:rsidRPr="00FF328D">
        <w:tab/>
      </w:r>
      <w:r w:rsidRPr="00FF328D">
        <w:tab/>
        <w:t>1</w:t>
      </w:r>
    </w:p>
    <w:p w14:paraId="69538E67" w14:textId="77777777" w:rsidR="00D30E79" w:rsidRPr="00FF328D" w:rsidRDefault="00D30E79" w:rsidP="00D30E79"/>
    <w:p w14:paraId="5815EE11" w14:textId="30A906A0" w:rsidR="00F855BC" w:rsidRPr="00F855BC" w:rsidRDefault="00F855BC" w:rsidP="00153257">
      <w:pPr>
        <w:spacing w:after="240"/>
        <w:jc w:val="center"/>
        <w:rPr>
          <w:szCs w:val="24"/>
        </w:rPr>
      </w:pPr>
      <w:r w:rsidRPr="00FF328D">
        <w:t>ΤΡΟΠΟΛΟΓΙΕΣ ΤΟΥ ΕΥΡΩΠΑΪΚΟΥ ΚΟΙΝΟΒΟΥΛΙΟΥ</w:t>
      </w:r>
      <w:r w:rsidR="00530854">
        <w:rPr>
          <w:rStyle w:val="FootnoteReference"/>
          <w:szCs w:val="24"/>
        </w:rPr>
        <w:footnoteReference w:customMarkFollows="1" w:id="1"/>
        <w:t>*</w:t>
      </w:r>
    </w:p>
    <w:p w14:paraId="5C5AF69D" w14:textId="77777777" w:rsidR="00F855BC" w:rsidRPr="00FF328D" w:rsidRDefault="00F855BC" w:rsidP="00153257">
      <w:pPr>
        <w:spacing w:after="240"/>
        <w:jc w:val="center"/>
        <w:rPr>
          <w:szCs w:val="24"/>
        </w:rPr>
      </w:pPr>
      <w:r w:rsidRPr="00FF328D">
        <w:t>στην πρόταση της Επιτροπής</w:t>
      </w:r>
    </w:p>
    <w:p w14:paraId="28B3C937" w14:textId="77777777" w:rsidR="00F855BC" w:rsidRPr="00FF328D" w:rsidRDefault="00F855BC" w:rsidP="00153257">
      <w:pPr>
        <w:pStyle w:val="Normal24"/>
        <w:spacing w:after="240"/>
        <w:jc w:val="center"/>
      </w:pPr>
      <w:r w:rsidRPr="00FF328D">
        <w:t>---------------------------------------------------------</w:t>
      </w:r>
    </w:p>
    <w:p w14:paraId="3D03B491" w14:textId="77777777" w:rsidR="00D30E79" w:rsidRPr="00FF328D" w:rsidRDefault="00D30E79" w:rsidP="00F855BC">
      <w:pPr>
        <w:pStyle w:val="Typedudocument"/>
        <w:spacing w:line="360" w:lineRule="auto"/>
        <w:rPr>
          <w:noProof/>
        </w:rPr>
      </w:pPr>
      <w:r w:rsidRPr="00FF328D">
        <w:t>ΚΑΝΟΝΙΣΜΟΣ ΤΟΥ ΣΥΜΒΟΥΛΙΟΥ</w:t>
      </w:r>
    </w:p>
    <w:p w14:paraId="5232FEBC" w14:textId="77777777" w:rsidR="00D30E79" w:rsidRPr="00FF328D" w:rsidRDefault="00D30E79" w:rsidP="00F855BC">
      <w:pPr>
        <w:pStyle w:val="Titreobjet"/>
        <w:spacing w:line="360" w:lineRule="auto"/>
        <w:rPr>
          <w:noProof/>
        </w:rPr>
      </w:pPr>
      <w:r w:rsidRPr="00FF328D">
        <w:t>για την τροποποίηση του κανονισμού (ΕΕ) 2021/1173 του Συμβουλίου, της 13ης Ιουλίου 2021, σχετικά με τη σύσταση της κοινής επιχείρησης για την ευρωπαϊκή υπολογιστική υψηλών επιδόσεων και σχετικά με την κατάργηση του κανονισμού (ΕΕ) 2018/1488</w:t>
      </w:r>
    </w:p>
    <w:p w14:paraId="096346E5" w14:textId="77777777" w:rsidR="00D30E79" w:rsidRPr="00FF328D" w:rsidRDefault="00D30E79" w:rsidP="001B3547">
      <w:pPr>
        <w:pStyle w:val="Institutionquiagit"/>
        <w:spacing w:line="360" w:lineRule="auto"/>
        <w:rPr>
          <w:noProof/>
        </w:rPr>
      </w:pPr>
      <w:r w:rsidRPr="00FF328D">
        <w:t>ΤΟ ΣΥΜΒΟΥΛΙΟ ΤΗΣ ΕΥΡΩΠΑΪΚΗΣ ΕΝΩΣΗΣ,</w:t>
      </w:r>
    </w:p>
    <w:p w14:paraId="40A37571" w14:textId="77777777" w:rsidR="00D30E79" w:rsidRPr="00FF328D" w:rsidRDefault="00D30E79" w:rsidP="001B3547">
      <w:pPr>
        <w:spacing w:before="120" w:after="120" w:line="360" w:lineRule="auto"/>
        <w:rPr>
          <w:noProof/>
        </w:rPr>
      </w:pPr>
      <w:r w:rsidRPr="00FF328D">
        <w:t>Έχοντας υπόψη τη Συνθήκη για τη λειτουργία της Ευρωπαϊκής Ένωσης, και ιδίως το άρθρο 187 και το άρθρο 188 πρώτο εδάφιο,</w:t>
      </w:r>
    </w:p>
    <w:p w14:paraId="59DD3702" w14:textId="77777777" w:rsidR="00D30E79" w:rsidRPr="00FF328D" w:rsidRDefault="00D30E79" w:rsidP="001B3547">
      <w:pPr>
        <w:spacing w:before="120" w:after="120" w:line="360" w:lineRule="auto"/>
        <w:rPr>
          <w:noProof/>
        </w:rPr>
      </w:pPr>
      <w:r w:rsidRPr="00FF328D">
        <w:t>Έχοντας υπόψη την πρόταση της Ευρωπαϊκής Επιτροπής,</w:t>
      </w:r>
    </w:p>
    <w:p w14:paraId="16942218" w14:textId="77777777" w:rsidR="00D30E79" w:rsidRPr="00FF328D" w:rsidRDefault="00D30E79" w:rsidP="001B3547">
      <w:pPr>
        <w:spacing w:before="120" w:after="120" w:line="360" w:lineRule="auto"/>
        <w:rPr>
          <w:noProof/>
        </w:rPr>
      </w:pPr>
      <w:r w:rsidRPr="00FF328D">
        <w:t>Έχοντας υπόψη τη γνώμη του Ευρωπαϊκού Κοινοβουλίου</w:t>
      </w:r>
      <w:r w:rsidRPr="00FF328D">
        <w:rPr>
          <w:rStyle w:val="FootnoteReference"/>
          <w:noProof/>
        </w:rPr>
        <w:footnoteReference w:id="2"/>
      </w:r>
      <w:r w:rsidRPr="00FF328D">
        <w:t>,</w:t>
      </w:r>
    </w:p>
    <w:p w14:paraId="4BECA871" w14:textId="77777777" w:rsidR="00D30E79" w:rsidRPr="00FF328D" w:rsidRDefault="00D30E79" w:rsidP="001B3547">
      <w:pPr>
        <w:spacing w:before="120" w:after="120" w:line="360" w:lineRule="auto"/>
        <w:rPr>
          <w:noProof/>
        </w:rPr>
      </w:pPr>
      <w:r w:rsidRPr="00FF328D">
        <w:t>Έχοντας υπόψη τη γνωμοδότηση της Ευρωπαϊκής Οικονομικής και Κοινωνικής Επιτροπής</w:t>
      </w:r>
      <w:r w:rsidRPr="00FF328D">
        <w:rPr>
          <w:rStyle w:val="FootnoteReference"/>
          <w:noProof/>
        </w:rPr>
        <w:footnoteReference w:id="3"/>
      </w:r>
      <w:r w:rsidRPr="00FF328D">
        <w:t xml:space="preserve">, </w:t>
      </w:r>
    </w:p>
    <w:p w14:paraId="5106D9F5" w14:textId="77777777" w:rsidR="00D30E79" w:rsidRPr="00FF328D" w:rsidRDefault="00D30E79" w:rsidP="001B3547">
      <w:pPr>
        <w:spacing w:before="120" w:after="120" w:line="360" w:lineRule="auto"/>
        <w:rPr>
          <w:noProof/>
        </w:rPr>
      </w:pPr>
      <w:r w:rsidRPr="00FF328D">
        <w:t>Εκτιμώντας τα ακόλουθα:</w:t>
      </w:r>
    </w:p>
    <w:p w14:paraId="0EE45CDB" w14:textId="77777777" w:rsidR="00D30E79" w:rsidRPr="00FF328D" w:rsidRDefault="00D30E79" w:rsidP="001B3547">
      <w:pPr>
        <w:pStyle w:val="ManualConsidrant"/>
        <w:spacing w:line="360" w:lineRule="auto"/>
        <w:ind w:left="851" w:hanging="851"/>
        <w:jc w:val="left"/>
        <w:rPr>
          <w:noProof/>
        </w:rPr>
      </w:pPr>
      <w:r w:rsidRPr="00FF328D">
        <w:t>(1)</w:t>
      </w:r>
      <w:r w:rsidRPr="00FF328D">
        <w:tab/>
        <w:t xml:space="preserve">Ο κανονισμός (ΕΕ) 2024/1689 του Ευρωπαϊκού Κοινοβουλίου και του Συμβουλίου για τη θέσπιση εναρμονισμένων κανόνων σχετικά με την τεχνητή νοημοσύνη (κανονισμός για την τεχνητή νοημοσύνη) αποσκοπεί στη βελτίωση της λειτουργίας της εσωτερικής αγοράς με τη θέσπιση ενιαίου νομικού πλαισίου, ιδίως για την ανάπτυξη, την εμπορία και τη χρήση της τεχνητής νοημοσύνης σύμφωνα με τις αξίες της Ένωσης. </w:t>
      </w:r>
    </w:p>
    <w:p w14:paraId="69CAF0A8" w14:textId="77777777" w:rsidR="00D30E79" w:rsidRPr="00FF328D" w:rsidRDefault="00D30E79" w:rsidP="001B3547">
      <w:pPr>
        <w:pStyle w:val="ManualConsidrant"/>
        <w:spacing w:line="360" w:lineRule="auto"/>
        <w:ind w:left="851" w:hanging="851"/>
        <w:rPr>
          <w:noProof/>
        </w:rPr>
      </w:pPr>
      <w:r w:rsidRPr="00FF328D">
        <w:rPr>
          <w:b/>
          <w:i/>
        </w:rPr>
        <w:lastRenderedPageBreak/>
        <w:t>(1α)</w:t>
      </w:r>
      <w:r w:rsidRPr="00FF328D">
        <w:tab/>
      </w:r>
      <w:r w:rsidRPr="00FF328D">
        <w:rPr>
          <w:b/>
          <w:i/>
        </w:rPr>
        <w:t>Ο κανονισμός (ΕΕ) 2021/695 του Ευρωπαϊκού Κοινοβουλίου και του Συμβουλίου</w:t>
      </w:r>
      <w:r w:rsidRPr="00FF328D">
        <w:rPr>
          <w:rStyle w:val="FootnoteReference"/>
          <w:rFonts w:eastAsia="Times New Roman"/>
          <w:b/>
          <w:i/>
          <w:szCs w:val="24"/>
          <w:lang w:eastAsia="en-GB"/>
        </w:rPr>
        <w:footnoteReference w:id="4"/>
      </w:r>
      <w:r w:rsidRPr="00FF328D">
        <w:rPr>
          <w:b/>
          <w:i/>
        </w:rPr>
        <w:t xml:space="preserve"> καθορίζει το πλαίσιο για τις δαπάνες της Ένωσης στην έρευνα και την καινοτομία, συμπεριλαμβανομένου του είδους των δράσεων και των δαπανών που μπορούν να χρηματοδοτούνται στο πλαίσιο αυτό.</w:t>
      </w:r>
    </w:p>
    <w:p w14:paraId="297F5897" w14:textId="77777777" w:rsidR="00D30E79" w:rsidRPr="00FF328D" w:rsidRDefault="00D30E79" w:rsidP="001B3547">
      <w:pPr>
        <w:pStyle w:val="ManualConsidrant"/>
        <w:spacing w:line="360" w:lineRule="auto"/>
        <w:ind w:left="851" w:hanging="851"/>
        <w:jc w:val="left"/>
        <w:rPr>
          <w:noProof/>
        </w:rPr>
      </w:pPr>
      <w:r w:rsidRPr="00FF328D">
        <w:t>(2)</w:t>
      </w:r>
      <w:r w:rsidRPr="00FF328D">
        <w:tab/>
        <w:t>Από το 2021, όταν εκδόθηκε ο κανονισμός (ΕΕ) 2021/1173 του Συμβουλίου, ο τομέας της τεχνητής νοημοσύνης (ΤΝ) έχει σημειώσει τεράστια τεχνική πρόοδο και έχει εξελιχθεί σε εξαιρετικά στρατηγικό και αμφισβητούμενο τομέα σε παγκόσμιο επίπεδο. Η Ευρωπαϊκή Ένωση βρίσκεται στην πρώτη γραμμή των προσπαθειών για τη στήριξη της υπεύθυνης καινοτομίας στον τομέα της ΤΝ, κατευθύνοντας την καινοτομία, θέτοντας δικλείδες ασφαλείας και αναπτύσσοντας παγκόσμια διακυβέρνηση.</w:t>
      </w:r>
    </w:p>
    <w:p w14:paraId="1576607D" w14:textId="7BE7A4BC" w:rsidR="00D30E79" w:rsidRPr="00FF328D" w:rsidRDefault="00D30E79" w:rsidP="001B3547">
      <w:pPr>
        <w:pStyle w:val="ManualConsidrant"/>
        <w:spacing w:line="360" w:lineRule="auto"/>
        <w:ind w:left="851" w:hanging="851"/>
        <w:jc w:val="left"/>
        <w:rPr>
          <w:rFonts w:eastAsia="Times New Roman"/>
          <w:noProof/>
        </w:rPr>
      </w:pPr>
      <w:r w:rsidRPr="00FF328D">
        <w:t>(3)</w:t>
      </w:r>
      <w:r w:rsidRPr="00FF328D">
        <w:tab/>
        <w:t xml:space="preserve">Τα μεγάλα μοντέλα ΤΝ γενικού σκοπού έχουν αναδειχθεί σε καθοριστικούς παράγοντες οικονομικής ανταγωνιστικότητας και καινοτομίας. Συμβάλλουν καθοριστικά στην ενίσχυση της παραγωγικότητας σε διάφορους τομείς και στον μετασχηματισμό ολόκληρων αξιακών αλυσίδων, γεγονός που υπαγορεύει τη δέσμευση της μελλοντικής τους οικονομικής αξίας. Με την επόμενη γενιά μοντέλων ΤΝ αιχμής αναμένεται να καταστεί δυνατό ένα άλμα ικανοτήτων προς την κατεύθυνση της γενικής τεχνητής νοημοσύνης (ΓΤΝ), η οποία είναι ικανή να εκτελεί εξαιρετικά πολύπλοκες και διαφορετικές εργασίες με τρόπο αντίστοιχο των ανθρώπινων ικανοτήτων, </w:t>
      </w:r>
      <w:r w:rsidRPr="00FF328D">
        <w:rPr>
          <w:b/>
          <w:bCs/>
          <w:i/>
          <w:iCs/>
        </w:rPr>
        <w:t>όμως, ταυτόχρονα ενδέχεται να δημιουργήσει νέους κοινωνικούς κινδύνους</w:t>
      </w:r>
      <w:r w:rsidRPr="00FF328D">
        <w:t xml:space="preserve">. Οι περιφέρειες που είναι σε θέση να αναπτύξουν και να υλοποιήσουν αυτά τα μοντέλα ΤΝ </w:t>
      </w:r>
      <w:r w:rsidRPr="00FF328D">
        <w:rPr>
          <w:b/>
          <w:bCs/>
          <w:i/>
          <w:iCs/>
        </w:rPr>
        <w:t>με βιώσιμο τρόπο, με ασφάλεια και</w:t>
      </w:r>
      <w:r w:rsidRPr="00FF328D">
        <w:t xml:space="preserve"> σε μεγάλη κλίμακα θα πρωτοστατήσουν στην παγκόσμια καινοτομία, </w:t>
      </w:r>
      <w:r w:rsidRPr="00FF328D">
        <w:rPr>
          <w:b/>
          <w:bCs/>
          <w:i/>
          <w:iCs/>
        </w:rPr>
        <w:t>θα προωθήσουν την εμπιστοσύνη</w:t>
      </w:r>
      <w:r w:rsidRPr="00FF328D">
        <w:t xml:space="preserve"> και θα προσελκύσουν κορυφαία ταλέντα. Ταυτόχρονα, τομείς που βρίσκονται στην πρώτη γραμμή της επιστήμης και της βιομηχανίας, όπως </w:t>
      </w:r>
      <w:r w:rsidRPr="00FF328D">
        <w:rPr>
          <w:b/>
          <w:bCs/>
          <w:i/>
          <w:iCs/>
        </w:rPr>
        <w:t>η γεωργική τεχνολογία,</w:t>
      </w:r>
      <w:r w:rsidRPr="00FF328D">
        <w:t xml:space="preserve"> η βιοτεχνολογία, το κλίμα, η αυτοκινητοβιομηχανία, η άμυνα, η διαστημική και η αεροδιαστημική, απαιτούν τεράστιους υπολογιστικούς πόρους για την πραγματοποίηση σημαντικών επιστημονικών ανακαλύψεων και </w:t>
      </w:r>
      <w:r w:rsidRPr="00FF328D">
        <w:lastRenderedPageBreak/>
        <w:t>βιομηχανικών καινοτομιών που βασίζονται στην ΤΝ. Οι συνέργειες μεταξύ αυτών των δραστηριοτήτων και εκείνων που υλοποιούνται στο πλαίσιο άλλων προγραμμάτων της Ένωσης, όπως το διαστημικό πρόγραμμα της ΕΕ, θα αξιοποιηθούν, με την εφαρμογή των κατάλληλων διασφαλίσεων για την προστασία των στρατηγικών συμφερόντων της Ένωσης και των κρατών μελών της.</w:t>
      </w:r>
    </w:p>
    <w:p w14:paraId="796067C2" w14:textId="77777777" w:rsidR="00D30E79" w:rsidRPr="00FF328D" w:rsidRDefault="00D30E79" w:rsidP="001B3547">
      <w:pPr>
        <w:pStyle w:val="ManualConsidrant"/>
        <w:spacing w:line="360" w:lineRule="auto"/>
        <w:ind w:left="851" w:hanging="851"/>
        <w:jc w:val="left"/>
        <w:rPr>
          <w:noProof/>
        </w:rPr>
      </w:pPr>
      <w:r w:rsidRPr="00FF328D">
        <w:t>(4)</w:t>
      </w:r>
      <w:r w:rsidRPr="00FF328D">
        <w:tab/>
        <w:t>Τα πιο προηγμένα εργοστάσια ΤΝ στην Ευρώπη θα εξοπλιστούν με υπερυπολογιστές που διαθέτουν έως και 25 000 προηγμένους επεξεργαστές ΤΝ, ώστε να επιτρέπεται η ανάπτυξη μόνο μεσαίας κλίμακας μοντέλων ΤΝ. Ως εκ τούτου, απαιτούνται σημαντικές επενδύσεις για την αύξηση των υπολογιστικών ικανοτήτων της Ευρώπης </w:t>
      </w:r>
      <w:r w:rsidRPr="00FF328D">
        <w:rPr>
          <w:b/>
          <w:bCs/>
          <w:i/>
          <w:iCs/>
        </w:rPr>
        <w:t>και για την παροχή σχετικών υπηρεσιών για την εξυπηρέτηση του ποικιλόμορφου, αποκεντρωμένου και ευέλικτου οικοσυστήματος χρηστών που χαρακτηρίζει τις καινοτόμες τεχνολογίες στην Ένωση, ενώ ταυτόχρονα, πρέπει να δημιουργηθούν εγκαταστάσεις νέας γενιάς που να επιτρέπουν την ανάπτυξη μοντέλων ΤΝ αιχμής.</w:t>
      </w:r>
    </w:p>
    <w:p w14:paraId="02798134" w14:textId="77777777" w:rsidR="00D30E79" w:rsidRPr="00FF328D" w:rsidRDefault="00D30E79" w:rsidP="001B3547">
      <w:pPr>
        <w:pStyle w:val="ManualConsidrant"/>
        <w:spacing w:line="360" w:lineRule="auto"/>
        <w:ind w:left="851" w:hanging="851"/>
        <w:jc w:val="left"/>
        <w:rPr>
          <w:noProof/>
        </w:rPr>
      </w:pPr>
      <w:r w:rsidRPr="00FF328D">
        <w:t>(5)</w:t>
      </w:r>
      <w:r w:rsidRPr="00FF328D">
        <w:tab/>
        <w:t>Στις 9 Απριλίου 2025 η Επιτροπή δρομολόγησε το σχέδιο δράσης για μια ήπειρο ΤΝ</w:t>
      </w:r>
      <w:r w:rsidRPr="00FF328D">
        <w:rPr>
          <w:rStyle w:val="FootnoteReference"/>
          <w:noProof/>
        </w:rPr>
        <w:footnoteReference w:id="5"/>
      </w:r>
      <w:r w:rsidRPr="00FF328D">
        <w:t xml:space="preserve"> με σκοπό να αναδειχθεί η Ένωση σε παγκόσμια ηγετική δύναμη στον τομέα της ΤΝ. Βασικός πυλώνας αυτής της στρατηγικής είναι η ενίσχυση των πανευρωπαϊκών υποδομών για την εκπαίδευση προηγμένων μοντέλων ΤΝ, την προώθηση της έννοιας των εργοστασίων ΤΝ 2024 σε επόμενο επίπεδο </w:t>
      </w:r>
      <w:r w:rsidRPr="00FF328D">
        <w:rPr>
          <w:b/>
          <w:bCs/>
          <w:i/>
          <w:iCs/>
        </w:rPr>
        <w:t>και την επέκταση της πρόσβασης σε τέτοιες υπολογιστικές ικανότητες σε ολόκληρη την ήπειρο</w:t>
      </w:r>
      <w:r w:rsidRPr="00FF328D">
        <w:t xml:space="preserve">. </w:t>
      </w:r>
      <w:r w:rsidRPr="00FF328D">
        <w:rPr>
          <w:b/>
          <w:i/>
        </w:rPr>
        <w:t>Για τον λόγο αυτό, η ισορροπημένη γεωγραφική κατανομή των εν λόγω εγκαταστάσεων θεωρείται ότι συμβάλλει θετικά στην εκπλήρωση των κριτηρίων που σχετίζονται με τον δυνητικό αντίκτυπο.</w:t>
      </w:r>
      <w:r w:rsidRPr="00FF328D">
        <w:t xml:space="preserve"> </w:t>
      </w:r>
    </w:p>
    <w:p w14:paraId="0A5E67F5" w14:textId="77777777" w:rsidR="00D30E79" w:rsidRPr="00FF328D" w:rsidRDefault="00D30E79" w:rsidP="001B3547">
      <w:pPr>
        <w:pStyle w:val="ManualConsidrant"/>
        <w:spacing w:line="360" w:lineRule="auto"/>
        <w:ind w:left="851" w:hanging="851"/>
        <w:jc w:val="left"/>
        <w:rPr>
          <w:b/>
          <w:i/>
          <w:noProof/>
        </w:rPr>
      </w:pPr>
      <w:r w:rsidRPr="00FF328D">
        <w:rPr>
          <w:b/>
          <w:i/>
        </w:rPr>
        <w:t>(5α)</w:t>
      </w:r>
      <w:r w:rsidRPr="00FF328D">
        <w:tab/>
      </w:r>
      <w:r w:rsidRPr="00FF328D">
        <w:rPr>
          <w:b/>
          <w:i/>
        </w:rPr>
        <w:t>Για να διασφαλιστεί ότι οι ΜΜΕ, οι πολύ μικρές επιχειρήσεις και οι επιχειρήσεις μεσαίας κεφαλαιοποίησης θα μπορούν να χρησιμοποιούν με πρακτικό τρόπο τα γιγα-εργοστάσια ΤΝ, ανάλογα με τις επιχειρησιακές τους ικανότητες και την αναμενόμενη χρήση τους, η υποβολή αίτησης και η πρόσβασή τους θα πρέπει να διευκολυνθούν και να απλουστευθούν ώστε να μειωθούν οι διοικητικοί φραγμοί.</w:t>
      </w:r>
      <w:r w:rsidRPr="00FF328D">
        <w:rPr>
          <w:rFonts w:ascii="Calibri" w:hAnsi="Calibri"/>
          <w:i/>
          <w:sz w:val="21"/>
        </w:rPr>
        <w:t xml:space="preserve"> </w:t>
      </w:r>
    </w:p>
    <w:p w14:paraId="62C6E118" w14:textId="405E1643" w:rsidR="00D30E79" w:rsidRPr="00FF328D" w:rsidRDefault="00D30E79" w:rsidP="001B3547">
      <w:pPr>
        <w:pStyle w:val="ManualConsidrant"/>
        <w:spacing w:line="360" w:lineRule="auto"/>
        <w:ind w:left="851" w:hanging="851"/>
        <w:jc w:val="left"/>
        <w:rPr>
          <w:noProof/>
        </w:rPr>
      </w:pPr>
      <w:r w:rsidRPr="00FF328D">
        <w:t>(6)</w:t>
      </w:r>
      <w:r w:rsidRPr="00FF328D">
        <w:tab/>
        <w:t xml:space="preserve">Για την ανάπτυξη της επόμενης γενιάς μοντέλων ΤΝ αιχμής αναμένεται να απαιτηθούν εγκαταστάσεις μεγάλης κλίμακας, οι οποίες θα υπερβαίνουν </w:t>
      </w:r>
      <w:r w:rsidRPr="00FF328D">
        <w:lastRenderedPageBreak/>
        <w:t xml:space="preserve">τουλάχιστον κατά τρεις έως τέσσερις φορές τον αριθμό των πλέον προηγμένων επεξεργαστών ΤΝ που είναι διαθέσιμοι στα ισχυρότερα εργοστάσια ΤΝ, λαμβανομένων παράλληλα υπόψη της δυναμικότητας ισχύος, καθώς και </w:t>
      </w:r>
      <w:r w:rsidRPr="00FF328D">
        <w:rPr>
          <w:b/>
          <w:bCs/>
          <w:i/>
          <w:iCs/>
        </w:rPr>
        <w:t>της προσβασιμότητας,</w:t>
      </w:r>
      <w:r w:rsidRPr="00FF328D">
        <w:t xml:space="preserve"> της αποδοτικής χρήσης και </w:t>
      </w:r>
      <w:r w:rsidRPr="00FF328D">
        <w:rPr>
          <w:b/>
          <w:bCs/>
          <w:i/>
          <w:iCs/>
        </w:rPr>
        <w:t>της</w:t>
      </w:r>
      <w:r w:rsidRPr="00FF328D">
        <w:t xml:space="preserve"> κυκλικότητας της ενέργειας και των υδάτων. Οι υφιστάμενοι μηχανισμοί στο πλαίσιο του κανονισμού </w:t>
      </w:r>
      <w:r w:rsidR="00DA7A90">
        <w:t xml:space="preserve">(ΕΕ) </w:t>
      </w:r>
      <w:r w:rsidRPr="00FF328D">
        <w:t xml:space="preserve">2021/1173 δεν είναι σήμερα ενδεδειγμένοι για τη στήριξη της δημιουργίας των γιγα-εργοστασίων ΤΝ. Ως εκ τούτου, απαιτείται </w:t>
      </w:r>
      <w:r w:rsidRPr="00FF328D">
        <w:rPr>
          <w:rFonts w:ascii="Arial" w:hAnsi="Arial"/>
        </w:rPr>
        <w:t>▌</w:t>
      </w:r>
      <w:r w:rsidRPr="00FF328D">
        <w:t>τροποποίηση προκειμένου να παρασχεθεί στην κοινή επιχείρηση για την ευρωπαϊκή υπολογιστική υψηλών επιδόσεων (στο εξής: κοινή επιχείρηση) η αναγκαία νομική βάση ώστε να εκπληρώσει τις δεσμεύσεις σχετικά με τη δημιουργία και τη λειτουργία γιγα-εργοστασίων ΤΝ στην Ευρώπη.</w:t>
      </w:r>
    </w:p>
    <w:p w14:paraId="02B6444F" w14:textId="504D0B45" w:rsidR="00D30E79" w:rsidRPr="00FF328D" w:rsidRDefault="00D30E79" w:rsidP="001B3547">
      <w:pPr>
        <w:pStyle w:val="ManualConsidrant"/>
        <w:spacing w:line="360" w:lineRule="auto"/>
        <w:ind w:left="851" w:hanging="851"/>
        <w:jc w:val="left"/>
        <w:rPr>
          <w:noProof/>
        </w:rPr>
      </w:pPr>
      <w:r w:rsidRPr="00FF328D">
        <w:rPr>
          <w:b/>
          <w:i/>
        </w:rPr>
        <w:t>(6α)</w:t>
      </w:r>
      <w:r w:rsidRPr="00FF328D">
        <w:tab/>
      </w:r>
      <w:r w:rsidRPr="00FF328D">
        <w:rPr>
          <w:b/>
          <w:bCs/>
          <w:i/>
          <w:iCs/>
        </w:rPr>
        <w:t>Σύμφωνα με την ειδική έκθεση για τις παγκόσμιες ενεργειακές προοπτικές του Διεθνούς Οργανισμού Ενέργειας με τίτλο «Ενέργεια και ΤΝ», ο πολλαπλασιασμός του φόρτου εργασίας υπολογιστικής που σχετίζεται με την ΤΝ δημιουργεί έκτακτες νέες απαιτήσεις για το δίκτυο ηλεκτρικής ενέργειας:</w:t>
      </w:r>
      <w:r w:rsidRPr="00FF328D">
        <w:rPr>
          <w:b/>
          <w:i/>
        </w:rPr>
        <w:t xml:space="preserve"> παγκοσμίως, η κατανάλωση ηλεκτρικής ενέργειας από τα κέντρα δεδομένων προβλέπεται να υπερδιπλασιαστεί από περίπου 415 </w:t>
      </w:r>
      <w:proofErr w:type="spellStart"/>
      <w:r w:rsidRPr="00FF328D">
        <w:rPr>
          <w:b/>
          <w:i/>
        </w:rPr>
        <w:t>τεραβατώρες</w:t>
      </w:r>
      <w:proofErr w:type="spellEnd"/>
      <w:r w:rsidRPr="00FF328D">
        <w:rPr>
          <w:b/>
          <w:i/>
        </w:rPr>
        <w:t xml:space="preserve"> (</w:t>
      </w:r>
      <w:proofErr w:type="spellStart"/>
      <w:r w:rsidRPr="00FF328D">
        <w:rPr>
          <w:b/>
          <w:i/>
        </w:rPr>
        <w:t>TWh</w:t>
      </w:r>
      <w:proofErr w:type="spellEnd"/>
      <w:r w:rsidRPr="00FF328D">
        <w:rPr>
          <w:b/>
          <w:i/>
        </w:rPr>
        <w:t>) το 2024 σε περίπου 945 </w:t>
      </w:r>
      <w:proofErr w:type="spellStart"/>
      <w:r w:rsidRPr="00FF328D">
        <w:rPr>
          <w:b/>
          <w:i/>
        </w:rPr>
        <w:t>TWh</w:t>
      </w:r>
      <w:proofErr w:type="spellEnd"/>
      <w:r w:rsidRPr="00FF328D">
        <w:rPr>
          <w:b/>
          <w:i/>
        </w:rPr>
        <w:t xml:space="preserve"> έως το 2030. Οι λειτουργίες εξυπηρετητή που βασίζονται στην ΤΝ αναμένεται να αυξηθούν κατά περίπου 30 % ετησίως και θα αντιπροσωπεύουν σημαντικό μερίδιο της αύξησης. Στο πλαίσιο αυτό, οι επενδύσεις και τα μέτρα στήριξης πρέπει να ενσωματώνουν άρτιο σχεδιασμό για τη διασύνδεση του δικτύου, τις υποδομές ψύξης, τη διαχείριση της ζήτησης και την ενσωμάτωση της προσφοράς ανανεώσιμων πηγών ενέργειας. Πρέπει να ληφθούν δεόντως υπόψη οι κίνδυνοι επιβάρυνσης του τοπικού δικτύου, δαπανηρ</w:t>
      </w:r>
      <w:r w:rsidR="000B37DA">
        <w:rPr>
          <w:b/>
          <w:i/>
        </w:rPr>
        <w:t>ών</w:t>
      </w:r>
      <w:r w:rsidRPr="00FF328D">
        <w:rPr>
          <w:b/>
          <w:i/>
        </w:rPr>
        <w:t xml:space="preserve"> εκσυγχρονισμ</w:t>
      </w:r>
      <w:r w:rsidR="000B37DA">
        <w:rPr>
          <w:b/>
          <w:i/>
        </w:rPr>
        <w:t>ών</w:t>
      </w:r>
      <w:r w:rsidRPr="00FF328D">
        <w:rPr>
          <w:b/>
          <w:i/>
        </w:rPr>
        <w:t xml:space="preserve"> και εξισορρόπησης με τους κλιματικούς στόχους.</w:t>
      </w:r>
    </w:p>
    <w:p w14:paraId="256732CA" w14:textId="77777777" w:rsidR="00D30E79" w:rsidRPr="00FF328D" w:rsidRDefault="00D30E79" w:rsidP="001B3547">
      <w:pPr>
        <w:pStyle w:val="ManualConsidrant"/>
        <w:spacing w:line="360" w:lineRule="auto"/>
        <w:ind w:left="851" w:hanging="851"/>
        <w:jc w:val="left"/>
        <w:rPr>
          <w:b/>
          <w:i/>
          <w:noProof/>
        </w:rPr>
      </w:pPr>
      <w:r w:rsidRPr="00FF328D">
        <w:t>(7)</w:t>
      </w:r>
      <w:r w:rsidRPr="00FF328D">
        <w:tab/>
        <w:t xml:space="preserve">Η ενίσχυση της επιστημονικής και της τεχνολογικής βάσης της Ένωσης είναι ολοένα και πιο ζωτικής σημασίας για τη μακροπρόθεσμη ανταγωνιστικότητα και τη στρατηγική αυτονομία της. </w:t>
      </w:r>
      <w:r w:rsidRPr="00FF328D">
        <w:rPr>
          <w:b/>
          <w:bCs/>
          <w:i/>
          <w:iCs/>
        </w:rPr>
        <w:t>Κατά συνέπεια, είναι πιο σημαντικό από ποτέ να διατηρηθούν οι δαπάνες της Ένωσης για την έρευνα και την καινοτομία.</w:t>
      </w:r>
      <w:r w:rsidRPr="00FF328D">
        <w:t xml:space="preserve">  Πράγματι, η τεχνητή νοημοσύνη έχει τη δυνατότητα να επιταχύνει τις επιστημονικές ανακαλύψεις και να ενισχύσει τις ερευνητικές ικανότητες σε όλους τους τομείς. Ως εκ τούτου, είναι σημαντικό οι χρήστες ΤΝ του ιδιωτικού και του δημόσιου τομέα, ιδίως οι ΜΜΕ, </w:t>
      </w:r>
      <w:r w:rsidRPr="00FF328D">
        <w:rPr>
          <w:b/>
          <w:bCs/>
          <w:i/>
          <w:iCs/>
        </w:rPr>
        <w:t xml:space="preserve">οι νεοφυείς επιχειρήσεις, οι επεκτεινόμενες επιχειρήσεις, οι πολύ </w:t>
      </w:r>
      <w:r w:rsidRPr="00FF328D">
        <w:rPr>
          <w:b/>
          <w:bCs/>
          <w:i/>
          <w:iCs/>
        </w:rPr>
        <w:lastRenderedPageBreak/>
        <w:t xml:space="preserve">μικρές επιχειρήσεις και οι ερευνητικοί οργανισμοί, συμπεριλαμβανομένων εκείνων που συμμετέχουν σε μη κερδοσκοπικές ή </w:t>
      </w:r>
      <w:proofErr w:type="spellStart"/>
      <w:r w:rsidRPr="00FF328D">
        <w:rPr>
          <w:b/>
          <w:bCs/>
          <w:i/>
          <w:iCs/>
        </w:rPr>
        <w:t>προανταγωνιστικές</w:t>
      </w:r>
      <w:proofErr w:type="spellEnd"/>
      <w:r w:rsidRPr="00FF328D">
        <w:rPr>
          <w:b/>
          <w:bCs/>
          <w:i/>
          <w:iCs/>
        </w:rPr>
        <w:t xml:space="preserve"> δραστηριότητες έρευνας</w:t>
      </w:r>
      <w:r w:rsidRPr="00FF328D">
        <w:t xml:space="preserve"> εντός </w:t>
      </w:r>
      <w:r w:rsidRPr="00FF328D">
        <w:rPr>
          <w:b/>
          <w:bCs/>
          <w:i/>
          <w:iCs/>
        </w:rPr>
        <w:t>ολόκληρης</w:t>
      </w:r>
      <w:r w:rsidRPr="00FF328D">
        <w:t xml:space="preserve"> της Ένωσης, να έχουν πρόσβαση σε υποδομές υπερυπολογιστικής παγκόσμιας κλάσης, με σκοπό τη διατήρηση και την προώθηση της ηγετικής θέσης της Ευρώπης στην έρευνα και την καινοτομία. </w:t>
      </w:r>
      <w:r w:rsidRPr="00FF328D">
        <w:rPr>
          <w:b/>
          <w:i/>
        </w:rPr>
        <w:t>Δεδομένων της στρατηγικής σημασίας και των σημαντικών επενδυτικών απαιτήσεών της, θα πρέπει να δοθεί ιδιαίτερη προσοχή στην ποιότητα και την ασφάλεια των υλικών υποδομών, των υποδομών ΤΠ και των υποδομών δικτύωσής της.</w:t>
      </w:r>
    </w:p>
    <w:p w14:paraId="031429AF" w14:textId="77777777" w:rsidR="00D30E79" w:rsidRPr="00FF328D" w:rsidRDefault="00D30E79" w:rsidP="001B3547">
      <w:pPr>
        <w:pStyle w:val="ManualConsidrant"/>
        <w:spacing w:line="360" w:lineRule="auto"/>
        <w:ind w:left="851" w:hanging="851"/>
        <w:jc w:val="left"/>
        <w:rPr>
          <w:noProof/>
        </w:rPr>
      </w:pPr>
      <w:r w:rsidRPr="00FF328D">
        <w:rPr>
          <w:b/>
          <w:i/>
        </w:rPr>
        <w:t>(7a)</w:t>
      </w:r>
      <w:r w:rsidRPr="00FF328D">
        <w:rPr>
          <w:b/>
          <w:i/>
        </w:rPr>
        <w:tab/>
        <w:t xml:space="preserve">Τα γιγα-εργοστάσια ΤΝ θα πρέπει να προωθούν την ανάπτυξη προϊόντων και υπηρεσιών που αντικατοπτρίζουν τις δεοντολογικές και νομικές αρχές της Ένωσης. </w:t>
      </w:r>
    </w:p>
    <w:p w14:paraId="378FCED4" w14:textId="3C745890" w:rsidR="00D30E79" w:rsidRPr="00FF328D" w:rsidRDefault="00D30E79" w:rsidP="001B3547">
      <w:pPr>
        <w:pStyle w:val="ManualConsidrant"/>
        <w:spacing w:line="360" w:lineRule="auto"/>
        <w:ind w:left="851" w:hanging="851"/>
        <w:jc w:val="left"/>
        <w:rPr>
          <w:noProof/>
        </w:rPr>
      </w:pPr>
      <w:r w:rsidRPr="00FF328D">
        <w:t>(8)</w:t>
      </w:r>
      <w:r w:rsidRPr="00FF328D">
        <w:tab/>
        <w:t>Η πυξίδα ανταγωνιστικότητας της Ευρωπαϊκής Επιτροπής, που εκδόθηκε στις 29</w:t>
      </w:r>
      <w:r w:rsidR="001B3547">
        <w:t> </w:t>
      </w:r>
      <w:r w:rsidRPr="00FF328D">
        <w:t>Ιανουαρίου 2025, προσδιορίζει τις στρατηγικές τεχνολογίες, συμπεριλαμβανομένων των κβαντικών τεχνολογιών και της υπολογιστικής υψηλών επιδόσεων, ως βασικούς πυλώνες για τη διασφάλιση της τεχνολογικής κυριαρχίας, της οικονομικής ανθεκτικότητας και της παγκόσμιας ηγετικής θέσης της Ευρώπης. Η πυξίδα τονίζει την ανάγκη για συντονισμένες επενδύσεις και ανάπτυξη οικοσυστημάτων σε όλους τους τομείς της έρευνας, των υποδομών, της βιομηχανίας και των δεξιοτήτων, ώστε να ενισχυθεί η ανταγωνιστικότητα της Ένωσης σε αυτούς τους τομείς.</w:t>
      </w:r>
    </w:p>
    <w:p w14:paraId="22FE73F6" w14:textId="77777777" w:rsidR="00D30E79" w:rsidRPr="00FF328D" w:rsidRDefault="00D30E79" w:rsidP="001B3547">
      <w:pPr>
        <w:pStyle w:val="ManualConsidrant"/>
        <w:spacing w:line="360" w:lineRule="auto"/>
        <w:ind w:left="851" w:hanging="851"/>
        <w:jc w:val="left"/>
        <w:rPr>
          <w:noProof/>
        </w:rPr>
      </w:pPr>
      <w:r w:rsidRPr="00FF328D">
        <w:t>(9)</w:t>
      </w:r>
      <w:r w:rsidRPr="00FF328D">
        <w:tab/>
        <w:t xml:space="preserve">Συμπληρωματικά, η ευρωπαϊκή κβαντική στρατηγική, η οποία εκδόθηκε τον Ιούλιο του 2025, καθορίζει ένα ολοκληρωμένο πλαίσιο για την επιτάχυνση της κβαντικής έρευνας, της καινοτομίας, της βιομηχανοποίησης και της θέσης σε λειτουργία κβαντικών τεχνολογιών και υποδομών. Αποσκοπεί στην οικοδόμηση ενός βιώσιμου και ανταγωνιστικού κβαντικού οικοσυστήματος, το οποίο θα καλύπτει την υπολογιστική, την επικοινωνία, την ανίχνευση και τη μετρολογία, με ιδιαίτερη έμφαση στην ανάπτυξη δεξιοτήτων, καθώς και στη διεθνή συνεργασία. </w:t>
      </w:r>
      <w:r w:rsidRPr="00FF328D">
        <w:rPr>
          <w:b/>
          <w:i/>
        </w:rPr>
        <w:t>Δεδομένου ότι η ευρωπαϊκή κβαντική στρατηγική μεταφέρει τη χρηματοδότηση για τις δραστηριότητες της κβαντικής βιομηχανίας στο πλαίσιο του πυλώνα 2 του προγράμματος «Ορίζων Ευρώπη» για την έρευνα και την καινοτομία, θα πρέπει να διασφαλιστεί η επαρκής χρηματοδότηση των δραστηριοτήτων της κβαντικής βιομηχανίας στο πλαίσιο της κοινής επιχείρησης.</w:t>
      </w:r>
    </w:p>
    <w:p w14:paraId="16B35FCA" w14:textId="77777777" w:rsidR="00D30E79" w:rsidRPr="00FF328D" w:rsidRDefault="00D30E79" w:rsidP="001B3547">
      <w:pPr>
        <w:pStyle w:val="ManualConsidrant"/>
        <w:spacing w:line="360" w:lineRule="auto"/>
        <w:ind w:left="851" w:hanging="851"/>
        <w:jc w:val="left"/>
        <w:rPr>
          <w:noProof/>
        </w:rPr>
      </w:pPr>
      <w:r w:rsidRPr="00FF328D">
        <w:lastRenderedPageBreak/>
        <w:t>(10)</w:t>
      </w:r>
      <w:r w:rsidRPr="00FF328D">
        <w:tab/>
        <w:t xml:space="preserve">Λαμβανομένης υπόψη της σημασίας της </w:t>
      </w:r>
      <w:r w:rsidRPr="00FF328D">
        <w:rPr>
          <w:b/>
          <w:bCs/>
          <w:i/>
          <w:iCs/>
        </w:rPr>
        <w:t>δημιουργίας</w:t>
      </w:r>
      <w:r w:rsidRPr="00FF328D">
        <w:t xml:space="preserve"> </w:t>
      </w:r>
      <w:r w:rsidRPr="00FF328D">
        <w:rPr>
          <w:b/>
          <w:bCs/>
          <w:i/>
          <w:iCs/>
        </w:rPr>
        <w:t>γιγα-εργοστασίων ΤΝ στην Ένωση</w:t>
      </w:r>
      <w:r w:rsidRPr="00FF328D">
        <w:t xml:space="preserve">, τα ποσά που διατέθηκαν αρχικά από </w:t>
      </w:r>
      <w:r w:rsidRPr="00FF328D">
        <w:rPr>
          <w:rFonts w:ascii="Arial" w:hAnsi="Arial"/>
        </w:rPr>
        <w:t>▌</w:t>
      </w:r>
      <w:r w:rsidRPr="00FF328D">
        <w:t xml:space="preserve">το πρόγραμμα «Ψηφιακή Ευρώπη» και τον μηχανισμό «Συνδέοντας την Ευρώπη» θα πρέπει να αυξηθούν ώστε να μπορέσει η Ένωση να επιτύχει τον </w:t>
      </w:r>
      <w:r w:rsidRPr="00FF328D">
        <w:rPr>
          <w:b/>
          <w:bCs/>
          <w:i/>
          <w:iCs/>
        </w:rPr>
        <w:t>εν λόγω</w:t>
      </w:r>
      <w:r w:rsidRPr="00FF328D">
        <w:t xml:space="preserve"> στόχο. </w:t>
      </w:r>
      <w:r w:rsidRPr="00FF328D">
        <w:rPr>
          <w:b/>
          <w:bCs/>
          <w:i/>
          <w:iCs/>
        </w:rPr>
        <w:t>Επιπλέον, θα πρέπει να χρησιμοποιηθεί πρόσθετη συνεισφορά από το πρόγραμμα «Ορίζων Ευρώπη» που προορίζεται ειδικά για τον σκοπό αυτό για την παροχή βεβαιότητας σχετικά με την παροχή υπηρεσιών από γιγα-εργοστάσια ΤΝ σε ερευνητές, φορείς καινοτομίας και νεοφυείς επιχειρήσεις.</w:t>
      </w:r>
      <w:r w:rsidRPr="00FF328D">
        <w:rPr>
          <w:b/>
          <w:i/>
        </w:rPr>
        <w:t xml:space="preserve"> Αυτό θα ενισχύσει το επιχειρηματικό ενδιαφέρον για τα γιγα-εργοστάσια ΤΝ, τα οποία με τη σειρά τους θα επιτρέψουν στις κοινοπραξίες να απελευθερώσουν πρόσθετη χρηματοδότηση. </w:t>
      </w:r>
      <w:r w:rsidRPr="00FF328D">
        <w:rPr>
          <w:b/>
          <w:bCs/>
          <w:i/>
          <w:iCs/>
        </w:rPr>
        <w:t>Όλες οι πρόσθετες συνεισφορές που αναφέρονται θα πρέπει να είναι σύμφωνες με τις ισχύουσες νομικές διατάξεις και να εξαρτώνται από τη διαθεσιμότητα πόρων στο πλαίσιο</w:t>
      </w:r>
      <w:r w:rsidRPr="00FF328D">
        <w:t xml:space="preserve"> του προϋπολογισμού. </w:t>
      </w:r>
    </w:p>
    <w:p w14:paraId="7A6E7D6E" w14:textId="57D64080" w:rsidR="00D30E79" w:rsidRPr="00FF328D" w:rsidRDefault="00D30E79" w:rsidP="001B3547">
      <w:pPr>
        <w:pStyle w:val="ManualConsidrant"/>
        <w:spacing w:line="360" w:lineRule="auto"/>
        <w:ind w:left="851" w:hanging="851"/>
        <w:jc w:val="left"/>
        <w:rPr>
          <w:noProof/>
        </w:rPr>
      </w:pPr>
      <w:r w:rsidRPr="00FF328D">
        <w:rPr>
          <w:b/>
          <w:i/>
        </w:rPr>
        <w:t>(10α)</w:t>
      </w:r>
      <w:r w:rsidRPr="00FF328D">
        <w:tab/>
      </w:r>
      <w:r w:rsidRPr="00FF328D">
        <w:rPr>
          <w:b/>
          <w:i/>
        </w:rPr>
        <w:t>Ένα ειδικό και οριοθετημένο μέρος της πρόσθετης συνεισφοράς της Ένωσης στην κοινή επιχείρηση θα πρέπει</w:t>
      </w:r>
      <w:r w:rsidR="007A31CC">
        <w:rPr>
          <w:b/>
          <w:i/>
        </w:rPr>
        <w:t xml:space="preserve"> να</w:t>
      </w:r>
      <w:r w:rsidRPr="00FF328D">
        <w:rPr>
          <w:b/>
          <w:i/>
        </w:rPr>
        <w:t xml:space="preserve"> προορίζεται αποκλειστικά για δραστηριότητες έρευνας και καινοτομίας στον τομέα των κβαντικών τεχνολογιών. Δεν θα πρέπει να επιτρέπονται μεταφορές μεταξύ του εν λόγω οριοθετημένου προϋπολογισμού και του προϋπολογισμού που διατίθεται για δραστηριότητες υπολογιστικής υψηλών επιδόσεων και για δραστηριότητες ΤΝ. Τα κράτη μέλη θα πρέπει να είναι σε θέση να αυξήσουν τη συνεισφορά τους στην κοινή επιχείρηση για τη στήριξη των δραστηριοτήτων έρευνας και καινοτομίας στον τομέα των κβαντικών τεχνολογιών. Κάθε τέτοια πρόσθετη συνεισφορά θα πρέπει είναι επίσης οριοθετημένη.</w:t>
      </w:r>
    </w:p>
    <w:p w14:paraId="7BCED5E0" w14:textId="77777777" w:rsidR="00D30E79" w:rsidRPr="00FF328D" w:rsidRDefault="00D30E79" w:rsidP="001B3547">
      <w:pPr>
        <w:pStyle w:val="ManualConsidrant"/>
        <w:spacing w:line="360" w:lineRule="auto"/>
        <w:ind w:left="851" w:hanging="851"/>
        <w:jc w:val="left"/>
        <w:rPr>
          <w:rFonts w:eastAsia="Calibri"/>
          <w:noProof/>
          <w:szCs w:val="24"/>
        </w:rPr>
      </w:pPr>
      <w:r w:rsidRPr="00FF328D">
        <w:t>(11)</w:t>
      </w:r>
      <w:r w:rsidRPr="00FF328D">
        <w:tab/>
        <w:t xml:space="preserve">Δεδομένων των ραγδαίων τεχνολογικών εξελίξεων στον τομέα και της προσαρμογής της πολιτικής της Ένωσης για την ΤΝ, ενδέχεται να απαιτηθεί σημαντική πρόσθετη ενωσιακή χρηματοδότηση για γιγα-εργοστάσια ΤΝ κατά τα επόμενα έτη. Λαμβανομένου υπόψη αυτού του ειδικού πλαισίου πολιτικής, θα πρέπει να είναι δυνατή η διάθεση στην κοινή επιχείρηση πρόσθετης ενωσιακής χρηματοδότησης πέραν των ποσών που ορίζονται στο άρθρο 5 παράγραφος 1, </w:t>
      </w:r>
      <w:r w:rsidRPr="00FF328D">
        <w:rPr>
          <w:b/>
          <w:bCs/>
          <w:i/>
          <w:iCs/>
        </w:rPr>
        <w:t>με την επιφύλαξη της διενέργειας εκτίμησης οικονομικών επιπτώσεων, σαφούς περιγραφής της σκοπούμενης χρήσης για τα χορηγηθέντα κονδύλια, καθώς και του ορισμού χρονοδιαγράμματος υλοποίησης.</w:t>
      </w:r>
      <w:r w:rsidRPr="00FF328D">
        <w:t xml:space="preserve"> Η εν λόγω πρόσθετη συνεισφορά θα πρέπει να είναι τουλάχιστον ίση με τη συνεισφορά των μελών της κοινής επιχείρησης πλην της Ένωσης.</w:t>
      </w:r>
    </w:p>
    <w:p w14:paraId="48EFE863" w14:textId="77777777" w:rsidR="00D30E79" w:rsidRPr="00FF328D" w:rsidRDefault="00D30E79" w:rsidP="001B3547">
      <w:pPr>
        <w:pStyle w:val="ManualConsidrant"/>
        <w:spacing w:line="360" w:lineRule="auto"/>
        <w:ind w:left="851" w:hanging="851"/>
        <w:jc w:val="left"/>
        <w:rPr>
          <w:noProof/>
        </w:rPr>
      </w:pPr>
      <w:r w:rsidRPr="00FF328D">
        <w:lastRenderedPageBreak/>
        <w:t>(12)</w:t>
      </w:r>
      <w:r w:rsidRPr="00FF328D">
        <w:tab/>
        <w:t>Προκειμένου να επιταχυνθεί η ανάπτυξη των γιγα-εργοστασίων ΤΝ σε ολόκληρη την Ένωση, τα κράτη μέλη μπορούν να αποφασίσουν να χρησιμοποιήσουν τα εναπομένοντα κονδύλια τους στο πλαίσιο του μηχανισμού ανάκαμψης και ανθεκτικότητας (ΜΑΑ) για να χρηματοδοτήσουν τις εθνικές συνεισφορές τους σε γιγα-εργοστάσιο ΤΝ. Για τον σκοπό αυτό, θα πρέπει να παρέχεται στα κράτη μέλη η δυνατότητα να συνεισφέρουν στην κοινή επιχείρηση με σκοπό τη στήριξη έργων γιγα-εργοστασίων ΤΝ.</w:t>
      </w:r>
    </w:p>
    <w:p w14:paraId="36B2FB1A" w14:textId="77777777" w:rsidR="00D30E79" w:rsidRPr="00FF328D" w:rsidRDefault="00D30E79" w:rsidP="001B3547">
      <w:pPr>
        <w:pStyle w:val="ManualConsidrant"/>
        <w:spacing w:line="360" w:lineRule="auto"/>
        <w:ind w:left="851" w:hanging="851"/>
        <w:jc w:val="left"/>
        <w:rPr>
          <w:noProof/>
        </w:rPr>
      </w:pPr>
      <w:r w:rsidRPr="00FF328D">
        <w:t>(13)</w:t>
      </w:r>
      <w:r w:rsidRPr="00FF328D">
        <w:tab/>
        <w:t>Θα πρέπει επίσης να είναι δυνατή η παροχή πρόσθετων ενωσιακών συνεισφορών σε γιγα-εργοστάσια ΤΝ από άλλα προγράμματα, που δεν απαριθμούνται στο άρθρο 5 παράγραφος 1, με την υπογραφή ειδικών ad hoc συμφωνιών συνεισφοράς, υπό την προϋπόθεση ανάλογης συνεισφοράς ενός ή περισσότερων μελών της κοινής επιχείρησης πλην της Ένωσης. Στις αντίστοιχες συμφωνίες συνεισφοράς θα πρέπει να περιλαμβάνεται σαφής περιγραφή της σκοπούμενης χρήσης των χορηγηθέντων κονδυλίων, καθώς και χρονοδιάγραμμα υλοποίησης, σύμφωνα με το σχετικό πρόγραμμα εργασίας της Επιτροπής,</w:t>
      </w:r>
    </w:p>
    <w:p w14:paraId="461866CE" w14:textId="1EA1EA3F" w:rsidR="00D30E79" w:rsidRPr="00FF328D" w:rsidRDefault="00D30E79" w:rsidP="001B3547">
      <w:pPr>
        <w:pStyle w:val="ManualConsidrant"/>
        <w:spacing w:line="360" w:lineRule="auto"/>
        <w:ind w:left="851" w:hanging="851"/>
        <w:jc w:val="left"/>
        <w:rPr>
          <w:noProof/>
        </w:rPr>
      </w:pPr>
      <w:r w:rsidRPr="00FF328D">
        <w:rPr>
          <w:b/>
          <w:i/>
        </w:rPr>
        <w:t>(13α)</w:t>
      </w:r>
      <w:r w:rsidRPr="00FF328D">
        <w:tab/>
      </w:r>
      <w:r w:rsidRPr="00FF328D">
        <w:rPr>
          <w:b/>
          <w:i/>
        </w:rPr>
        <w:t>Δεδομένου ότι η μεγάλης κλίμακας ανάπτυξη συστημάτων υπολογιστικής υψηλών επιδόσεων και υποδομών ΤΝ μεγάλης δυνατότητας συνεπάγεται σημαντική κατανάλωση ενέργειας, νερού και άλλων πόρων, οι εν λόγω υποδομές θα πρέπει να σχεδιάζονται και να λειτουργούν σύμφωνα με τους στόχους της Ένωσης για κλιματική ουδετερότητα και ενεργειακή απόδοση, συμπεριλαμβανομένων της προμήθειας ενέργειας από ανανεώσιμες πηγές, της αποδοτικής ψύξης και της ανάκτησης θερμικών αποβλήτων</w:t>
      </w:r>
      <w:r w:rsidR="001B3547">
        <w:rPr>
          <w:b/>
          <w:i/>
        </w:rPr>
        <w:t>,</w:t>
      </w:r>
    </w:p>
    <w:p w14:paraId="312CCB8C" w14:textId="77777777" w:rsidR="00D30E79" w:rsidRPr="00FF328D" w:rsidRDefault="00D30E79" w:rsidP="001B3547">
      <w:pPr>
        <w:pStyle w:val="Formuledadoption"/>
        <w:spacing w:line="360" w:lineRule="auto"/>
        <w:rPr>
          <w:noProof/>
        </w:rPr>
      </w:pPr>
      <w:r w:rsidRPr="00FF328D">
        <w:t>ΕΞΕΔΩΣΕ ΤΟΝ ΠΑΡΟΝΤΑ ΚΑΝΟΝΙΣΜΟ:</w:t>
      </w:r>
    </w:p>
    <w:p w14:paraId="1E89841E" w14:textId="77777777" w:rsidR="00D30E79" w:rsidRPr="00DD6F08" w:rsidRDefault="00D30E79" w:rsidP="001B3547">
      <w:pPr>
        <w:pStyle w:val="Titrearticle"/>
        <w:spacing w:before="120" w:line="360" w:lineRule="auto"/>
        <w:rPr>
          <w:noProof/>
        </w:rPr>
      </w:pPr>
      <w:bookmarkStart w:id="8" w:name="_Hlk199335603"/>
      <w:r w:rsidRPr="00DD6F08">
        <w:t>Άρθρο 1</w:t>
      </w:r>
    </w:p>
    <w:p w14:paraId="1C9E269A" w14:textId="7488DD15" w:rsidR="00D30E79" w:rsidRPr="00FF328D" w:rsidRDefault="00D30E79" w:rsidP="001B3547">
      <w:pPr>
        <w:spacing w:before="120" w:after="120" w:line="360" w:lineRule="auto"/>
        <w:rPr>
          <w:noProof/>
        </w:rPr>
      </w:pPr>
      <w:r w:rsidRPr="00FF328D">
        <w:t>Ο κανονισμός (ΕΕ) 2021/1173 τροποποιείται ως εξής:</w:t>
      </w:r>
    </w:p>
    <w:bookmarkEnd w:id="8"/>
    <w:p w14:paraId="7A3BA228" w14:textId="77777777" w:rsidR="00D30E79" w:rsidRPr="00FF328D" w:rsidRDefault="00D30E79" w:rsidP="001B3547">
      <w:pPr>
        <w:pStyle w:val="Point0"/>
        <w:spacing w:line="360" w:lineRule="auto"/>
        <w:jc w:val="left"/>
        <w:rPr>
          <w:noProof/>
        </w:rPr>
      </w:pPr>
      <w:r w:rsidRPr="00FF328D">
        <w:t>1)</w:t>
      </w:r>
      <w:r w:rsidRPr="00FF328D">
        <w:tab/>
        <w:t>Το άρθρο 2 τροποποιείται ως εξής:</w:t>
      </w:r>
    </w:p>
    <w:p w14:paraId="5CC8CBEB" w14:textId="1E9EE29C" w:rsidR="00D30E79" w:rsidRPr="00FF328D" w:rsidRDefault="00BE2F59" w:rsidP="00BE2F59">
      <w:pPr>
        <w:pStyle w:val="Point0"/>
        <w:spacing w:line="360" w:lineRule="auto"/>
        <w:jc w:val="left"/>
        <w:rPr>
          <w:noProof/>
        </w:rPr>
      </w:pPr>
      <w:r>
        <w:t>2</w:t>
      </w:r>
      <w:r w:rsidR="00D30E79" w:rsidRPr="00FF328D">
        <w:t>)</w:t>
      </w:r>
      <w:r w:rsidR="00D30E79" w:rsidRPr="00FF328D">
        <w:tab/>
      </w:r>
      <w:r>
        <w:t>Προστίθεται</w:t>
      </w:r>
      <w:r w:rsidR="00982F5A" w:rsidRPr="00FF328D">
        <w:t xml:space="preserve"> </w:t>
      </w:r>
      <w:r w:rsidR="00D30E79" w:rsidRPr="00FF328D">
        <w:t>τ</w:t>
      </w:r>
      <w:r>
        <w:t>ο</w:t>
      </w:r>
      <w:r w:rsidR="00D30E79" w:rsidRPr="00FF328D">
        <w:t xml:space="preserve"> ακόλουθ</w:t>
      </w:r>
      <w:r>
        <w:t>ο σημείο 3γ)</w:t>
      </w:r>
      <w:r w:rsidR="00D30E79" w:rsidRPr="00FF328D">
        <w:t>:</w:t>
      </w:r>
    </w:p>
    <w:p w14:paraId="1E43EC16" w14:textId="2AD34F36" w:rsidR="00D30E79" w:rsidRPr="00FF328D" w:rsidRDefault="001E3227" w:rsidP="00BE2F59">
      <w:pPr>
        <w:pStyle w:val="Text1"/>
        <w:spacing w:line="360" w:lineRule="auto"/>
        <w:ind w:left="1418" w:hanging="567"/>
        <w:jc w:val="left"/>
        <w:rPr>
          <w:noProof/>
        </w:rPr>
      </w:pPr>
      <w:r>
        <w:t>«</w:t>
      </w:r>
      <w:r w:rsidR="00D30E79" w:rsidRPr="00FF328D">
        <w:t xml:space="preserve">3γ) </w:t>
      </w:r>
      <w:r w:rsidR="00D30E79" w:rsidRPr="00FF328D">
        <w:tab/>
      </w:r>
      <w:r w:rsidR="00DA7A90" w:rsidRPr="00DA7A90">
        <w:t>“</w:t>
      </w:r>
      <w:r w:rsidR="00D30E79" w:rsidRPr="00FF328D">
        <w:t>γιγα-εργοστάσιο τεχνητής νοημοσύνης</w:t>
      </w:r>
      <w:r w:rsidR="00DA7A90" w:rsidRPr="00DA7A90">
        <w:t>”</w:t>
      </w:r>
      <w:r w:rsidR="00D30E79" w:rsidRPr="00FF328D">
        <w:t xml:space="preserve"> ή </w:t>
      </w:r>
      <w:r w:rsidR="00DA7A90" w:rsidRPr="00DA7A90">
        <w:t>“</w:t>
      </w:r>
      <w:r w:rsidR="00D30E79" w:rsidRPr="00FF328D">
        <w:t>γιγα-εργοστάσιο ΤΝ</w:t>
      </w:r>
      <w:r w:rsidR="00DA7A90" w:rsidRPr="00DA7A90">
        <w:t>”</w:t>
      </w:r>
      <w:r w:rsidR="00D30E79" w:rsidRPr="00FF328D">
        <w:t xml:space="preserve">: υπερσύγχρονη εγκατάσταση μεγάλης κλίμακας, </w:t>
      </w:r>
      <w:r w:rsidR="00D30E79" w:rsidRPr="00FF328D">
        <w:rPr>
          <w:b/>
          <w:bCs/>
          <w:i/>
          <w:iCs/>
        </w:rPr>
        <w:t>που υπερβαίνει τους 100</w:t>
      </w:r>
      <w:r w:rsidR="00530854">
        <w:rPr>
          <w:b/>
          <w:bCs/>
          <w:i/>
          <w:iCs/>
        </w:rPr>
        <w:t> </w:t>
      </w:r>
      <w:r w:rsidR="00D30E79" w:rsidRPr="00FF328D">
        <w:rPr>
          <w:b/>
          <w:bCs/>
          <w:i/>
          <w:iCs/>
        </w:rPr>
        <w:t xml:space="preserve">000 προηγμένους επεξεργαστές ΤΝ όπως ορίζεται στην ανακοίνωση της Επιτροπής, της 9ης Απριλίου 2025, με τίτλο </w:t>
      </w:r>
      <w:r w:rsidR="00DA7A90" w:rsidRPr="00DA7A90">
        <w:rPr>
          <w:b/>
          <w:bCs/>
          <w:i/>
          <w:iCs/>
        </w:rPr>
        <w:t>“</w:t>
      </w:r>
      <w:r w:rsidR="00D30E79" w:rsidRPr="00FF328D">
        <w:rPr>
          <w:b/>
          <w:bCs/>
          <w:i/>
          <w:iCs/>
        </w:rPr>
        <w:t xml:space="preserve">Σχέδιο δράσης για μια ήπειρο </w:t>
      </w:r>
      <w:r w:rsidR="00D30E79" w:rsidRPr="00FF328D">
        <w:rPr>
          <w:b/>
          <w:bCs/>
          <w:i/>
          <w:iCs/>
        </w:rPr>
        <w:lastRenderedPageBreak/>
        <w:t>ΤΝ</w:t>
      </w:r>
      <w:r w:rsidR="00DA7A90" w:rsidRPr="00DA7A90">
        <w:rPr>
          <w:b/>
          <w:bCs/>
          <w:i/>
          <w:iCs/>
        </w:rPr>
        <w:t>”</w:t>
      </w:r>
      <w:r w:rsidR="00D30E79" w:rsidRPr="00FF328D">
        <w:rPr>
          <w:b/>
          <w:bCs/>
          <w:i/>
          <w:iCs/>
        </w:rPr>
        <w:t>,</w:t>
      </w:r>
      <w:r w:rsidR="00D30E79" w:rsidRPr="00FF328D">
        <w:t xml:space="preserve"> με επαρκή ικανότητα χειρισμού ολόκληρου του κύκλου ζωής —ανάπτυξη, εκπαίδευση, προσαρμογή ακριβείας και συναγωγή συμπερασμάτων μεγάλης κλίμακας— πολύ μεγάλων μοντέλων και εφαρμογών ΤΝ, που παρέχει υποδομή υπηρεσιών υπερυπολογιστικής, η οποία αποτελείται από βελτιστοποιημένη για την ΤΝ υπολογιστική ικανότητα, υποστηρικτική υποδομή κέντρου δεδομένων (συμπεριλαμβανομένης της αποθήκευσης υψηλής χωρητικότητας και δικτύωσης), ειδικά ασφαλή περιβάλλοντα πρόσβασης χρηστών υπολογιστικού νέφους και εξειδικευμένες ασφαλείς υπηρεσίες υποστήριξης προσανατολισμένες στην ΤΝ για τις προηγμένες λειτουργίες της εγκατάστασης, στηρίζεται δε από ένα περιβαλλοντικά βιώσιμο σύστημα ενεργειακού εφοδιασμού·</w:t>
      </w:r>
      <w:r w:rsidR="00BE2F59">
        <w:t>».</w:t>
      </w:r>
    </w:p>
    <w:p w14:paraId="4823D4F3" w14:textId="1B6FE57C" w:rsidR="00BE2F59" w:rsidRPr="00FF328D" w:rsidRDefault="00BE2F59" w:rsidP="00BE2F59">
      <w:pPr>
        <w:pStyle w:val="Point0"/>
        <w:spacing w:line="360" w:lineRule="auto"/>
        <w:jc w:val="left"/>
        <w:rPr>
          <w:noProof/>
        </w:rPr>
      </w:pPr>
      <w:r>
        <w:t>3</w:t>
      </w:r>
      <w:r w:rsidRPr="00FF328D">
        <w:t>)</w:t>
      </w:r>
      <w:r w:rsidRPr="00FF328D">
        <w:tab/>
      </w:r>
      <w:r>
        <w:t>Προστίθεται</w:t>
      </w:r>
      <w:r w:rsidRPr="00FF328D">
        <w:t xml:space="preserve"> τ</w:t>
      </w:r>
      <w:r>
        <w:t>ο</w:t>
      </w:r>
      <w:r w:rsidRPr="00FF328D">
        <w:t xml:space="preserve"> ακόλουθ</w:t>
      </w:r>
      <w:r>
        <w:t>ο σημείο 3</w:t>
      </w:r>
      <w:r>
        <w:t>δ</w:t>
      </w:r>
      <w:r>
        <w:t>)</w:t>
      </w:r>
      <w:r w:rsidRPr="00FF328D">
        <w:t>:</w:t>
      </w:r>
    </w:p>
    <w:p w14:paraId="4E66C499" w14:textId="256BC5F8" w:rsidR="00D30E79" w:rsidRPr="00FF328D" w:rsidRDefault="001E3227" w:rsidP="00BE2F59">
      <w:pPr>
        <w:pStyle w:val="Text1"/>
        <w:spacing w:line="360" w:lineRule="auto"/>
        <w:ind w:left="1418" w:hanging="567"/>
        <w:jc w:val="left"/>
        <w:rPr>
          <w:noProof/>
        </w:rPr>
      </w:pPr>
      <w:r>
        <w:t>«</w:t>
      </w:r>
      <w:r w:rsidR="00D30E79" w:rsidRPr="00FF328D">
        <w:t>3δ)</w:t>
      </w:r>
      <w:r w:rsidR="00D30E79" w:rsidRPr="00FF328D">
        <w:tab/>
      </w:r>
      <w:r w:rsidR="00DA7A90" w:rsidRPr="00DA7A90">
        <w:t>“</w:t>
      </w:r>
      <w:r w:rsidR="00D30E79" w:rsidRPr="00FF328D">
        <w:t>κοινοπραξία γιγα-εργοστασίων τεχνητής νοημοσύνης</w:t>
      </w:r>
      <w:r w:rsidR="00DA7A90" w:rsidRPr="00DA7A90">
        <w:t>”</w:t>
      </w:r>
      <w:r w:rsidR="00D30E79" w:rsidRPr="00FF328D">
        <w:t xml:space="preserve"> ή </w:t>
      </w:r>
      <w:r w:rsidR="00DA7A90" w:rsidRPr="00DA7A90">
        <w:t>“</w:t>
      </w:r>
      <w:r w:rsidR="00D30E79" w:rsidRPr="00FF328D">
        <w:t>κοινοπραξία γιγα-εργοστασίων ΤΝ</w:t>
      </w:r>
      <w:r w:rsidR="00DA7A90" w:rsidRPr="00DA7A90">
        <w:t>”</w:t>
      </w:r>
      <w:r w:rsidR="00D30E79" w:rsidRPr="00FF328D">
        <w:t>: ένωση νομικών οντοτήτων που έχει συσταθεί δεόντως στην Ένωση και συνέρχεται σε κοινοπραξία με σκοπό τη δημιουργία και τη λειτουργία γιγα-εργοστασίου ΤΝ και τον προσδιορισμό των αντίστοιχων ρόλων και αρμοδιοτήτων των εν λόγω οντοτήτων για ολόκληρη τη διάρκεια ζωής του γιγα-εργοστασίου ΤΝ, ή νέα νομική οντότητα που έχει συσταθεί με σκοπό τη δημιουργία και τη λειτουργία γιγα-εργοστασίου ΤΝ, η οποία έχει νομική μορφή αναγνωρισμένη σε οποιοδήποτε κράτος μέλος. Η κοινοπραξία γιγα-εργοστασίων ΤΝ συστήνεται για χρονικό διάστημα τουλάχιστον πέντε ετών. Ένας ή περισσότεροι από τους ιδιωτικούς εταίρους της εν λόγω κοινοπραξίας μπορούν να συμμετέχουν στα ιδιωτικά μέλη της κοινής επιχείρησης·</w:t>
      </w:r>
      <w:r w:rsidR="00BE2F59">
        <w:t>».</w:t>
      </w:r>
    </w:p>
    <w:p w14:paraId="329690BD" w14:textId="46BB0F0E" w:rsidR="00BE2F59" w:rsidRPr="00FF328D" w:rsidRDefault="00BE2F59" w:rsidP="00BE2F59">
      <w:pPr>
        <w:pStyle w:val="Point0"/>
        <w:spacing w:line="360" w:lineRule="auto"/>
        <w:jc w:val="left"/>
        <w:rPr>
          <w:noProof/>
        </w:rPr>
      </w:pPr>
      <w:r>
        <w:t>4</w:t>
      </w:r>
      <w:r w:rsidRPr="00FF328D">
        <w:t>)</w:t>
      </w:r>
      <w:r w:rsidRPr="00FF328D">
        <w:tab/>
      </w:r>
      <w:r>
        <w:t>Προστίθεται</w:t>
      </w:r>
      <w:r w:rsidRPr="00FF328D">
        <w:t xml:space="preserve"> τ</w:t>
      </w:r>
      <w:r>
        <w:t>ο</w:t>
      </w:r>
      <w:r w:rsidRPr="00FF328D">
        <w:t xml:space="preserve"> ακόλουθ</w:t>
      </w:r>
      <w:r>
        <w:t>ο σημείο 3</w:t>
      </w:r>
      <w:r>
        <w:t>ε</w:t>
      </w:r>
      <w:r>
        <w:t>)</w:t>
      </w:r>
      <w:r w:rsidRPr="00FF328D">
        <w:t>:</w:t>
      </w:r>
    </w:p>
    <w:p w14:paraId="71EFFA0C" w14:textId="544072AC" w:rsidR="00D30E79" w:rsidRPr="00FF328D" w:rsidRDefault="00BE2F59" w:rsidP="00BE2F59">
      <w:pPr>
        <w:pStyle w:val="Text1"/>
        <w:spacing w:line="360" w:lineRule="auto"/>
        <w:ind w:left="1418" w:hanging="567"/>
        <w:jc w:val="left"/>
        <w:rPr>
          <w:noProof/>
        </w:rPr>
      </w:pPr>
      <w:r>
        <w:t>«</w:t>
      </w:r>
      <w:r w:rsidR="00D30E79" w:rsidRPr="00FF328D">
        <w:t>3ε)</w:t>
      </w:r>
      <w:r w:rsidR="00530854">
        <w:tab/>
      </w:r>
      <w:r w:rsidR="00DA7A90" w:rsidRPr="00DA7A90">
        <w:t>“</w:t>
      </w:r>
      <w:r w:rsidR="00D30E79" w:rsidRPr="00FF328D">
        <w:t>συντονιστής γιγα-εργοστασίου ΤΝ</w:t>
      </w:r>
      <w:r w:rsidR="00DA7A90" w:rsidRPr="00DA7A90">
        <w:t>”</w:t>
      </w:r>
      <w:r w:rsidR="00D30E79" w:rsidRPr="00FF328D">
        <w:t xml:space="preserve">: νομική οντότητα που έχει συσταθεί δεόντως στην Ένωση και υφίσταται νόμιμα βάσει της νομοθεσίας κράτους μέλους εγκατάστασης, </w:t>
      </w:r>
      <w:r w:rsidR="00D30E79" w:rsidRPr="00FF328D">
        <w:rPr>
          <w:b/>
          <w:bCs/>
          <w:i/>
          <w:iCs/>
        </w:rPr>
        <w:t>δεν υπόκειται σε δικαιοδοτικές ή οικονομικές προϋποθέσεις που προβλέπονται στη νομοθεσία τρίτης χώρας,</w:t>
      </w:r>
      <w:r w:rsidR="00D30E79" w:rsidRPr="00FF328D">
        <w:t xml:space="preserve"> η οποία είναι νομίμως εξουσιοδοτημένη να εκπροσωπεί την κοινοπραξία γιγα-εργοστασίων ΤΝ και έχει τη νομική ικανότητα και την εξουσία να συνάπτει, να εκτελεί και να υλοποιεί τη συμφωνία υποδοχής του γιγα-εργοστασίου ΤΝ. O συντονιστής γιγα-εργοστασίου ΤΝ έχει την έδρα του στην Ένωση και τελεί υπό τον έλεγχο, </w:t>
      </w:r>
      <w:r w:rsidR="00D30E79" w:rsidRPr="00FF328D">
        <w:lastRenderedPageBreak/>
        <w:t>άμεσα ή έμμεσα, μέσω ιδιοκτησιακού δικαιώματος ή με άλλα μέσα, όπως ορίζεται στο κεφάλαιο IV του κανονισμού (ΕΕ) 2024/1624 και στις σχετικές αρχές του δικαίου ανταγωνισμού της Ένωσης, νομικών οντοτήτων ή φυσικών προσώπων εγκατεστημένων εντός της Ένωσης. Ο συντονιστής μπορεί επίσης να είναι υφιστάμενη οντότητα υποδοχής που αντιπροσωπεύει ένα συμμετέχον κράτος που είναι κράτος μέλος ή μια κοινοπραξία υποδοχής συμμετεχόντων κρατών·</w:t>
      </w:r>
      <w:r>
        <w:t>».</w:t>
      </w:r>
    </w:p>
    <w:p w14:paraId="477C254C" w14:textId="68C56563" w:rsidR="00BE2F59" w:rsidRPr="00FF328D" w:rsidRDefault="00BE2F59" w:rsidP="00BE2F59">
      <w:pPr>
        <w:pStyle w:val="Point0"/>
        <w:spacing w:line="360" w:lineRule="auto"/>
        <w:jc w:val="left"/>
        <w:rPr>
          <w:noProof/>
        </w:rPr>
      </w:pPr>
      <w:r>
        <w:t>5</w:t>
      </w:r>
      <w:r w:rsidRPr="00FF328D">
        <w:t>)</w:t>
      </w:r>
      <w:r w:rsidRPr="00FF328D">
        <w:tab/>
      </w:r>
      <w:r>
        <w:t>Προστίθεται</w:t>
      </w:r>
      <w:r w:rsidRPr="00FF328D">
        <w:t xml:space="preserve"> τ</w:t>
      </w:r>
      <w:r>
        <w:t>ο</w:t>
      </w:r>
      <w:r w:rsidRPr="00FF328D">
        <w:t xml:space="preserve"> ακόλουθ</w:t>
      </w:r>
      <w:r>
        <w:t>ο σημείο 3</w:t>
      </w:r>
      <w:r>
        <w:t>στ</w:t>
      </w:r>
      <w:r>
        <w:t>)</w:t>
      </w:r>
      <w:r w:rsidRPr="00FF328D">
        <w:t>:</w:t>
      </w:r>
    </w:p>
    <w:p w14:paraId="47D37720" w14:textId="38487E49" w:rsidR="00D30E79" w:rsidRPr="00FF328D" w:rsidRDefault="00BE2F59" w:rsidP="00BE2F59">
      <w:pPr>
        <w:pStyle w:val="Text1"/>
        <w:spacing w:line="360" w:lineRule="auto"/>
        <w:ind w:left="1418" w:hanging="567"/>
        <w:jc w:val="left"/>
        <w:rPr>
          <w:noProof/>
        </w:rPr>
      </w:pPr>
      <w:r>
        <w:t>«</w:t>
      </w:r>
      <w:r w:rsidR="00D30E79" w:rsidRPr="00FF328D">
        <w:t>3στ)</w:t>
      </w:r>
      <w:r w:rsidR="00530854">
        <w:tab/>
      </w:r>
      <w:r w:rsidR="00DA7A90" w:rsidRPr="00DA7A90">
        <w:t>“</w:t>
      </w:r>
      <w:r w:rsidR="00D30E79" w:rsidRPr="00FF328D">
        <w:t>συμφωνία υποδοχής γιγα-εργοστασίου ΤΝ</w:t>
      </w:r>
      <w:r w:rsidR="00DA7A90" w:rsidRPr="00DA7A90">
        <w:t>”</w:t>
      </w:r>
      <w:r w:rsidR="00D30E79" w:rsidRPr="00FF328D">
        <w:t>: διοικητική συμφωνία μεταξύ της κοινής επιχείρησης και του συντονιστή γιγα-εργοστασίου ΤΝ για την υποδοχή και τη λειτουργία γιγα-εργοστασίου ΤΝ·</w:t>
      </w:r>
      <w:r>
        <w:t>».</w:t>
      </w:r>
    </w:p>
    <w:p w14:paraId="50218545" w14:textId="68E6A778" w:rsidR="00BE2F59" w:rsidRPr="00FF328D" w:rsidRDefault="00BE2F59" w:rsidP="00BE2F59">
      <w:pPr>
        <w:pStyle w:val="Point0"/>
        <w:spacing w:line="360" w:lineRule="auto"/>
        <w:jc w:val="left"/>
        <w:rPr>
          <w:noProof/>
        </w:rPr>
      </w:pPr>
      <w:r>
        <w:t>6</w:t>
      </w:r>
      <w:r w:rsidRPr="00FF328D">
        <w:t>)</w:t>
      </w:r>
      <w:r w:rsidRPr="00FF328D">
        <w:tab/>
      </w:r>
      <w:r>
        <w:t>Προστίθεται</w:t>
      </w:r>
      <w:r w:rsidRPr="00FF328D">
        <w:t xml:space="preserve"> τ</w:t>
      </w:r>
      <w:r>
        <w:t>ο</w:t>
      </w:r>
      <w:r w:rsidRPr="00FF328D">
        <w:t xml:space="preserve"> ακόλουθ</w:t>
      </w:r>
      <w:r>
        <w:t>ο σημείο 3</w:t>
      </w:r>
      <w:r>
        <w:t>ζ</w:t>
      </w:r>
      <w:r>
        <w:t>)</w:t>
      </w:r>
      <w:r w:rsidRPr="00FF328D">
        <w:t>:</w:t>
      </w:r>
    </w:p>
    <w:p w14:paraId="5EAF06F5" w14:textId="13D4B01C" w:rsidR="00D30E79" w:rsidRPr="00FF328D" w:rsidRDefault="00BE2F59" w:rsidP="00BE2F59">
      <w:pPr>
        <w:pStyle w:val="Text1"/>
        <w:spacing w:line="360" w:lineRule="auto"/>
        <w:ind w:left="1418" w:hanging="567"/>
        <w:jc w:val="left"/>
      </w:pPr>
      <w:r>
        <w:t>«</w:t>
      </w:r>
      <w:r w:rsidR="00D30E79" w:rsidRPr="00FF328D">
        <w:t>3ζ)</w:t>
      </w:r>
      <w:r w:rsidR="00530854">
        <w:tab/>
      </w:r>
      <w:r w:rsidR="00DA7A90" w:rsidRPr="00DA7A90">
        <w:t>“</w:t>
      </w:r>
      <w:r w:rsidR="00D30E79" w:rsidRPr="00FF328D">
        <w:t>οντότητα υποδοχής γιγα-εργοστασίου ΤΝ</w:t>
      </w:r>
      <w:r w:rsidR="00DA7A90" w:rsidRPr="00DA7A90">
        <w:t>”</w:t>
      </w:r>
      <w:r w:rsidR="00D30E79" w:rsidRPr="00FF328D">
        <w:t>: νομική οντότητα που ορίζεται από την κοινοπραξία γιγα-εργοστασίων ΤΝ για την υποδοχή και τη λειτουργία γιγα-εργοστασίου ΤΝ και των υπηρεσιών του και η οποία είναι εγκατεστημένη σε συμμετέχον κράτος που είναι κράτος μέλος·</w:t>
      </w:r>
      <w:r>
        <w:t>».</w:t>
      </w:r>
    </w:p>
    <w:p w14:paraId="6174D891" w14:textId="108F77D0" w:rsidR="00BE2F59" w:rsidRPr="00FF328D" w:rsidRDefault="00BE2F59" w:rsidP="00BE2F59">
      <w:pPr>
        <w:pStyle w:val="Point0"/>
        <w:spacing w:line="360" w:lineRule="auto"/>
        <w:jc w:val="left"/>
        <w:rPr>
          <w:noProof/>
        </w:rPr>
      </w:pPr>
      <w:r>
        <w:t>7</w:t>
      </w:r>
      <w:r w:rsidRPr="00FF328D">
        <w:t>)</w:t>
      </w:r>
      <w:r w:rsidRPr="00FF328D">
        <w:tab/>
      </w:r>
      <w:r>
        <w:t>Προστίθεται</w:t>
      </w:r>
      <w:r w:rsidRPr="00FF328D">
        <w:t xml:space="preserve"> τ</w:t>
      </w:r>
      <w:r>
        <w:t>ο</w:t>
      </w:r>
      <w:r w:rsidRPr="00FF328D">
        <w:t xml:space="preserve"> ακόλουθ</w:t>
      </w:r>
      <w:r>
        <w:t>ο σημείο 3</w:t>
      </w:r>
      <w:r>
        <w:t>η</w:t>
      </w:r>
      <w:r>
        <w:t>)</w:t>
      </w:r>
      <w:r w:rsidRPr="00FF328D">
        <w:t>:</w:t>
      </w:r>
    </w:p>
    <w:p w14:paraId="6305F801" w14:textId="1AA53973" w:rsidR="00D30E79" w:rsidRPr="00FF328D" w:rsidRDefault="00BE2F59" w:rsidP="00BE2F59">
      <w:pPr>
        <w:pStyle w:val="Text1"/>
        <w:spacing w:line="360" w:lineRule="auto"/>
        <w:ind w:left="1418" w:hanging="567"/>
        <w:jc w:val="left"/>
        <w:rPr>
          <w:noProof/>
        </w:rPr>
      </w:pPr>
      <w:r>
        <w:t>«</w:t>
      </w:r>
      <w:r w:rsidR="00D30E79" w:rsidRPr="00FF328D">
        <w:t>3η)</w:t>
      </w:r>
      <w:r w:rsidR="000349AD">
        <w:tab/>
      </w:r>
      <w:r w:rsidR="00DA7A90" w:rsidRPr="00DA7A90">
        <w:t>“</w:t>
      </w:r>
      <w:r w:rsidR="00D30E79" w:rsidRPr="00FF328D">
        <w:t>συμφωνία συνεργασίας γιγα-εργοστασίων τεχνητής νοημοσύνης</w:t>
      </w:r>
      <w:r w:rsidR="00DA7A90" w:rsidRPr="00DA7A90">
        <w:t>”</w:t>
      </w:r>
      <w:r w:rsidR="00D30E79" w:rsidRPr="00FF328D">
        <w:t>: συμφωνία μεταξύ της κοινής επιχείρησης και τρίτης χώρας, η οποία καθορίζει τους όρους πρόσβασης σε γιγα-εργοστάσια ΤΝ για τις νομικές οντότητες που τελούν υπό τον έλεγχο, άμεσα ή έμμεσα, μέσω ιδιοκτησιακού δικαιώματος ή με άλλα μέσα, νομικών οντοτήτων ή φυσικών προσώπων εγκατεστημένων στην εν λόγω τρίτη χώρα·</w:t>
      </w:r>
      <w:r w:rsidR="00982F5A">
        <w:t>»·</w:t>
      </w:r>
    </w:p>
    <w:p w14:paraId="4F99AEAB" w14:textId="1A942664" w:rsidR="00BE2F59" w:rsidRPr="00FF328D" w:rsidRDefault="00BE2F59" w:rsidP="00BE2F59">
      <w:pPr>
        <w:pStyle w:val="Point0"/>
        <w:spacing w:line="360" w:lineRule="auto"/>
        <w:jc w:val="left"/>
        <w:rPr>
          <w:noProof/>
        </w:rPr>
      </w:pPr>
      <w:r>
        <w:t>8</w:t>
      </w:r>
      <w:r w:rsidRPr="00FF328D">
        <w:t>)</w:t>
      </w:r>
      <w:r w:rsidRPr="00FF328D">
        <w:tab/>
      </w:r>
      <w:r>
        <w:t>Προστίθεται</w:t>
      </w:r>
      <w:r w:rsidRPr="00FF328D">
        <w:t xml:space="preserve"> τ</w:t>
      </w:r>
      <w:r>
        <w:t>ο</w:t>
      </w:r>
      <w:r w:rsidRPr="00FF328D">
        <w:t xml:space="preserve"> ακόλουθ</w:t>
      </w:r>
      <w:r>
        <w:t xml:space="preserve">ο σημείο </w:t>
      </w:r>
      <w:r>
        <w:t>19α</w:t>
      </w:r>
      <w:r>
        <w:t>)</w:t>
      </w:r>
      <w:r w:rsidRPr="00FF328D">
        <w:t>:</w:t>
      </w:r>
    </w:p>
    <w:p w14:paraId="121B94F0" w14:textId="0EE28202" w:rsidR="00D30E79" w:rsidRPr="00FF328D" w:rsidRDefault="00982F5A" w:rsidP="00BE2F59">
      <w:pPr>
        <w:pStyle w:val="Text1"/>
        <w:spacing w:line="360" w:lineRule="auto"/>
        <w:ind w:left="1418" w:hanging="567"/>
        <w:jc w:val="left"/>
        <w:rPr>
          <w:noProof/>
        </w:rPr>
      </w:pPr>
      <w:r>
        <w:t>«</w:t>
      </w:r>
      <w:r w:rsidR="00D30E79" w:rsidRPr="00FF328D">
        <w:t>19α)</w:t>
      </w:r>
      <w:r w:rsidR="000349AD">
        <w:tab/>
      </w:r>
      <w:bookmarkStart w:id="9" w:name="_Hlk202951396"/>
      <w:r w:rsidR="00DA7A90" w:rsidRPr="00DA7A90">
        <w:t>“</w:t>
      </w:r>
      <w:r w:rsidR="00D30E79" w:rsidRPr="00FF328D">
        <w:t>εθνικό κέντρο κβαντικών ικανοτήτων</w:t>
      </w:r>
      <w:r w:rsidR="00DA7A90" w:rsidRPr="00DA7A90">
        <w:t>”</w:t>
      </w:r>
      <w:r w:rsidR="00D30E79" w:rsidRPr="00FF328D">
        <w:t>: νομική οντότητα, ή κοινοπραξία νομικών οντοτήτων, εγκατεστημένη σε συμμετέχον κράτος, η οποία παρέχει σε χρήστες από τη βιομηχανία, συμπεριλαμβανομένων των ΜΜΕ, του ακαδημαϊκού χώρου και της δημόσιας διοίκησης πρόσβαση, κατόπιν αιτήσεως, σε κβαντικές τεχνολογίες, εργαλεία, εφαρμογές και υπηρεσίες, καθώς και σε εθνικές ή ευρωπαϊκές κβαντικές υποδομές, και προσφέρει εμπειρογνωμοσύνη, δεξιότητες, εκπαίδευση, δικτύωση και δραστηριότητες προβολής</w:t>
      </w:r>
      <w:r>
        <w:t>·».</w:t>
      </w:r>
      <w:bookmarkEnd w:id="9"/>
    </w:p>
    <w:p w14:paraId="472D740F" w14:textId="2AECDE7B" w:rsidR="00D30E79" w:rsidRPr="00FF328D" w:rsidRDefault="00BE2F59" w:rsidP="001B3547">
      <w:pPr>
        <w:pStyle w:val="Point0"/>
        <w:spacing w:line="360" w:lineRule="auto"/>
        <w:jc w:val="left"/>
        <w:rPr>
          <w:noProof/>
        </w:rPr>
      </w:pPr>
      <w:r>
        <w:lastRenderedPageBreak/>
        <w:t>9</w:t>
      </w:r>
      <w:r w:rsidR="00D30E79" w:rsidRPr="00FF328D">
        <w:t>)</w:t>
      </w:r>
      <w:r w:rsidR="00D30E79" w:rsidRPr="00FF328D">
        <w:tab/>
        <w:t>Το άρθρο 3 τροποποιείται ως εξής:</w:t>
      </w:r>
    </w:p>
    <w:p w14:paraId="35CA381E" w14:textId="5B3F443D" w:rsidR="00D30E79" w:rsidRPr="00FF328D" w:rsidRDefault="00BE2F59" w:rsidP="00BE2F59">
      <w:pPr>
        <w:pStyle w:val="Point0"/>
        <w:spacing w:line="360" w:lineRule="auto"/>
        <w:jc w:val="left"/>
        <w:rPr>
          <w:noProof/>
        </w:rPr>
      </w:pPr>
      <w:r>
        <w:t>10</w:t>
      </w:r>
      <w:r w:rsidR="000349AD">
        <w:t>)</w:t>
      </w:r>
      <w:r w:rsidR="00D30E79" w:rsidRPr="00FF328D">
        <w:tab/>
      </w:r>
      <w:r>
        <w:t>Η</w:t>
      </w:r>
      <w:r w:rsidR="00D30E79" w:rsidRPr="00FF328D">
        <w:t xml:space="preserve"> παράγραφος 1 αντικαθίσταται από το ακόλουθο κείμενο:</w:t>
      </w:r>
    </w:p>
    <w:p w14:paraId="29D7BA7B" w14:textId="45B00316" w:rsidR="00D30E79" w:rsidRDefault="000349AD" w:rsidP="00BE2F59">
      <w:pPr>
        <w:pStyle w:val="Text1"/>
        <w:spacing w:line="360" w:lineRule="auto"/>
        <w:ind w:left="851"/>
        <w:jc w:val="left"/>
        <w:rPr>
          <w:b/>
          <w:i/>
        </w:rPr>
      </w:pPr>
      <w:r>
        <w:t>«</w:t>
      </w:r>
      <w:r w:rsidR="00D30E79" w:rsidRPr="00FF328D">
        <w:t xml:space="preserve">Η αποστολή της κοινής επιχείρησης είναι να αναπτύξει, να θέσει σε λειτουργία, να επεκτείνει και να διατηρήσει στην Ένωση ένα παγκοσμίως κορυφαίο οικοσύστημα </w:t>
      </w:r>
      <w:proofErr w:type="spellStart"/>
      <w:r w:rsidR="00D30E79" w:rsidRPr="00FF328D">
        <w:t>ομοσπονδιοποιημένων</w:t>
      </w:r>
      <w:proofErr w:type="spellEnd"/>
      <w:r w:rsidR="00D30E79" w:rsidRPr="00FF328D">
        <w:t xml:space="preserve">, ασφαλών και </w:t>
      </w:r>
      <w:proofErr w:type="spellStart"/>
      <w:r w:rsidR="00D30E79" w:rsidRPr="00FF328D">
        <w:t>υπερσυνδεδεμένων</w:t>
      </w:r>
      <w:proofErr w:type="spellEnd"/>
      <w:r w:rsidR="00D30E79" w:rsidRPr="00FF328D">
        <w:t xml:space="preserve"> υποδομών υπερυπολογιστικής, κβαντικής υπολογιστικής, υπηρεσιών και δεδομένων. Επίσης, αφενός, στηρίζει την ανάπτυξη και την υιοθέτηση προσανατολισμένων στη ζήτηση και καθοδηγούμενων από τους χρήστες καινοτόμων και ανταγωνιστικών συστημάτων υπερυπολογιστικής </w:t>
      </w:r>
      <w:r w:rsidR="00D30E79" w:rsidRPr="00FF328D">
        <w:rPr>
          <w:rFonts w:ascii="Arial" w:hAnsi="Arial"/>
        </w:rPr>
        <w:t>▌</w:t>
      </w:r>
      <w:r w:rsidR="00D30E79" w:rsidRPr="00FF328D">
        <w:t xml:space="preserve">και συστημάτων που βασίζονται σε αλυσίδα εφοδιασμού, η οποία θα εξασφαλίζει εξαρτήματα, τεχνολογίες και γνώσεις που περιορίζουν τον κίνδυνο διαταραχών, καθώς επίσης και την ανάπτυξη ευρέος φάσματος εφαρμογών, βελτιστοποιημένων για τα συστήματα αυτά. Αφετέρου, διευρύνει </w:t>
      </w:r>
      <w:r w:rsidR="00D30E79" w:rsidRPr="00FF328D">
        <w:rPr>
          <w:b/>
          <w:bCs/>
          <w:i/>
          <w:iCs/>
        </w:rPr>
        <w:t>την πρόσβαση στην</w:t>
      </w:r>
      <w:r w:rsidR="00D30E79" w:rsidRPr="00FF328D">
        <w:t xml:space="preserve"> εν λόγω υποδομή υπερυπολογιστικής </w:t>
      </w:r>
      <w:r w:rsidR="00D30E79" w:rsidRPr="00FF328D">
        <w:rPr>
          <w:b/>
          <w:bCs/>
          <w:i/>
          <w:iCs/>
        </w:rPr>
        <w:t>και τη χρήση της για</w:t>
      </w:r>
      <w:r w:rsidR="00D30E79" w:rsidRPr="00FF328D">
        <w:t xml:space="preserve"> μεγάλο αριθμό χρηστών του δημόσιου και του ιδιωτικού τομέα, και στηρίζει την </w:t>
      </w:r>
      <w:r w:rsidR="00D30E79" w:rsidRPr="00FF328D">
        <w:rPr>
          <w:b/>
          <w:bCs/>
          <w:i/>
          <w:iCs/>
        </w:rPr>
        <w:t>πράσινη και ψηφιακή</w:t>
      </w:r>
      <w:r w:rsidR="00D30E79" w:rsidRPr="00FF328D">
        <w:t xml:space="preserve"> μετάβαση και την ανάπτυξη βασικών δεξιοτήτων </w:t>
      </w:r>
      <w:r w:rsidR="00D30E79" w:rsidRPr="00FF328D">
        <w:rPr>
          <w:b/>
          <w:bCs/>
          <w:i/>
          <w:iCs/>
        </w:rPr>
        <w:t>και ευκαιριών</w:t>
      </w:r>
      <w:r w:rsidR="00D30E79" w:rsidRPr="00FF328D">
        <w:t xml:space="preserve"> για την ευρωπαϊκή επιστήμη και βιομηχανία. </w:t>
      </w:r>
      <w:r w:rsidR="00D30E79" w:rsidRPr="00FF328D">
        <w:rPr>
          <w:b/>
          <w:i/>
        </w:rPr>
        <w:t xml:space="preserve">Στηρίζει επίσης το ευρωπαϊκό οικοσύστημα κβαντικών τεχνολογιών, συμπεριλαμβανομένων των επιστημονικών και εφαρμοσμένων ερευνητικών δραστηριοτήτων αριστείας, καθώς και την ανταγωνιστικότητα της αναδυόμενης ευρωπαϊκής κβαντικής βιομηχανίας. Κατά την παροχή στήριξης στο ευρωπαϊκό οικοσύστημα κβαντικών τεχνολογιών, αναγνωρίζει δεόντως τα διαφορετικά επίπεδα ωριμότητας των διαφόρων πεδίων κβαντικής τεχνολογίας, καθώς και την κληρονομιά της εμβληματικής πρωτοβουλίας </w:t>
      </w:r>
      <w:proofErr w:type="spellStart"/>
      <w:r w:rsidR="00D30E79" w:rsidRPr="00FF328D">
        <w:rPr>
          <w:b/>
          <w:i/>
        </w:rPr>
        <w:t>Quantum</w:t>
      </w:r>
      <w:proofErr w:type="spellEnd"/>
      <w:r>
        <w:rPr>
          <w:b/>
          <w:i/>
        </w:rPr>
        <w:t>.»</w:t>
      </w:r>
      <w:r w:rsidR="00BE2F59">
        <w:rPr>
          <w:b/>
          <w:i/>
        </w:rPr>
        <w:t>.</w:t>
      </w:r>
    </w:p>
    <w:p w14:paraId="5419C385" w14:textId="2D408872" w:rsidR="00D30E79" w:rsidRPr="00FF328D" w:rsidRDefault="00BE2F59" w:rsidP="00BE2F59">
      <w:pPr>
        <w:pStyle w:val="Point0"/>
        <w:spacing w:line="360" w:lineRule="auto"/>
        <w:jc w:val="left"/>
        <w:rPr>
          <w:noProof/>
        </w:rPr>
      </w:pPr>
      <w:r>
        <w:t>11</w:t>
      </w:r>
      <w:r w:rsidR="00D30E79" w:rsidRPr="00FF328D">
        <w:t>)</w:t>
      </w:r>
      <w:r w:rsidR="00D30E79" w:rsidRPr="00FF328D">
        <w:tab/>
      </w:r>
      <w:r>
        <w:t>Σ</w:t>
      </w:r>
      <w:r w:rsidR="00D30E79" w:rsidRPr="00FF328D">
        <w:t>την παράγραφο 2, προστίθεται το ακόλουθο στοιχείο</w:t>
      </w:r>
      <w:r>
        <w:t xml:space="preserve"> στα)</w:t>
      </w:r>
      <w:r w:rsidR="00D30E79" w:rsidRPr="00FF328D">
        <w:t>:</w:t>
      </w:r>
    </w:p>
    <w:p w14:paraId="7B6EA00D" w14:textId="3EBA136B" w:rsidR="00D30E79" w:rsidRPr="00FF328D" w:rsidRDefault="00982F5A" w:rsidP="00BE2F59">
      <w:pPr>
        <w:pStyle w:val="Text1"/>
        <w:spacing w:line="360" w:lineRule="auto"/>
        <w:ind w:left="1440" w:hanging="589"/>
        <w:jc w:val="left"/>
        <w:rPr>
          <w:noProof/>
        </w:rPr>
      </w:pPr>
      <w:r>
        <w:t>«</w:t>
      </w:r>
      <w:r w:rsidR="00D30E79" w:rsidRPr="00FF328D">
        <w:t>στα)</w:t>
      </w:r>
      <w:r w:rsidR="000349AD">
        <w:tab/>
      </w:r>
      <w:r w:rsidR="00D30E79" w:rsidRPr="00FF328D">
        <w:t>να στηρίξει την προηγμένη επιστημονική και εφαρμοσμένη έρευνα και καινοτομία στον τομέα των κβαντικών τεχνολογιών, τη μετάβασή τους από το εργαστήριο στο εργοστάσιο και την ανάπτυξη, υιοθέτηση και ενσωμάτωσή τους σε κβαντικές υποδομές παγκόσμιας κλάσης, για τη δημιουργία ενός δυναμικού, καινοτόμου και ανθεκτικού κβαντικού οικοσυστήματος σε ολόκληρη την ΕΕ και για τη διασφάλιση της επιστημονικής και βιομηχανικής υπεροχής, της ανταγωνιστικότητας, της στρατηγικής αυτονομίας και της τεχνολογικής κυριαρχίας της Ένωσης στην κβαντική υπολογιστική, επικοινωνία και ανίχνευση.</w:t>
      </w:r>
      <w:r>
        <w:t>»</w:t>
      </w:r>
      <w:r w:rsidR="00BE2F59">
        <w:t>.</w:t>
      </w:r>
    </w:p>
    <w:p w14:paraId="5DFF11A6" w14:textId="1032B558" w:rsidR="00D30E79" w:rsidRPr="00FF328D" w:rsidRDefault="00BE2F59" w:rsidP="00BE2F59">
      <w:pPr>
        <w:pStyle w:val="Point0"/>
        <w:spacing w:line="360" w:lineRule="auto"/>
        <w:jc w:val="left"/>
        <w:rPr>
          <w:noProof/>
        </w:rPr>
      </w:pPr>
      <w:r>
        <w:lastRenderedPageBreak/>
        <w:t>12</w:t>
      </w:r>
      <w:r w:rsidR="00D30E79" w:rsidRPr="00FF328D">
        <w:t>)</w:t>
      </w:r>
      <w:r w:rsidR="00D30E79" w:rsidRPr="00FF328D">
        <w:tab/>
      </w:r>
      <w:r>
        <w:t>Σ</w:t>
      </w:r>
      <w:r w:rsidR="00D30E79" w:rsidRPr="00FF328D">
        <w:t>την παράγραφο 2, το στοιχείο η) αντικαθίσταται από το ακόλουθο κείμενο:</w:t>
      </w:r>
    </w:p>
    <w:p w14:paraId="1D55021F" w14:textId="07E5643D" w:rsidR="00D30E79" w:rsidRPr="00FF328D" w:rsidRDefault="00982F5A" w:rsidP="00BE2F59">
      <w:pPr>
        <w:pStyle w:val="Text1"/>
        <w:spacing w:line="360" w:lineRule="auto"/>
        <w:ind w:left="1440" w:hanging="589"/>
        <w:jc w:val="left"/>
        <w:rPr>
          <w:noProof/>
        </w:rPr>
      </w:pPr>
      <w:r>
        <w:t>«</w:t>
      </w:r>
      <w:r w:rsidR="00D30E79" w:rsidRPr="00FF328D">
        <w:t>η)</w:t>
      </w:r>
      <w:r w:rsidR="000349AD">
        <w:tab/>
      </w:r>
      <w:r w:rsidR="00D30E79" w:rsidRPr="00FF328D">
        <w:t>να αναπτύξει και να θέσει σε λειτουργία τα εργοστάσια τεχνητής νοημοσύνης και να στηρίξει τη δημιουργία και την πρόσβαση σε γιγα-εργοστάσια τεχνητής νοημοσύνης και τις υπηρεσίες τους, προς υποστήριξη της περαιτέρω ανάπτυξης ενός εξαιρετικά ανταγωνιστικού και καινοτόμου οικοσυστήματος τεχνητής νοημοσύνης στην Ένωση</w:t>
      </w:r>
      <w:r w:rsidR="00D30E79" w:rsidRPr="00FF328D">
        <w:rPr>
          <w:b/>
          <w:bCs/>
          <w:i/>
          <w:iCs/>
        </w:rPr>
        <w:t>, χρησιμοποιώντας παράλληλα στον μεγαλύτερο δυνατό βαθμό συστήματα και εξαρτήματα που παράγονται στην Ένωση</w:t>
      </w:r>
      <w:r w:rsidR="00D30E79" w:rsidRPr="00FF328D">
        <w:t>.</w:t>
      </w:r>
      <w:r>
        <w:t>»</w:t>
      </w:r>
      <w:r w:rsidR="00BE2F59">
        <w:t>.</w:t>
      </w:r>
    </w:p>
    <w:p w14:paraId="613F198E" w14:textId="6BA9C0D0" w:rsidR="00D30E79" w:rsidRPr="00FF328D" w:rsidRDefault="00BE2F59" w:rsidP="00BE2F59">
      <w:pPr>
        <w:pStyle w:val="Point0"/>
        <w:spacing w:line="360" w:lineRule="auto"/>
        <w:jc w:val="left"/>
        <w:rPr>
          <w:noProof/>
        </w:rPr>
      </w:pPr>
      <w:r>
        <w:t>13</w:t>
      </w:r>
      <w:r w:rsidR="00D30E79" w:rsidRPr="00FF328D">
        <w:t>)</w:t>
      </w:r>
      <w:r w:rsidR="00D30E79" w:rsidRPr="00FF328D">
        <w:tab/>
      </w:r>
      <w:r>
        <w:t>Η</w:t>
      </w:r>
      <w:r w:rsidR="00D30E79" w:rsidRPr="00FF328D">
        <w:t xml:space="preserve"> παράγραφος 3 αντικαθίσταται από το ακόλουθο κείμενο:</w:t>
      </w:r>
    </w:p>
    <w:p w14:paraId="4CC44290" w14:textId="0B777E85" w:rsidR="00D30E79" w:rsidRPr="00FF328D" w:rsidRDefault="000349AD" w:rsidP="00BE2F59">
      <w:pPr>
        <w:pStyle w:val="Text1"/>
        <w:spacing w:line="360" w:lineRule="auto"/>
        <w:jc w:val="left"/>
        <w:rPr>
          <w:noProof/>
        </w:rPr>
      </w:pPr>
      <w:r>
        <w:t>«</w:t>
      </w:r>
      <w:r w:rsidR="00D30E79" w:rsidRPr="00FF328D">
        <w:t xml:space="preserve">Η κοινή επιχείρηση συμβάλλει στη διαφύλαξη των συμφερόντων της Ένωσης κατά την προμήθεια υπερυπολογιστών και υποστηρίζει την ανάπτυξη και την υιοθέτηση τεχνολογιών, συστημάτων και εφαρμογών υπολογιστικής υψηλών επιδόσεων και κβαντικών τεχνολογιών, συστημάτων και εφαρμογών. Καθιστά δυνατή την υιοθέτηση μιας προσέγγισης </w:t>
      </w:r>
      <w:proofErr w:type="spellStart"/>
      <w:r w:rsidR="00D30E79" w:rsidRPr="00FF328D">
        <w:t>συσχεδιασμού</w:t>
      </w:r>
      <w:proofErr w:type="spellEnd"/>
      <w:r w:rsidR="00D30E79" w:rsidRPr="00FF328D">
        <w:t xml:space="preserve"> για την αγορά υπερυπολογιστών παγκόσμιας κλάσης, διασφαλίζοντας παράλληλα την ασφάλεια της αλυσίδας εφοδιασμού των τεχνολογιών και συστημάτων που αποτελούν αντικείμενο προμήθειας,</w:t>
      </w:r>
      <w:r w:rsidR="00D30E79" w:rsidRPr="00FF328D">
        <w:rPr>
          <w:b/>
          <w:bCs/>
          <w:i/>
          <w:iCs/>
        </w:rPr>
        <w:t xml:space="preserve"> και προωθώντας τη διαφοροποίηση των προμηθευτών σε όλα τα επίπεδα της τεχνολογικής αλυσίδας.</w:t>
      </w:r>
      <w:r w:rsidR="00D30E79" w:rsidRPr="00FF328D">
        <w:t xml:space="preserve"> Συμβάλλει στη στρατηγική αυτονομία της Ένωσης, </w:t>
      </w:r>
      <w:r w:rsidR="00D30E79" w:rsidRPr="00FF328D">
        <w:rPr>
          <w:b/>
          <w:bCs/>
          <w:i/>
          <w:iCs/>
        </w:rPr>
        <w:t xml:space="preserve">διατηρεί μία ανοιχτή και καινοτόμο ενωσιακή οικονομία μέσω του ανταγωνισμού, διευρύνει την πρόσβαση σε </w:t>
      </w:r>
      <w:proofErr w:type="spellStart"/>
      <w:r w:rsidR="00D30E79" w:rsidRPr="00FF328D">
        <w:rPr>
          <w:b/>
          <w:bCs/>
          <w:i/>
          <w:iCs/>
        </w:rPr>
        <w:t>υπερυπολογιστικές</w:t>
      </w:r>
      <w:proofErr w:type="spellEnd"/>
      <w:r w:rsidR="00D30E79" w:rsidRPr="00FF328D">
        <w:rPr>
          <w:b/>
          <w:bCs/>
          <w:i/>
          <w:iCs/>
        </w:rPr>
        <w:t xml:space="preserve"> δυνατότητες σε ολόκληρη την Ένωση,</w:t>
      </w:r>
      <w:r w:rsidR="00D30E79" w:rsidRPr="00FF328D">
        <w:t xml:space="preserve"> στηρίζει την ανάπτυξη τεχνολογιών και εφαρμογών που ενισχύουν τις ευρωπαϊκές αλυσίδες εφοδιασμού υπολογιστικής υψηλών επιδόσεων και κβαντικών τεχνολογιών και προωθεί την ενσωμάτωσή τους σε συστήματα που καλύπτουν μεγάλο αριθμό επιστημονικών, κοινωνικών, περιβαλλοντικών και βιομηχανικών αναγκών και χρήσεων στον τομέα της ασφάλειας.</w:t>
      </w:r>
      <w:r>
        <w:t>»</w:t>
      </w:r>
      <w:r w:rsidR="00982F5A">
        <w:t>.</w:t>
      </w:r>
    </w:p>
    <w:p w14:paraId="203A7052" w14:textId="77754433" w:rsidR="00D30E79" w:rsidRPr="00FF328D" w:rsidRDefault="00BE2F59" w:rsidP="001B3547">
      <w:pPr>
        <w:pStyle w:val="Point0"/>
        <w:spacing w:line="360" w:lineRule="auto"/>
        <w:jc w:val="left"/>
        <w:rPr>
          <w:noProof/>
        </w:rPr>
      </w:pPr>
      <w:r>
        <w:t>14</w:t>
      </w:r>
      <w:r w:rsidR="00D30E79" w:rsidRPr="00FF328D">
        <w:t>)</w:t>
      </w:r>
      <w:r w:rsidR="00D30E79" w:rsidRPr="00FF328D">
        <w:tab/>
        <w:t>Το άρθρο 4 τροποποιείται ως εξής:</w:t>
      </w:r>
    </w:p>
    <w:p w14:paraId="7CF3C3BD" w14:textId="1AEA1A3D" w:rsidR="00D30E79" w:rsidRPr="00FF328D" w:rsidRDefault="00BE2F59" w:rsidP="00BE2F59">
      <w:pPr>
        <w:pStyle w:val="Point0"/>
        <w:spacing w:line="360" w:lineRule="auto"/>
        <w:jc w:val="left"/>
        <w:rPr>
          <w:noProof/>
        </w:rPr>
      </w:pPr>
      <w:r>
        <w:t>15</w:t>
      </w:r>
      <w:r w:rsidR="00D30E79" w:rsidRPr="00FF328D">
        <w:t>)</w:t>
      </w:r>
      <w:r w:rsidR="00D30E79" w:rsidRPr="00FF328D">
        <w:tab/>
        <w:t>Στην παράγραφο 1, προστίθεται το ακόλουθο στοιχείο</w:t>
      </w:r>
      <w:r>
        <w:t xml:space="preserve"> θ)</w:t>
      </w:r>
      <w:r w:rsidR="00D30E79" w:rsidRPr="00FF328D">
        <w:t>:</w:t>
      </w:r>
    </w:p>
    <w:p w14:paraId="2EA93494" w14:textId="30422B46" w:rsidR="00D30E79" w:rsidRPr="00FF328D" w:rsidRDefault="00982F5A" w:rsidP="00BE2F59">
      <w:pPr>
        <w:pStyle w:val="Text1"/>
        <w:spacing w:line="360" w:lineRule="auto"/>
        <w:ind w:left="1417" w:hanging="567"/>
        <w:jc w:val="left"/>
        <w:rPr>
          <w:noProof/>
        </w:rPr>
      </w:pPr>
      <w:r>
        <w:t>«</w:t>
      </w:r>
      <w:r w:rsidR="000349AD">
        <w:t>θ</w:t>
      </w:r>
      <w:r w:rsidR="00D30E79" w:rsidRPr="00FF328D">
        <w:t>)</w:t>
      </w:r>
      <w:r w:rsidR="000349AD">
        <w:tab/>
      </w:r>
      <w:r w:rsidR="00D30E79" w:rsidRPr="00FF328D">
        <w:t xml:space="preserve">πυλώνας γιγα-εργοστασίων ΤΝ που καλύπτει δραστηριότητες των γιγα-εργοστασίων ΤΝ, τα οποία, κατά τη λειτουργία τους, μπορούν να συνδέονται με το δίκτυο εργοστασίων τεχνητής νοημοσύνης της </w:t>
      </w:r>
      <w:proofErr w:type="spellStart"/>
      <w:r w:rsidR="00D30E79" w:rsidRPr="00FF328D">
        <w:t>EuroHPC</w:t>
      </w:r>
      <w:proofErr w:type="spellEnd"/>
      <w:r w:rsidR="00D30E79" w:rsidRPr="00FF328D">
        <w:t xml:space="preserve"> προκειμένου να διασφαλίζεται η απρόσκοπτη ενσωμάτωση και ανταλλαγή γνώσεων σε </w:t>
      </w:r>
      <w:r w:rsidR="00D30E79" w:rsidRPr="00FF328D">
        <w:lastRenderedPageBreak/>
        <w:t>ολόκληρο το ευρωπαϊκό οικοσύστημα τεχνητής νοημοσύνης· ο πυλώνας αυτός περιλαμβάνει τις ακόλουθες δραστηριότητες:</w:t>
      </w:r>
    </w:p>
    <w:p w14:paraId="2C52E29D" w14:textId="11687542" w:rsidR="00D30E79" w:rsidRPr="00FF328D" w:rsidRDefault="00D30E79" w:rsidP="00BE2F59">
      <w:pPr>
        <w:pStyle w:val="Point1"/>
        <w:spacing w:line="360" w:lineRule="auto"/>
        <w:ind w:left="2007"/>
        <w:jc w:val="left"/>
        <w:rPr>
          <w:noProof/>
        </w:rPr>
      </w:pPr>
      <w:r w:rsidRPr="00FF328D">
        <w:t>i)</w:t>
      </w:r>
      <w:r w:rsidRPr="00FF328D">
        <w:tab/>
        <w:t xml:space="preserve">παροχή υπολογιστικής υποδομής τεχνητής νοημοσύνης παγκόσμιας κλάσης για την ερευνητική κοινότητα, τον επιχειρηματικό κόσμο και τις βιομηχανίες της Ευρώπης, </w:t>
      </w:r>
      <w:r w:rsidRPr="00FF328D">
        <w:rPr>
          <w:b/>
          <w:bCs/>
          <w:i/>
          <w:iCs/>
        </w:rPr>
        <w:t>με διασφάλιση της διευκόλυνσης της πρόσβασης των ΜΜΕ και των επιχειρήσεων μικρής και μεσαίας κεφαλαιοποίησης σε υπολογιστικούς πόρους</w:t>
      </w:r>
      <w:r w:rsidR="00DD6F08">
        <w:rPr>
          <w:b/>
          <w:bCs/>
          <w:i/>
          <w:iCs/>
        </w:rPr>
        <w:t>·</w:t>
      </w:r>
    </w:p>
    <w:p w14:paraId="02CC7A81" w14:textId="6F671753" w:rsidR="00D30E79" w:rsidRPr="00FF328D" w:rsidRDefault="00D30E79" w:rsidP="00BE2F59">
      <w:pPr>
        <w:pStyle w:val="Point1"/>
        <w:spacing w:line="360" w:lineRule="auto"/>
        <w:ind w:left="2007"/>
        <w:jc w:val="left"/>
        <w:rPr>
          <w:noProof/>
        </w:rPr>
      </w:pPr>
      <w:proofErr w:type="spellStart"/>
      <w:r w:rsidRPr="00FF328D">
        <w:t>ii</w:t>
      </w:r>
      <w:proofErr w:type="spellEnd"/>
      <w:r w:rsidRPr="00FF328D">
        <w:t>)</w:t>
      </w:r>
      <w:r w:rsidRPr="00FF328D">
        <w:tab/>
        <w:t>διευκόλυνση της ανάπτυξης νέων λύσεων τεχνητής νοημοσύνης σε όλους τους δημόσιους και ιδιωτικούς τομείς</w:t>
      </w:r>
      <w:r w:rsidR="00DD6F08">
        <w:t>·</w:t>
      </w:r>
      <w:r w:rsidRPr="00FF328D">
        <w:t xml:space="preserve"> και </w:t>
      </w:r>
    </w:p>
    <w:p w14:paraId="798455B1" w14:textId="4F7E50C7" w:rsidR="00D30E79" w:rsidRPr="00FF328D" w:rsidRDefault="00D30E79" w:rsidP="00BE2F59">
      <w:pPr>
        <w:pStyle w:val="Point1"/>
        <w:spacing w:line="360" w:lineRule="auto"/>
        <w:ind w:left="2007"/>
        <w:jc w:val="left"/>
        <w:rPr>
          <w:noProof/>
        </w:rPr>
      </w:pPr>
      <w:proofErr w:type="spellStart"/>
      <w:r w:rsidRPr="00FF328D">
        <w:t>iii</w:t>
      </w:r>
      <w:proofErr w:type="spellEnd"/>
      <w:r w:rsidRPr="00FF328D">
        <w:t>)</w:t>
      </w:r>
      <w:r w:rsidRPr="00FF328D">
        <w:tab/>
        <w:t xml:space="preserve">διασφάλιση της ανταγωνιστικότητας και της κυριαρχίας της Ένωσης ως ηπείρου τεχνητής νοημοσύνης, </w:t>
      </w:r>
      <w:r w:rsidRPr="00FF328D">
        <w:rPr>
          <w:b/>
          <w:bCs/>
          <w:i/>
          <w:iCs/>
        </w:rPr>
        <w:t>μεταξύ άλλων με τη διασφάλιση της πρόσβασης στην αναγκαία υπολογιστική ικανότητα και τις συναφείς υπηρεσίες για την ανάπτυξη ΤΝ, και με την προώθηση της δημιουργίας βιομηχανικών ικανοτήτων για την κατασκευή βασικών τμημάτων υλισμικού και λογισμικού.</w:t>
      </w:r>
      <w:r w:rsidR="00982F5A">
        <w:t>»</w:t>
      </w:r>
      <w:r w:rsidR="00BE2F59">
        <w:t>.</w:t>
      </w:r>
    </w:p>
    <w:p w14:paraId="64D8554C" w14:textId="7F7C263B" w:rsidR="00D30E79" w:rsidRPr="00FF328D" w:rsidRDefault="00BE2F59" w:rsidP="00BE2F59">
      <w:pPr>
        <w:pStyle w:val="Point0"/>
        <w:spacing w:line="360" w:lineRule="auto"/>
        <w:jc w:val="left"/>
        <w:rPr>
          <w:noProof/>
        </w:rPr>
      </w:pPr>
      <w:r>
        <w:t>16</w:t>
      </w:r>
      <w:r w:rsidR="00D30E79" w:rsidRPr="00FF328D">
        <w:t>)</w:t>
      </w:r>
      <w:r w:rsidR="00D30E79" w:rsidRPr="00FF328D">
        <w:tab/>
      </w:r>
      <w:r>
        <w:t>Σ</w:t>
      </w:r>
      <w:r w:rsidR="00D30E79" w:rsidRPr="00FF328D">
        <w:t>την παράγραφο 1, προστίθεται το ακόλουθο στοιχείο:</w:t>
      </w:r>
    </w:p>
    <w:p w14:paraId="5A4D280A" w14:textId="6E7C77FA" w:rsidR="00D30E79" w:rsidRPr="00FF328D" w:rsidRDefault="000349AD" w:rsidP="00BE2F59">
      <w:pPr>
        <w:pStyle w:val="Text1"/>
        <w:spacing w:line="360" w:lineRule="auto"/>
        <w:ind w:left="1417" w:hanging="567"/>
        <w:jc w:val="left"/>
        <w:rPr>
          <w:noProof/>
        </w:rPr>
      </w:pPr>
      <w:r>
        <w:t>«</w:t>
      </w:r>
      <w:r w:rsidR="00D30E79" w:rsidRPr="00FF328D">
        <w:t>ι)</w:t>
      </w:r>
      <w:r>
        <w:tab/>
      </w:r>
      <w:r w:rsidR="00D30E79" w:rsidRPr="00FF328D">
        <w:t>πυλώνας κβαντικών τεχνολογιών, ο οποίος αφορά το πλήρες κβαντικό οικοσύστημα και τους τομείς εφαρμογής της κβαντικής υπολογιστικής και προσομοίωσης, της κβαντικής επικοινωνίας και της κβαντικής ανίχνευσης και μετρολογίας, και εγγυάται την ασφάλεια και την ανθεκτικότητα της κβαντικής αλυσίδας εφοδιασμού και των τεχνολογιών γενικής εφαρμογής της. Οι δραστηριότητες αφορούν, μεταξύ άλλων, τα εξής:</w:t>
      </w:r>
    </w:p>
    <w:p w14:paraId="5D05E2E5" w14:textId="21FFF448" w:rsidR="00D30E79" w:rsidRPr="00FF328D" w:rsidRDefault="00D30E79" w:rsidP="00BE2F59">
      <w:pPr>
        <w:pStyle w:val="Point1"/>
        <w:spacing w:line="360" w:lineRule="auto"/>
        <w:ind w:left="1984"/>
        <w:jc w:val="left"/>
        <w:rPr>
          <w:noProof/>
        </w:rPr>
      </w:pPr>
      <w:r w:rsidRPr="00FF328D">
        <w:t>α)</w:t>
      </w:r>
      <w:r w:rsidR="000349AD">
        <w:tab/>
        <w:t>ε</w:t>
      </w:r>
      <w:r w:rsidRPr="00FF328D">
        <w:t>πιστημονική και τεχνολογική έρευνα και καινοτομία: προώθηση της ερευνητικής αριστείας στους τομείς της κβαντικής επιστήμης και της κβαντικής τεχνολογίας</w:t>
      </w:r>
      <w:r w:rsidR="00DD6F08">
        <w:t>·</w:t>
      </w:r>
    </w:p>
    <w:p w14:paraId="45DE4E2C" w14:textId="25084D82" w:rsidR="00D30E79" w:rsidRPr="00FF328D" w:rsidRDefault="00D30E79" w:rsidP="00BE2F59">
      <w:pPr>
        <w:pStyle w:val="Point1"/>
        <w:spacing w:line="360" w:lineRule="auto"/>
        <w:ind w:left="1984"/>
        <w:jc w:val="left"/>
        <w:rPr>
          <w:noProof/>
        </w:rPr>
      </w:pPr>
      <w:r w:rsidRPr="00FF328D">
        <w:t>β)</w:t>
      </w:r>
      <w:r w:rsidR="000349AD">
        <w:tab/>
        <w:t>μ</w:t>
      </w:r>
      <w:r w:rsidRPr="00FF328D">
        <w:t xml:space="preserve">ετάβαση από το εργαστήριο στο εργοστάσιο και ανάπτυξη του οικοσυστήματος: στήριξη της ανάπτυξης και της θέσης σε λειτουργία υπερσύγχρονων κβαντικών υποδομών· προώθηση της βιομηχανοποίησης των κβαντικών τεχνολογιών με τη στήριξη της υιοθέτησης κβαντικών εφαρμογών σε δημόσιους και βιομηχανικούς τομείς καίριας σημασίας, καθώς και διασφάλιση της μετατροπής των επιτευγμάτων σε όλους τους τομείς της κβαντικής επιστήμης σε εφαρμογές σε πραγματικές συνθήκες, </w:t>
      </w:r>
      <w:r w:rsidRPr="00FF328D">
        <w:lastRenderedPageBreak/>
        <w:t>συμπεριλαμβανομένης της ανάπτυξης πρωτοπόρων αγορών· προώθηση των ευρωπαϊκών και διεθνών προτύπων· και στήριξη της ανάπτυξης και της δικτύωσης των εθνικών κέντρων κβαντικών ικανοτήτων σε ολόκληρη την Ευρώπη</w:t>
      </w:r>
      <w:r w:rsidR="00DD6F08">
        <w:t>·</w:t>
      </w:r>
    </w:p>
    <w:p w14:paraId="7C69C5CC" w14:textId="65ECE055" w:rsidR="00D30E79" w:rsidRPr="00FF328D" w:rsidRDefault="00D30E79" w:rsidP="00BE2F59">
      <w:pPr>
        <w:pStyle w:val="Point1"/>
        <w:spacing w:line="360" w:lineRule="auto"/>
        <w:ind w:left="1984"/>
        <w:jc w:val="left"/>
      </w:pPr>
      <w:r w:rsidRPr="00FF328D">
        <w:t>γ)</w:t>
      </w:r>
      <w:r w:rsidR="000349AD">
        <w:tab/>
        <w:t>δ</w:t>
      </w:r>
      <w:r w:rsidRPr="00FF328D">
        <w:t xml:space="preserve">εξιότητες και ταλέντα: διαμόρφωση ενός ανταγωνιστικού και συμπεριληπτικού εργατικού δυναμικού στον τομέα της κβαντικής έρευνας και </w:t>
      </w:r>
      <w:proofErr w:type="spellStart"/>
      <w:r w:rsidRPr="00FF328D">
        <w:t>μηχανοτεχνίας</w:t>
      </w:r>
      <w:proofErr w:type="spellEnd"/>
      <w:r w:rsidRPr="00FF328D">
        <w:t xml:space="preserve"> μέσω συντονισμένων πρωτοβουλιών εκπαίδευσης, κατάρτισης και κινητικότητας, σε καίριας σημασίας κλάδους και τεχνικούς τομείς που σχετίζονται με την κβαντική τεχνολογία</w:t>
      </w:r>
      <w:r w:rsidR="00DD6F08">
        <w:t>·</w:t>
      </w:r>
    </w:p>
    <w:p w14:paraId="00D61ED2" w14:textId="16264D70" w:rsidR="00D30E79" w:rsidRPr="00FF328D" w:rsidRDefault="00D30E79" w:rsidP="00BE2F59">
      <w:pPr>
        <w:pStyle w:val="Point1"/>
        <w:spacing w:line="360" w:lineRule="auto"/>
        <w:ind w:left="1984"/>
        <w:jc w:val="left"/>
        <w:rPr>
          <w:noProof/>
        </w:rPr>
      </w:pPr>
      <w:r w:rsidRPr="00FF328D">
        <w:t>δ)</w:t>
      </w:r>
      <w:r w:rsidR="000349AD">
        <w:tab/>
        <w:t>δ</w:t>
      </w:r>
      <w:r w:rsidRPr="00FF328D">
        <w:t>ιεθνής συνεργασία: ανάπτυξη διεθνούς συνεργασίας στον τομέα των κβαντικών τεχνολογιών για την επίλυση παγκόσμιων επιστημονικών και κοινωνικών προκλήσεων, σύμφωνα με τους στόχους εξωτερικής πολιτικής και τις διεθνείς δεσμεύσεις της Ένωσης.</w:t>
      </w:r>
      <w:r w:rsidR="000349AD">
        <w:t>»</w:t>
      </w:r>
      <w:r w:rsidR="00BE2F59">
        <w:t>.</w:t>
      </w:r>
    </w:p>
    <w:p w14:paraId="263A651F" w14:textId="594C8E2B" w:rsidR="00D30E79" w:rsidRPr="00FF328D" w:rsidRDefault="00BE2F59" w:rsidP="00BE2F59">
      <w:pPr>
        <w:pStyle w:val="Point0"/>
        <w:spacing w:line="360" w:lineRule="auto"/>
        <w:jc w:val="left"/>
        <w:rPr>
          <w:b/>
          <w:i/>
          <w:noProof/>
        </w:rPr>
      </w:pPr>
      <w:r>
        <w:rPr>
          <w:b/>
          <w:i/>
        </w:rPr>
        <w:t>16α</w:t>
      </w:r>
      <w:r w:rsidR="00D30E79" w:rsidRPr="00FF328D">
        <w:rPr>
          <w:b/>
          <w:i/>
        </w:rPr>
        <w:t>)</w:t>
      </w:r>
      <w:r w:rsidR="00D30E79" w:rsidRPr="00FF328D">
        <w:t xml:space="preserve"> </w:t>
      </w:r>
      <w:r w:rsidR="00D30E79" w:rsidRPr="00FF328D">
        <w:tab/>
      </w:r>
      <w:r>
        <w:rPr>
          <w:b/>
          <w:i/>
        </w:rPr>
        <w:t>Η</w:t>
      </w:r>
      <w:r w:rsidRPr="00FF328D">
        <w:rPr>
          <w:b/>
          <w:i/>
        </w:rPr>
        <w:t xml:space="preserve"> </w:t>
      </w:r>
      <w:r w:rsidR="00D30E79" w:rsidRPr="00BE2F59">
        <w:rPr>
          <w:b/>
          <w:bCs/>
          <w:i/>
          <w:iCs/>
        </w:rPr>
        <w:t>παράγραφος</w:t>
      </w:r>
      <w:r w:rsidR="00D30E79" w:rsidRPr="00FF328D">
        <w:rPr>
          <w:b/>
          <w:i/>
        </w:rPr>
        <w:t xml:space="preserve"> 2 αντικαθίσταται από το ακόλουθο κείμενο:</w:t>
      </w:r>
    </w:p>
    <w:p w14:paraId="00AF653A" w14:textId="22A24D3C" w:rsidR="00D30E79" w:rsidRPr="00FF328D" w:rsidRDefault="00D30E79" w:rsidP="00BE2F59">
      <w:pPr>
        <w:pStyle w:val="Text1"/>
        <w:spacing w:line="360" w:lineRule="auto"/>
        <w:ind w:left="1418" w:hanging="567"/>
        <w:jc w:val="left"/>
        <w:rPr>
          <w:b/>
          <w:i/>
          <w:noProof/>
        </w:rPr>
      </w:pPr>
      <w:r w:rsidRPr="00FF328D">
        <w:rPr>
          <w:b/>
          <w:i/>
        </w:rPr>
        <w:t>«2.</w:t>
      </w:r>
      <w:r w:rsidRPr="00FF328D">
        <w:rPr>
          <w:b/>
          <w:i/>
        </w:rPr>
        <w:tab/>
        <w:t xml:space="preserve">Για να υλοποιηθούν οι δραστηριότητες που αναφέρονται στην παράγραφο 1, </w:t>
      </w:r>
      <w:r w:rsidRPr="000F6320">
        <w:t>ανατίθεται</w:t>
      </w:r>
      <w:r w:rsidRPr="00FF328D">
        <w:rPr>
          <w:b/>
          <w:i/>
        </w:rPr>
        <w:t xml:space="preserve"> στην κοινή επιχείρηση η εκτέλεση σωρευτικής, συμπληρωματικής ή συνδυασμένης χρηματοδότησης μεταξύ προγραμμάτων της Ένωσης σύμφωνα με το σχετικό πρόγραμμα εργασίας της Επιτροπής. Η κοινή επιχείρηση μπορεί επίσης να αναλάβει την εκτέλεση πρόσθετων καθηκόντων σε περίπτωση χορήγησης πρόσθετης ενωσιακής χρηματοδότησης σύμφωνα με το άρθρο 5 παράγραφος 3</w:t>
      </w:r>
      <w:r w:rsidR="00DA7A90" w:rsidRPr="00DA7A90">
        <w:rPr>
          <w:b/>
          <w:i/>
        </w:rPr>
        <w:t>.</w:t>
      </w:r>
      <w:r w:rsidR="000349AD">
        <w:rPr>
          <w:b/>
          <w:i/>
        </w:rPr>
        <w:t>».</w:t>
      </w:r>
    </w:p>
    <w:p w14:paraId="63CB0D44" w14:textId="53689A0F" w:rsidR="00D30E79" w:rsidRPr="00FF328D" w:rsidRDefault="00BE2F59" w:rsidP="001B3547">
      <w:pPr>
        <w:pStyle w:val="Point0"/>
        <w:spacing w:line="360" w:lineRule="auto"/>
        <w:jc w:val="left"/>
        <w:rPr>
          <w:noProof/>
        </w:rPr>
      </w:pPr>
      <w:r>
        <w:t>17</w:t>
      </w:r>
      <w:r w:rsidR="00D30E79" w:rsidRPr="00FF328D">
        <w:t>)</w:t>
      </w:r>
      <w:r w:rsidR="00D30E79" w:rsidRPr="00FF328D">
        <w:tab/>
        <w:t>Το άρθρο 5 τροποποιείται ως εξής:</w:t>
      </w:r>
    </w:p>
    <w:p w14:paraId="7FC8CBD2" w14:textId="5145C85D" w:rsidR="00D30E79" w:rsidRPr="00FF328D" w:rsidRDefault="00BE2F59" w:rsidP="00BE2F59">
      <w:pPr>
        <w:pStyle w:val="Point0"/>
        <w:spacing w:line="360" w:lineRule="auto"/>
        <w:jc w:val="left"/>
        <w:rPr>
          <w:noProof/>
        </w:rPr>
      </w:pPr>
      <w:r>
        <w:t>18</w:t>
      </w:r>
      <w:r w:rsidR="00D30E79" w:rsidRPr="00FF328D">
        <w:t>)</w:t>
      </w:r>
      <w:r w:rsidR="00D30E79" w:rsidRPr="00FF328D">
        <w:tab/>
      </w:r>
      <w:r>
        <w:t>Η</w:t>
      </w:r>
      <w:r w:rsidR="00D30E79" w:rsidRPr="00FF328D">
        <w:t xml:space="preserve"> παράγραφος 1 αντικαθίσταται από το ακόλουθο κείμενο:</w:t>
      </w:r>
    </w:p>
    <w:p w14:paraId="55402A61" w14:textId="4CFAA167" w:rsidR="00D30E79" w:rsidRPr="00FF328D" w:rsidRDefault="00C13B2F" w:rsidP="00BE2F59">
      <w:pPr>
        <w:pStyle w:val="Text1"/>
        <w:spacing w:line="360" w:lineRule="auto"/>
        <w:jc w:val="left"/>
        <w:rPr>
          <w:noProof/>
        </w:rPr>
      </w:pPr>
      <w:r>
        <w:t>«</w:t>
      </w:r>
      <w:r w:rsidR="00D30E79" w:rsidRPr="00FF328D">
        <w:t>Η ενωσιακή χρηματοδοτική συνεισφορά στην κοινή επιχείρηση, περιλαμβανομένων των πιστώσεων του ΕΟΧ, ανέρχεται σε ποσό έως 3 972 300 000 EUR, περιλαμβανομένων διοικητικών δαπανών ύψους 92 000 000 EUR, υπό τον όρο ότι το ποσό αυτό είναι τουλάχιστον ίσο με τη συνεισφορά των συμμετεχόντων κρατών, και κατανέμεται ως εξής:</w:t>
      </w:r>
    </w:p>
    <w:p w14:paraId="19A6A514" w14:textId="02116BAE" w:rsidR="00D30E79" w:rsidRPr="00DA7A90" w:rsidRDefault="00D30E79" w:rsidP="00BE2F59">
      <w:pPr>
        <w:pStyle w:val="Point2"/>
        <w:spacing w:line="360" w:lineRule="auto"/>
        <w:ind w:left="1440" w:hanging="591"/>
        <w:jc w:val="left"/>
        <w:rPr>
          <w:rFonts w:eastAsia="Calibri"/>
          <w:noProof/>
        </w:rPr>
      </w:pPr>
      <w:r w:rsidRPr="00FF328D">
        <w:t>α)</w:t>
      </w:r>
      <w:r w:rsidRPr="00FF328D">
        <w:tab/>
        <w:t xml:space="preserve">έως 1 660 000 000 EUR από το πρόγραμμα </w:t>
      </w:r>
      <w:r w:rsidR="00DA7A90" w:rsidRPr="00DA7A90">
        <w:t>“</w:t>
      </w:r>
      <w:r w:rsidRPr="00FF328D">
        <w:t>Ορίζων Ευρώπη</w:t>
      </w:r>
      <w:r w:rsidR="00DA7A90" w:rsidRPr="00DA7A90">
        <w:t>”</w:t>
      </w:r>
      <w:r w:rsidRPr="00FF328D">
        <w:t xml:space="preserve">, </w:t>
      </w:r>
      <w:r w:rsidRPr="00FF328D">
        <w:rPr>
          <w:b/>
          <w:bCs/>
          <w:i/>
          <w:iCs/>
        </w:rPr>
        <w:t xml:space="preserve">εκ των οποίων 160 000 000 EUR χρησιμοποιούνται αποκλειστικά για δράσεις που </w:t>
      </w:r>
      <w:r w:rsidRPr="00FF328D">
        <w:rPr>
          <w:b/>
          <w:bCs/>
          <w:i/>
          <w:iCs/>
        </w:rPr>
        <w:lastRenderedPageBreak/>
        <w:t>αναφέρονται στο άρθρο 5 παράγραφος 6 και συμβάλλουν στις δραστηριότητες στο πλαίσιο του πυλώνα των κβαντικών τεχνολογιών όπως θεσπίζεται στο άρθρο 4 παράγραφος 1 στοιχείο ι)</w:t>
      </w:r>
      <w:r w:rsidR="00BE2F59">
        <w:rPr>
          <w:b/>
          <w:bCs/>
          <w:i/>
          <w:iCs/>
        </w:rPr>
        <w:t>·</w:t>
      </w:r>
      <w:r w:rsidR="00DA7A90" w:rsidRPr="00DA7A90">
        <w:rPr>
          <w:b/>
          <w:bCs/>
          <w:i/>
          <w:iCs/>
        </w:rPr>
        <w:t xml:space="preserve"> </w:t>
      </w:r>
    </w:p>
    <w:p w14:paraId="2917C1F0" w14:textId="59A5049E" w:rsidR="00D30E79" w:rsidRPr="00DA7A90" w:rsidRDefault="00D30E79" w:rsidP="00BE2F59">
      <w:pPr>
        <w:pStyle w:val="Point2"/>
        <w:spacing w:line="360" w:lineRule="auto"/>
        <w:ind w:left="1440" w:hanging="591"/>
        <w:jc w:val="left"/>
        <w:rPr>
          <w:rFonts w:eastAsia="Calibri"/>
          <w:noProof/>
        </w:rPr>
      </w:pPr>
      <w:r w:rsidRPr="00FF328D">
        <w:t>β)</w:t>
      </w:r>
      <w:r w:rsidRPr="00FF328D">
        <w:tab/>
        <w:t xml:space="preserve">έως 2 012 300 000 EUR από το πρόγραμμα </w:t>
      </w:r>
      <w:r w:rsidR="00DA7A90" w:rsidRPr="00DA7A90">
        <w:t>“</w:t>
      </w:r>
      <w:r w:rsidRPr="00FF328D">
        <w:t>Ψηφιακή Ευρώπη</w:t>
      </w:r>
      <w:r w:rsidR="00DA7A90" w:rsidRPr="00DA7A90">
        <w:t>”</w:t>
      </w:r>
      <w:r w:rsidR="00BE2F59">
        <w:t>·</w:t>
      </w:r>
      <w:r w:rsidR="00DA7A90" w:rsidRPr="00DA7A90">
        <w:t xml:space="preserve"> </w:t>
      </w:r>
    </w:p>
    <w:p w14:paraId="0F77ED95" w14:textId="3FA8A67D" w:rsidR="00D30E79" w:rsidRPr="00FF328D" w:rsidRDefault="00D30E79" w:rsidP="00BE2F59">
      <w:pPr>
        <w:pStyle w:val="Point2"/>
        <w:spacing w:line="360" w:lineRule="auto"/>
        <w:ind w:left="1440" w:hanging="591"/>
        <w:jc w:val="left"/>
        <w:rPr>
          <w:rFonts w:eastAsia="Calibri"/>
          <w:noProof/>
        </w:rPr>
      </w:pPr>
      <w:r w:rsidRPr="00FF328D">
        <w:t>γ)</w:t>
      </w:r>
      <w:r w:rsidRPr="00FF328D">
        <w:tab/>
        <w:t xml:space="preserve">έως 300 000 000 EUR από τον μηχανισμό </w:t>
      </w:r>
      <w:r w:rsidR="00DA7A90" w:rsidRPr="00DA7A90">
        <w:t>“</w:t>
      </w:r>
      <w:r w:rsidRPr="00FF328D">
        <w:t>Συνδέοντας την Ευρώπη</w:t>
      </w:r>
      <w:r w:rsidR="00DA7A90" w:rsidRPr="00DA7A90">
        <w:t>”.</w:t>
      </w:r>
      <w:r w:rsidR="00DA7A90" w:rsidRPr="00FF328D">
        <w:t>»</w:t>
      </w:r>
      <w:r w:rsidR="00BE2F59">
        <w:t>.</w:t>
      </w:r>
    </w:p>
    <w:p w14:paraId="06E214FF" w14:textId="09C927CF" w:rsidR="00D30E79" w:rsidRPr="00FF328D" w:rsidRDefault="00BE2F59" w:rsidP="00BE2F59">
      <w:pPr>
        <w:pStyle w:val="Point0"/>
        <w:spacing w:line="360" w:lineRule="auto"/>
        <w:jc w:val="left"/>
        <w:rPr>
          <w:noProof/>
        </w:rPr>
      </w:pPr>
      <w:r>
        <w:t>19</w:t>
      </w:r>
      <w:r w:rsidR="00D30E79" w:rsidRPr="00FF328D">
        <w:t>)</w:t>
      </w:r>
      <w:r w:rsidR="00D30E79" w:rsidRPr="00FF328D">
        <w:tab/>
      </w:r>
      <w:r>
        <w:t>Σ</w:t>
      </w:r>
      <w:r w:rsidR="00D30E79" w:rsidRPr="00FF328D">
        <w:t xml:space="preserve">την παράγραφο 1 προστίθεται </w:t>
      </w:r>
      <w:r w:rsidR="00867E97">
        <w:t xml:space="preserve">το ακόλουθο </w:t>
      </w:r>
      <w:r w:rsidR="00D30E79" w:rsidRPr="00FF328D">
        <w:t xml:space="preserve">εδάφιο: </w:t>
      </w:r>
    </w:p>
    <w:p w14:paraId="2A4C2007" w14:textId="421BA99F" w:rsidR="00D30E79" w:rsidRPr="00FF328D" w:rsidRDefault="00C13B2F" w:rsidP="00BE2F59">
      <w:pPr>
        <w:pStyle w:val="Text1"/>
        <w:spacing w:line="360" w:lineRule="auto"/>
        <w:ind w:left="851"/>
        <w:jc w:val="left"/>
        <w:rPr>
          <w:rFonts w:eastAsia="Calibri"/>
          <w:noProof/>
        </w:rPr>
      </w:pPr>
      <w:r>
        <w:t>«</w:t>
      </w:r>
      <w:r w:rsidR="00D30E79" w:rsidRPr="00FF328D">
        <w:t xml:space="preserve">Πρόσθετα κονδύλια από το πρόγραμμα </w:t>
      </w:r>
      <w:r w:rsidR="00DA7A90" w:rsidRPr="00DA7A90">
        <w:t>“</w:t>
      </w:r>
      <w:r w:rsidR="00D30E79" w:rsidRPr="00FF328D">
        <w:t>Ορίζων Ευρώπη</w:t>
      </w:r>
      <w:r w:rsidR="00DA7A90" w:rsidRPr="00DA7A90">
        <w:t>”</w:t>
      </w:r>
      <w:r w:rsidR="00D30E79" w:rsidRPr="00FF328D">
        <w:t xml:space="preserve">, το πρόγραμμα </w:t>
      </w:r>
      <w:r w:rsidR="00DA7A90" w:rsidRPr="00DA7A90">
        <w:t>“</w:t>
      </w:r>
      <w:r w:rsidR="00D30E79" w:rsidRPr="00FF328D">
        <w:t>Ψηφιακή Ευρώπη</w:t>
      </w:r>
      <w:r w:rsidR="00DA7A90" w:rsidRPr="00DA7A90">
        <w:t>”</w:t>
      </w:r>
      <w:r w:rsidR="00D30E79" w:rsidRPr="00FF328D">
        <w:t xml:space="preserve"> και τον μηχανισμό </w:t>
      </w:r>
      <w:r w:rsidR="00DA7A90" w:rsidRPr="00DA7A90">
        <w:t>“</w:t>
      </w:r>
      <w:r w:rsidR="00D30E79" w:rsidRPr="00FF328D">
        <w:t>Συνδέοντας την Ευρώπη</w:t>
      </w:r>
      <w:r w:rsidR="00DA7A90" w:rsidRPr="00DA7A90">
        <w:t>”</w:t>
      </w:r>
      <w:r w:rsidR="00D30E79" w:rsidRPr="00FF328D">
        <w:t xml:space="preserve"> μπορούν να συμπληρώνουν την ενωσιακή συνεισφορά που αναφέρεται στο πρώτο εδάφιο, υπό τον όρο ότι τα πρόσθετα ποσά είναι τουλάχιστον ίσα με τη συνεισφορά ενός ή περισσότερων μελών της κοινής επιχείρησης πλην της Ένωσης. Η εν λόγω πρόσθετη ενωσιακή συνεισφορά προορίζεται </w:t>
      </w:r>
      <w:r w:rsidR="00D30E79" w:rsidRPr="00FF328D">
        <w:rPr>
          <w:b/>
          <w:bCs/>
          <w:i/>
          <w:iCs/>
        </w:rPr>
        <w:t>αποκλειστικά για έναν ή περισσότερους από τους πυλώνες</w:t>
      </w:r>
      <w:r w:rsidR="00D30E79" w:rsidRPr="00FF328D">
        <w:t xml:space="preserve"> που </w:t>
      </w:r>
      <w:r w:rsidR="00D30E79" w:rsidRPr="00FF328D">
        <w:rPr>
          <w:b/>
          <w:bCs/>
          <w:i/>
          <w:iCs/>
        </w:rPr>
        <w:t>αναφέρονται</w:t>
      </w:r>
      <w:r w:rsidR="00D30E79" w:rsidRPr="00FF328D">
        <w:t xml:space="preserve"> στο άρθρο 4 ▌. Τα εν λόγω πρόσθετα κονδύλια δεν λαμβάνονται υπόψη στον υπολογισμό της μέγιστης ενωσιακής χρηματοδοτικής συνεισφοράς.</w:t>
      </w:r>
      <w:r>
        <w:t>»</w:t>
      </w:r>
      <w:r w:rsidR="00BE2F59">
        <w:t>.</w:t>
      </w:r>
    </w:p>
    <w:p w14:paraId="45757885" w14:textId="2F906160" w:rsidR="00D30E79" w:rsidRPr="00FF328D" w:rsidRDefault="00BE2F59" w:rsidP="00BE2F59">
      <w:pPr>
        <w:pStyle w:val="Point0"/>
        <w:spacing w:line="360" w:lineRule="auto"/>
        <w:jc w:val="left"/>
        <w:rPr>
          <w:noProof/>
        </w:rPr>
      </w:pPr>
      <w:r>
        <w:t>20</w:t>
      </w:r>
      <w:r w:rsidR="00D30E79" w:rsidRPr="00FF328D">
        <w:t>)</w:t>
      </w:r>
      <w:r w:rsidR="00D30E79" w:rsidRPr="00FF328D">
        <w:tab/>
      </w:r>
      <w:r>
        <w:t>Η</w:t>
      </w:r>
      <w:r w:rsidR="00D30E79" w:rsidRPr="00FF328D">
        <w:t xml:space="preserve"> παράγραφος 3 αντικαθίσταται από το ακόλουθο κείμενο:</w:t>
      </w:r>
    </w:p>
    <w:p w14:paraId="469D6733" w14:textId="4DC5F4F6" w:rsidR="00D30E79" w:rsidRPr="00FF328D" w:rsidRDefault="00C13B2F" w:rsidP="00BE2F59">
      <w:pPr>
        <w:pStyle w:val="Text1"/>
        <w:spacing w:line="360" w:lineRule="auto"/>
        <w:jc w:val="left"/>
        <w:rPr>
          <w:noProof/>
        </w:rPr>
      </w:pPr>
      <w:r>
        <w:t>«</w:t>
      </w:r>
      <w:r w:rsidR="00D30E79" w:rsidRPr="00FF328D">
        <w:t>Πρόσθετα κονδύλια από πρόγραμμα της Ένωσης πλην των αναφερόμενων στην παράγραφο 1 του παρόντος άρθρου και των συμπληρωματικών προς αυτά μπορούν να διατεθούν στην κοινή επιχείρηση για τη στήριξη των πυλώνων δραστηριοτήτων της που αναφέρονται στο άρθρο 4, πλην των αναφερόμενων στο άρθρο 4 παράγραφος 1 στοιχείο α). Τα εν λόγω πρόσθετα κονδύλια δεν λαμβάνονται υπόψη στον υπολογισμό της μέγιστης ενωσιακής χρηματοδοτικής συνεισφοράς.</w:t>
      </w:r>
      <w:r>
        <w:t>»</w:t>
      </w:r>
      <w:r w:rsidR="00BE2F59">
        <w:t>.</w:t>
      </w:r>
    </w:p>
    <w:p w14:paraId="1F8CE40C" w14:textId="345E90F2" w:rsidR="00D30E79" w:rsidRPr="00FF328D" w:rsidRDefault="00BE2F59" w:rsidP="00BE2F59">
      <w:pPr>
        <w:pStyle w:val="Point0"/>
        <w:spacing w:line="360" w:lineRule="auto"/>
        <w:jc w:val="left"/>
        <w:rPr>
          <w:noProof/>
        </w:rPr>
      </w:pPr>
      <w:r>
        <w:t>21</w:t>
      </w:r>
      <w:r w:rsidR="00D30E79" w:rsidRPr="00FF328D">
        <w:t>)</w:t>
      </w:r>
      <w:r w:rsidR="00D30E79" w:rsidRPr="00FF328D">
        <w:tab/>
      </w:r>
      <w:r>
        <w:t>Π</w:t>
      </w:r>
      <w:r w:rsidR="00D30E79" w:rsidRPr="00FF328D">
        <w:t xml:space="preserve">ροστίθεται </w:t>
      </w:r>
      <w:r>
        <w:t xml:space="preserve">νέα </w:t>
      </w:r>
      <w:r w:rsidR="00D30E79" w:rsidRPr="00FF328D">
        <w:t>παράγραφος</w:t>
      </w:r>
      <w:r>
        <w:t xml:space="preserve"> 4α</w:t>
      </w:r>
      <w:r w:rsidR="00D30E79" w:rsidRPr="00FF328D">
        <w:t>:</w:t>
      </w:r>
    </w:p>
    <w:p w14:paraId="7B157600" w14:textId="4D7D442E" w:rsidR="00D30E79" w:rsidRPr="00FF328D" w:rsidRDefault="00C13B2F" w:rsidP="00C30835">
      <w:pPr>
        <w:pStyle w:val="Text1"/>
        <w:spacing w:line="360" w:lineRule="auto"/>
        <w:ind w:left="851"/>
        <w:jc w:val="left"/>
        <w:rPr>
          <w:noProof/>
        </w:rPr>
      </w:pPr>
      <w:r>
        <w:t>«</w:t>
      </w:r>
      <w:r w:rsidR="00D30E79" w:rsidRPr="00FF328D">
        <w:t>Για τις συνεισφορές που διατίθενται στην κοινή επιχείρηση σύμφωνα με τις παραγράφους 3 και 4 του παρόντος άρθρου, εφαρμόζονται οι απαιτήσεις του άρθρου 158 του κανονισμού (ΕΕ, Ευρατόμ) 2024/2509. Όταν οι εν λόγω πρόσθετες ενωσιακές συνεισφορές σχετίζονται με τον πυλώνα που αναφέρεται στο άρθρο 4 παράγραφος 1 στοιχείο θ), ένα ή περισσότερα από τα μέλη πλην της Ένωσης καταβάλλουν πρόσθετες συνεισφορές ανάλογες προς το ποσό των ενωσιακών συνεισφορών.</w:t>
      </w:r>
      <w:r>
        <w:t>»</w:t>
      </w:r>
      <w:r w:rsidR="00DD6F08">
        <w:t>.</w:t>
      </w:r>
    </w:p>
    <w:p w14:paraId="015CCF72" w14:textId="77777777" w:rsidR="00D30E79" w:rsidRPr="00FF328D" w:rsidRDefault="00D30E79" w:rsidP="00C30835">
      <w:pPr>
        <w:pStyle w:val="Point0"/>
        <w:spacing w:line="360" w:lineRule="auto"/>
        <w:ind w:left="567" w:hanging="567"/>
        <w:jc w:val="left"/>
        <w:rPr>
          <w:noProof/>
        </w:rPr>
      </w:pPr>
      <w:r w:rsidRPr="00FF328D">
        <w:t>▌</w:t>
      </w:r>
    </w:p>
    <w:p w14:paraId="608EFC30" w14:textId="425B9B2C" w:rsidR="00D30E79" w:rsidRPr="00FF328D" w:rsidRDefault="00C30835" w:rsidP="00C30835">
      <w:pPr>
        <w:pStyle w:val="Point0"/>
        <w:spacing w:line="360" w:lineRule="auto"/>
        <w:jc w:val="left"/>
      </w:pPr>
      <w:r>
        <w:lastRenderedPageBreak/>
        <w:t>23</w:t>
      </w:r>
      <w:r w:rsidR="00D30E79" w:rsidRPr="00FF328D">
        <w:t>)</w:t>
      </w:r>
      <w:r w:rsidR="00D30E79" w:rsidRPr="00FF328D">
        <w:tab/>
      </w:r>
      <w:r>
        <w:t>Η</w:t>
      </w:r>
      <w:r w:rsidR="00D30E79" w:rsidRPr="00FF328D">
        <w:t xml:space="preserve"> παράγραφος 7 </w:t>
      </w:r>
      <w:r w:rsidR="00867E97">
        <w:t>διαγράφεται</w:t>
      </w:r>
      <w:r>
        <w:t>.</w:t>
      </w:r>
    </w:p>
    <w:p w14:paraId="686DAAFB" w14:textId="32F6E07E" w:rsidR="00D30E79" w:rsidRPr="00FF328D" w:rsidRDefault="00C30835" w:rsidP="00C30835">
      <w:pPr>
        <w:pStyle w:val="Point0"/>
        <w:spacing w:line="360" w:lineRule="auto"/>
        <w:jc w:val="left"/>
      </w:pPr>
      <w:r>
        <w:t>24</w:t>
      </w:r>
      <w:r w:rsidR="00D30E79" w:rsidRPr="00FF328D">
        <w:t>)</w:t>
      </w:r>
      <w:r w:rsidR="00D30E79" w:rsidRPr="00FF328D">
        <w:tab/>
      </w:r>
      <w:r>
        <w:t>Η</w:t>
      </w:r>
      <w:r w:rsidR="00D30E79" w:rsidRPr="00FF328D">
        <w:t xml:space="preserve"> παράγραφος 8 </w:t>
      </w:r>
      <w:r w:rsidR="00867E97">
        <w:t>διαγράφεται.</w:t>
      </w:r>
    </w:p>
    <w:p w14:paraId="524559EA" w14:textId="5D4F684A" w:rsidR="00D30E79" w:rsidRPr="00FF328D" w:rsidRDefault="00C30835" w:rsidP="001B3547">
      <w:pPr>
        <w:pStyle w:val="Point0"/>
        <w:spacing w:line="360" w:lineRule="auto"/>
        <w:jc w:val="left"/>
      </w:pPr>
      <w:r>
        <w:t>2</w:t>
      </w:r>
      <w:r w:rsidR="00C16429">
        <w:t>5</w:t>
      </w:r>
      <w:r w:rsidR="00D30E79" w:rsidRPr="00FF328D">
        <w:t>)</w:t>
      </w:r>
      <w:r w:rsidR="00D30E79" w:rsidRPr="00FF328D">
        <w:tab/>
      </w:r>
      <w:r w:rsidR="00C16429">
        <w:t>Π</w:t>
      </w:r>
      <w:r w:rsidR="00D30E79" w:rsidRPr="00FF328D">
        <w:t>ροστίθεται το ακόλουθο άρθρο:</w:t>
      </w:r>
    </w:p>
    <w:p w14:paraId="4D815696" w14:textId="573CEE48" w:rsidR="00D30E79" w:rsidRPr="00FF328D" w:rsidRDefault="00D30E79" w:rsidP="001B3547">
      <w:pPr>
        <w:spacing w:before="120" w:after="120" w:line="360" w:lineRule="auto"/>
        <w:ind w:left="851"/>
        <w:rPr>
          <w:noProof/>
        </w:rPr>
      </w:pPr>
      <w:r w:rsidRPr="00FF328D">
        <w:t>«Άρθρο 12β</w:t>
      </w:r>
      <w:r w:rsidR="00B27EE7">
        <w:br/>
      </w:r>
      <w:r w:rsidRPr="00FF328D">
        <w:t>Γιγα-εργοστάσιο τεχνητής νοημοσύνης</w:t>
      </w:r>
    </w:p>
    <w:p w14:paraId="75E391BB" w14:textId="77777777" w:rsidR="00D30E79" w:rsidRPr="00FF328D" w:rsidRDefault="00D30E79" w:rsidP="001B3547">
      <w:pPr>
        <w:pStyle w:val="ManualNumPar1"/>
        <w:spacing w:line="360" w:lineRule="auto"/>
        <w:ind w:left="1418" w:hanging="567"/>
        <w:jc w:val="left"/>
        <w:rPr>
          <w:noProof/>
        </w:rPr>
      </w:pPr>
      <w:r w:rsidRPr="00FF328D">
        <w:t>1.</w:t>
      </w:r>
      <w:r w:rsidRPr="00FF328D">
        <w:tab/>
        <w:t xml:space="preserve">Το γιγα-εργοστάσιο ΤΝ βρίσκεται σε κράτος μέλος. Χρηματοδοτείται από σύμπραξη μεταξύ της Ένωσης και ενός ή περισσότερων συμμετεχόντων κρατών, εκπροσωπούμενων μέσω της κοινής επιχείρησης, και μιας κοινοπραξίας γιγα-εργοστασίων ΤΝ, η οποία μπορεί να περιλαμβάνει έναν ή περισσότερους προμηθευτές τεχνολογικών υποδομών, οι οποίοι εκπροσωπούνται νόμιμα από συντονιστή γιγα-εργοστασίου ΤΝ. </w:t>
      </w:r>
    </w:p>
    <w:p w14:paraId="365A9996" w14:textId="77777777" w:rsidR="00D30E79" w:rsidRPr="00FF328D" w:rsidRDefault="00D30E79" w:rsidP="001B3547">
      <w:pPr>
        <w:pStyle w:val="Text1"/>
        <w:spacing w:line="360" w:lineRule="auto"/>
        <w:ind w:left="1418" w:hanging="567"/>
        <w:jc w:val="left"/>
      </w:pPr>
      <w:r w:rsidRPr="00FF328D">
        <w:rPr>
          <w:b/>
          <w:i/>
        </w:rPr>
        <w:t>1α.</w:t>
      </w:r>
      <w:r w:rsidRPr="00FF328D">
        <w:rPr>
          <w:b/>
          <w:i/>
        </w:rPr>
        <w:tab/>
        <w:t>Η κοινή επιχείρηση διασφαλίζει ότι όλα τα γιγα-εργοστάσια ΤΝ συμμορφώνονται με τα πρότυπα διαλειτουργικότητας, κυβερνοασφάλειας και προστασίας δεδομένων σε ενωσιακό επίπεδο, δημιουργώντας ένα ασφαλές και αξιόπιστο οικοσύστημα υπολογιστικής.</w:t>
      </w:r>
    </w:p>
    <w:p w14:paraId="4CC2E3A3" w14:textId="0FED67F8" w:rsidR="00D30E79" w:rsidRPr="00FF328D" w:rsidRDefault="00D30E79" w:rsidP="001B3547">
      <w:pPr>
        <w:pStyle w:val="ManualNumPar1"/>
        <w:spacing w:line="360" w:lineRule="auto"/>
        <w:ind w:left="1418" w:hanging="567"/>
        <w:jc w:val="left"/>
        <w:rPr>
          <w:noProof/>
        </w:rPr>
      </w:pPr>
      <w:r w:rsidRPr="00FF328D">
        <w:t>2.</w:t>
      </w:r>
      <w:r w:rsidRPr="00FF328D">
        <w:tab/>
        <w:t xml:space="preserve">Η συμμετοχή νομικών οντοτήτων από μη συμμετέχοντα κράτη σε κοινοπραξία γιγα-εργοστασίων ΤΝ </w:t>
      </w:r>
      <w:r w:rsidRPr="00FF328D">
        <w:rPr>
          <w:b/>
          <w:bCs/>
          <w:i/>
          <w:iCs/>
        </w:rPr>
        <w:t>δεν επιτρέπεται</w:t>
      </w:r>
      <w:r w:rsidRPr="00FF328D">
        <w:t>.</w:t>
      </w:r>
      <w:r w:rsidRPr="00FF328D">
        <w:rPr>
          <w:b/>
          <w:i/>
        </w:rPr>
        <w:t xml:space="preserve"> </w:t>
      </w:r>
      <w:r w:rsidRPr="00FF328D">
        <w:rPr>
          <w:b/>
          <w:bCs/>
          <w:i/>
          <w:iCs/>
        </w:rPr>
        <w:t>Ωστόσο, σε δεόντως αιτιολογημένες περιπτώσεις, η Επιτροπή μπορεί να αξιολογεί, κατά περίπτωση, ότι</w:t>
      </w:r>
      <w:r w:rsidRPr="00FF328D">
        <w:t xml:space="preserve"> η εν λόγω συμμετοχή </w:t>
      </w:r>
      <w:r w:rsidRPr="00FF328D">
        <w:rPr>
          <w:b/>
          <w:bCs/>
          <w:i/>
          <w:iCs/>
        </w:rPr>
        <w:t>δεν</w:t>
      </w:r>
      <w:r w:rsidRPr="00FF328D">
        <w:t xml:space="preserve"> θεωρείται αντίθετη προς τα στρατηγικά περιουσιακά στοιχεία, τα συμφέροντα, την αυτονομία ή την ασφάλεια της Ένωσης. Σύμφωνα με τον κανονισμό (ΕΕ) 2021/695, τον κανονισμό (ΕΕ) 2021/694 και τον κανονισμό (ΕΕ) 2021/1153, η πρόσκληση εκδήλωσης ενδιαφέροντος για την επιλογή κοινοπραξίας γιγα-εργοστασίων ΤΝ περιορίζει τη συμμετοχή στην εν λόγω κοινοπραξία μόνο σε νομικές οντότητες εγκατεστημένες σε συμμετέχοντα κράτη ή σε νομικές οντότητες εγκατεστημένες σε συγκεκριμένες συνδεδεμένες χώρες του προγράμματος-πλαισίου </w:t>
      </w:r>
      <w:r w:rsidR="00DA7A90" w:rsidRPr="00DA7A90">
        <w:t>“</w:t>
      </w:r>
      <w:r w:rsidRPr="00FF328D">
        <w:t>Ορίζων Ευρώπη</w:t>
      </w:r>
      <w:r w:rsidR="00DA7A90" w:rsidRPr="00DA7A90">
        <w:t>”</w:t>
      </w:r>
      <w:r w:rsidRPr="00FF328D">
        <w:t xml:space="preserve">, του προγράμματος </w:t>
      </w:r>
      <w:r w:rsidR="00DA7A90" w:rsidRPr="00DA7A90">
        <w:t>“</w:t>
      </w:r>
      <w:r w:rsidRPr="00FF328D">
        <w:t>Ψηφιακή Ευρώπη</w:t>
      </w:r>
      <w:r w:rsidR="00DA7A90" w:rsidRPr="00DA7A90">
        <w:t>”</w:t>
      </w:r>
      <w:r w:rsidRPr="00FF328D">
        <w:t xml:space="preserve"> και κάθε επακόλουθου σχετικού ενωσιακού χρηματοδοτικού προγράμματος ή σε άλλες τρίτες χώρες, επιπλέον των συμμετεχόντων κρατών. Οι περιορισμοί και οι αποκλεισμοί που αναφέρονται στην παρούσα παράγραφο δεν εφαρμόζονται καταρχήν σε νομικές οντότητες εγκατεστημένες σε τρίτες χώρες, οι οποίες έχουν υπογράψει συμφωνία συνεργασίας γιγα-εργοστασίων ΤΝ ή παρόμοια συμφωνία με την </w:t>
      </w:r>
      <w:r w:rsidRPr="00FF328D">
        <w:lastRenderedPageBreak/>
        <w:t xml:space="preserve">Ένωση. Η πρόσκληση εκδήλωσης ενδιαφέροντος για την επιλογή γιγα-εργοστασίου ΤΝ μπορεί να διευκρινίζει ότι νομικές οντότητες σε άλλες τρίτες χώρες μπορούν να είναι επιλέξιμες, υπό την προϋπόθεση ότι συμμορφώνονται με τις απαιτήσεις που πρέπει να πληρούν οι εν λόγω νομικές οντότητες για τη διασφάλιση της προστασίας των συμφερόντων ασφάλειας της Ένωσης και των κρατών μελών και για τη διασφάλιση της προστασίας των πληροφοριών που περιέχονται σε διαβαθμισμένα έγγραφα. Οι εν λόγω απαιτήσεις ορίζονται στο πρόγραμμα εργασίας. </w:t>
      </w:r>
    </w:p>
    <w:p w14:paraId="6BA3BD61" w14:textId="77DF1ACF" w:rsidR="00D30E79" w:rsidRPr="00FF328D" w:rsidRDefault="00D30E79" w:rsidP="001B3547">
      <w:pPr>
        <w:pStyle w:val="ManualNumPar1"/>
        <w:spacing w:line="360" w:lineRule="auto"/>
        <w:ind w:left="1418" w:hanging="567"/>
        <w:jc w:val="left"/>
        <w:rPr>
          <w:noProof/>
        </w:rPr>
      </w:pPr>
      <w:bookmarkStart w:id="10" w:name="_Hlk200573867"/>
      <w:r w:rsidRPr="00FF328D">
        <w:t>3.</w:t>
      </w:r>
      <w:r w:rsidRPr="00FF328D">
        <w:tab/>
        <w:t xml:space="preserve">Η κοινοπραξία γιγα-εργοστασίων ΤΝ επωφελείται από την προσκόμιση κατάλληλου δικαιολογητικού εγγράφου που αποδεικνύει τη δέσμευση του κράτους μέλους όπου είναι εγκατεστημένη η οντότητα υποδοχής γιγα-εργοστασίου ΤΝ ή των αρμόδιων αρχών των συμμετεχόντων κρατών της κοινοπραξίας γιγα-εργοστασίων ΤΝ. </w:t>
      </w:r>
      <w:bookmarkEnd w:id="10"/>
    </w:p>
    <w:p w14:paraId="03A511ED" w14:textId="3E4D2C0B" w:rsidR="00D30E79" w:rsidRPr="00FF328D" w:rsidRDefault="00D30E79" w:rsidP="001B3547">
      <w:pPr>
        <w:pStyle w:val="ManualNumPar1"/>
        <w:spacing w:line="360" w:lineRule="auto"/>
        <w:ind w:left="1418" w:hanging="567"/>
        <w:jc w:val="left"/>
        <w:rPr>
          <w:noProof/>
        </w:rPr>
      </w:pPr>
      <w:r w:rsidRPr="00FF328D">
        <w:t>4.</w:t>
      </w:r>
      <w:r w:rsidRPr="00FF328D">
        <w:tab/>
        <w:t xml:space="preserve">Η ενωσιακή χρηματοδοτική συνεισφορά, </w:t>
      </w:r>
      <w:r w:rsidRPr="00FF328D">
        <w:rPr>
          <w:b/>
          <w:bCs/>
          <w:i/>
          <w:iCs/>
        </w:rPr>
        <w:t>που</w:t>
      </w:r>
      <w:r w:rsidRPr="00FF328D">
        <w:t xml:space="preserve"> αναφέρεται στο άρθρο 5 </w:t>
      </w:r>
      <w:r w:rsidRPr="00FF328D">
        <w:rPr>
          <w:b/>
          <w:bCs/>
          <w:i/>
          <w:iCs/>
        </w:rPr>
        <w:t xml:space="preserve">και προέρχεται από το πρόγραμμα </w:t>
      </w:r>
      <w:r w:rsidR="00DA7A90" w:rsidRPr="00DA7A90">
        <w:rPr>
          <w:b/>
          <w:bCs/>
          <w:i/>
          <w:iCs/>
        </w:rPr>
        <w:t>“</w:t>
      </w:r>
      <w:r w:rsidRPr="00FF328D">
        <w:rPr>
          <w:b/>
          <w:bCs/>
          <w:i/>
          <w:iCs/>
        </w:rPr>
        <w:t>Ψηφιακή Ευρώπη</w:t>
      </w:r>
      <w:r w:rsidR="00DA7A90" w:rsidRPr="00DA7A90">
        <w:rPr>
          <w:b/>
          <w:bCs/>
          <w:i/>
          <w:iCs/>
        </w:rPr>
        <w:t>”</w:t>
      </w:r>
      <w:r w:rsidRPr="00FF328D">
        <w:rPr>
          <w:b/>
          <w:bCs/>
          <w:i/>
          <w:iCs/>
        </w:rPr>
        <w:t xml:space="preserve"> ή τον ΜΣΕ — Ψηφιακό τομέα</w:t>
      </w:r>
      <w:r w:rsidRPr="00FF328D">
        <w:t xml:space="preserve"> καλύπτει έως και το 17 % των επενδύσεων σε κεφαλαιουχικές δαπάνες (CAPEX) της συνολικής υπολογιστικής υποδομής του γιγα-εργοστασίου ΤΝ. </w:t>
      </w:r>
      <w:r w:rsidRPr="00FF328D">
        <w:rPr>
          <w:b/>
          <w:bCs/>
          <w:i/>
          <w:iCs/>
        </w:rPr>
        <w:t xml:space="preserve">Το μέρος της χρηματοδοτικής συνεισφοράς της Ένωσης που αναφέρεται στο άρθρο 5, προέρχεται από το πρόγραμμα </w:t>
      </w:r>
      <w:r w:rsidR="00DA7A90" w:rsidRPr="00DA7A90">
        <w:rPr>
          <w:b/>
          <w:bCs/>
          <w:i/>
          <w:iCs/>
        </w:rPr>
        <w:t>“</w:t>
      </w:r>
      <w:r w:rsidRPr="00FF328D">
        <w:rPr>
          <w:b/>
          <w:bCs/>
          <w:i/>
          <w:iCs/>
        </w:rPr>
        <w:t>Ορίζων Ευρώπη</w:t>
      </w:r>
      <w:r w:rsidR="00DA7A90" w:rsidRPr="00DA7A90">
        <w:rPr>
          <w:b/>
          <w:bCs/>
          <w:i/>
          <w:iCs/>
        </w:rPr>
        <w:t>”</w:t>
      </w:r>
      <w:r w:rsidRPr="00FF328D">
        <w:rPr>
          <w:b/>
          <w:bCs/>
          <w:i/>
          <w:iCs/>
        </w:rPr>
        <w:t xml:space="preserve"> και συνεισφέρει στον πυλώνα για τα γιγα-εργοστάσια ΤΝ</w:t>
      </w:r>
      <w:r w:rsidR="00B71A5B" w:rsidRPr="000F6320">
        <w:rPr>
          <w:b/>
          <w:bCs/>
          <w:i/>
          <w:iCs/>
        </w:rPr>
        <w:t>,</w:t>
      </w:r>
      <w:r w:rsidRPr="00FF328D">
        <w:rPr>
          <w:b/>
          <w:bCs/>
          <w:i/>
          <w:iCs/>
        </w:rPr>
        <w:t xml:space="preserve"> καλύπτει</w:t>
      </w:r>
      <w:r w:rsidRPr="00FF328D">
        <w:t xml:space="preserve"> μια προσυμφωνημένη εγγυημένη αγορά χρόνου πρόσβασης στα γιγα-εργοστάσια ΤΝ που θα χρησιμοποιείται αποκλειστικά από τις δράσεις που αναφέρονται στο άρθρο 5 παράγραφος 6 και που ισοδυναμεί με μισθωμένη ικανότητα των κεφαλαιουχικών δαπανών. Ένα ή περισσότερα συμμετέχοντα κράτη οφείλουν να καταβάλλουν συνεισφορά τουλάχιστον ίση με τη συνεισφορά της Ένωσης. Οι υπόλοιπες επενδύσεις, καθώς και οι λειτουργικές δαπάνες του γιγα-εργοστασίου ΤΝ καλύπτονται από την κοινοπραξία γιγα-εργοστασίων ΤΝ. </w:t>
      </w:r>
    </w:p>
    <w:p w14:paraId="6EAD62EC" w14:textId="77777777" w:rsidR="00D30E79" w:rsidRPr="00FF328D" w:rsidRDefault="00D30E79" w:rsidP="001B3547">
      <w:pPr>
        <w:pStyle w:val="ManualNumPar1"/>
        <w:spacing w:line="360" w:lineRule="auto"/>
        <w:ind w:left="1418" w:hanging="567"/>
        <w:jc w:val="left"/>
        <w:rPr>
          <w:noProof/>
        </w:rPr>
      </w:pPr>
      <w:r w:rsidRPr="00FF328D">
        <w:t>5.</w:t>
      </w:r>
      <w:r w:rsidRPr="00FF328D">
        <w:tab/>
        <w:t xml:space="preserve">Ένα επιλεγμένο εργοστάσιο ΤΝ μπορεί να επεκταθεί σημαντικά ώστε να μετατραπεί σε γιγα-εργοστάσιο ΤΝ. Στην περίπτωση αυτή, η ενωσιακή χρηματοδοτική στήριξη που παρέχεται ήδη για το εν λόγω εργοστάσιο ΤΝ υπολογίζεται ως μέρος της ενωσιακής συνεισφοράς στις κεφαλαιουχικές δαπάνες της υπολογιστικής υποδομής του γιγα-εργοστασίου ΤΝ. Η συμφωνία υποδοχής εργοστασίων τεχνητής νοημοσύνης που αναφέρεται στο άρθρο 10 </w:t>
      </w:r>
      <w:r w:rsidRPr="00FF328D">
        <w:lastRenderedPageBreak/>
        <w:t>τροποποιείται αναλόγως, κατά περίπτωση. Η πρόσθετη επένδυση στο οικείο εργοστάσιο τεχνητής νοημοσύνης που πρόκειται να μετατραπεί σε γιγα-εργοστάσιο ΤΝ, καθώς και οι λειτουργικές δαπάνες του γιγα-εργοστασίου ΤΝ καλύπτονται από την κοινοπραξία γιγα-εργοστασίων ΤΝ.</w:t>
      </w:r>
    </w:p>
    <w:p w14:paraId="0CB8EFEC" w14:textId="77777777" w:rsidR="00D30E79" w:rsidRPr="00FF328D" w:rsidRDefault="00D30E79" w:rsidP="001B3547">
      <w:pPr>
        <w:pStyle w:val="ManualNumPar1"/>
        <w:spacing w:line="360" w:lineRule="auto"/>
        <w:ind w:left="1418" w:hanging="567"/>
        <w:jc w:val="left"/>
        <w:rPr>
          <w:noProof/>
        </w:rPr>
      </w:pPr>
      <w:r w:rsidRPr="00FF328D">
        <w:t>6.</w:t>
      </w:r>
      <w:r w:rsidRPr="00FF328D">
        <w:tab/>
        <w:t>Τα συμμετέχοντα κράτη που είναι κράτη μέλη μπορούν, με αμοιβαία συμφωνία με την κοινή επιχείρηση, να διαθέτουν τις αντίστοιχες εθελοντικές συνεισφορές τους, συμπεριλαμβανομένων εκείνων που αναφέρονται στην παράγραφο 4 του παρόντος άρθρου, καθώς και κάθε άλλη επιπλέον συνεισφορά, συνολικά ή εν μέρει, σε συγκεκριμένο γιγα-εργοστάσιο ΤΝ μέσω της κοινής επιχείρησης, η οποία στη συνέχεια διαχειρίζεται και εκταμιεύει για λογαριασμό τους τα εν λόγω κονδύλια στο καθορισμένο γιγα-εργοστάσιο ΤΝ.</w:t>
      </w:r>
    </w:p>
    <w:p w14:paraId="2DD8F1B3" w14:textId="77777777" w:rsidR="00D30E79" w:rsidRPr="00FF328D" w:rsidRDefault="00D30E79" w:rsidP="001B3547">
      <w:pPr>
        <w:pStyle w:val="ManualNumPar1"/>
        <w:spacing w:line="360" w:lineRule="auto"/>
        <w:ind w:left="1418" w:hanging="567"/>
        <w:jc w:val="left"/>
        <w:rPr>
          <w:noProof/>
        </w:rPr>
      </w:pPr>
      <w:bookmarkStart w:id="11" w:name="_Hlk200573989"/>
      <w:r w:rsidRPr="00FF328D">
        <w:t>7.</w:t>
      </w:r>
      <w:r w:rsidRPr="00FF328D">
        <w:tab/>
        <w:t>Η κοινή επιχείρηση έχει την κυριότητα του μέρους της υπολογιστικής υποδομής του γιγα-εργοστασίου ΤΝ που αντιστοιχεί στην ενωσιακή συνεισφορά που καθορίζεται στις παραγράφους 4 και 5.  Η διάρκεια της εν λόγω κυριότητας ή της μισθωμένης δυναμικότητας που αναφέρεται στην παράγραφο 4 είναι τουλάχιστον πέντε έτη από την έναρξη λειτουργίας του γιγα-εργοστασίου ΤΝ και προσδιορίζεται περαιτέρω στη συμφωνία υποδοχής γιγα-εργοστασίου ΤΝ. Η διάρκεια αυτή παρατείνεται σε περίπτωση σημαντικής αναβάθμισης της υπολογιστικής υποδομής του γιγα-εργοστασίου ΤΝ. Με την επιφύλαξη της διάλυσης της κοινής επιχείρησης, όπως αναφέρεται στο άρθρο 23 παράγραφος 4 του καταστατικού, η εν λόγω κυριότητα μεταβιβάζεται με βάση τη συμφωνία υποδοχής γιγα-εργοστασίου ΤΝ ή παρατείνεται για συμφωνημένο χρονικό διάστημα υπό τους όρους που καθορίζονται στη συμφωνία υποδοχής γιγα-εργοστασίου ΤΝ. Σε περίπτωση μεταβίβασης της κυριότητας στην κοινοπραξία γιγα-εργοστασίων ΤΝ, η υπολειμματική αξία της υπολογιστικής υποδομής γιγα-εργοστασίου ΤΝ μετατρέπεται σε ισοδύναμα δικαιώματα πρόσβασης για την Ένωση. Εάν δεν υπάρχει μεταβίβαση κυριότητας στην κοινοπραξία γιγα-εργοστασίων ΤΝ με βάση τη συμφωνία υποδοχής αλλά απόφαση για παροπλισμό, τα σχετικά έξοδα βαρύνουν την κοινοπραξία γιγα-εργοστασίων ΤΝ.</w:t>
      </w:r>
    </w:p>
    <w:bookmarkEnd w:id="11"/>
    <w:p w14:paraId="76BD2602" w14:textId="77777777" w:rsidR="00D30E79" w:rsidRPr="00FF328D" w:rsidRDefault="00D30E79" w:rsidP="001B3547">
      <w:pPr>
        <w:pStyle w:val="ManualNumPar1"/>
        <w:spacing w:line="360" w:lineRule="auto"/>
        <w:ind w:left="1418" w:hanging="567"/>
        <w:jc w:val="left"/>
        <w:rPr>
          <w:noProof/>
        </w:rPr>
      </w:pPr>
      <w:r w:rsidRPr="00FF328D">
        <w:t>8.</w:t>
      </w:r>
      <w:r w:rsidRPr="00FF328D">
        <w:tab/>
        <w:t xml:space="preserve">Τα δικαιώματα πρόσβασης της Ένωσης και των συμμετεχόντων κρατών σε γιγα-εργοστάσια ΤΝ είναι ευθέως ανάλογα προς τις αντίστοιχες χρηματοδοτικές συνεισφορές τους στις κεφαλαιουχικές δαπάνες της </w:t>
      </w:r>
      <w:r w:rsidRPr="00FF328D">
        <w:lastRenderedPageBreak/>
        <w:t xml:space="preserve">υπολογιστικής υποδομής του γιγα-εργοστασίου ΤΝ ή προς την προσυμφωνημένη εγγυημένη αγορά χρόνου πρόσβασης στο γιγα-εργοστάσιο ΤΝ. </w:t>
      </w:r>
    </w:p>
    <w:p w14:paraId="51680D97" w14:textId="77777777" w:rsidR="00D30E79" w:rsidRPr="00FF328D" w:rsidRDefault="00D30E79" w:rsidP="001B3547">
      <w:pPr>
        <w:pStyle w:val="ManualNumPar1"/>
        <w:spacing w:line="360" w:lineRule="auto"/>
        <w:ind w:left="1418" w:hanging="567"/>
        <w:jc w:val="left"/>
        <w:rPr>
          <w:noProof/>
        </w:rPr>
      </w:pPr>
      <w:r w:rsidRPr="00FF328D">
        <w:t>9.</w:t>
      </w:r>
      <w:r w:rsidRPr="00FF328D">
        <w:tab/>
        <w:t>Το διοικητικό συμβούλιο της κοινής επιχείρησης καθορίζει:</w:t>
      </w:r>
    </w:p>
    <w:p w14:paraId="1FDE453B" w14:textId="010A798C" w:rsidR="00D30E79" w:rsidRPr="00FF328D" w:rsidRDefault="00D30E79" w:rsidP="001B3547">
      <w:pPr>
        <w:pStyle w:val="Point1"/>
        <w:spacing w:line="360" w:lineRule="auto"/>
        <w:ind w:left="1985"/>
        <w:jc w:val="left"/>
        <w:rPr>
          <w:noProof/>
        </w:rPr>
      </w:pPr>
      <w:r w:rsidRPr="00FF328D">
        <w:t>α)</w:t>
      </w:r>
      <w:r w:rsidRPr="00FF328D">
        <w:tab/>
        <w:t>τους όρους του χρόνου πρόσβασης της Ένωσης στα γιγα-εργοστάσια ΤΝ</w:t>
      </w:r>
      <w:r w:rsidR="00C30835">
        <w:t>·</w:t>
      </w:r>
    </w:p>
    <w:p w14:paraId="2D12A713" w14:textId="0F47AE61" w:rsidR="00D30E79" w:rsidRPr="00FF328D" w:rsidRDefault="00D30E79" w:rsidP="001B3547">
      <w:pPr>
        <w:pStyle w:val="Point1"/>
        <w:spacing w:line="360" w:lineRule="auto"/>
        <w:ind w:left="1985"/>
        <w:jc w:val="left"/>
        <w:rPr>
          <w:noProof/>
        </w:rPr>
      </w:pPr>
      <w:r w:rsidRPr="00FF328D">
        <w:t>β)</w:t>
      </w:r>
      <w:r w:rsidRPr="00FF328D">
        <w:tab/>
        <w:t>τους ειδικούς κανόνες για τους όρους πρόσβασης σε γιγα-εργοστάσια ΤΝ που αφορούν την κατανομή του χρόνου πρόσβασης για έργα και δραστηριότητες που θεωρούνται στρατηγικού χαρακτήρα για την Ένωση</w:t>
      </w:r>
      <w:r w:rsidR="00C30835">
        <w:t>·</w:t>
      </w:r>
    </w:p>
    <w:p w14:paraId="3FA0580C" w14:textId="239F76CB" w:rsidR="00D30E79" w:rsidRPr="00FF328D" w:rsidRDefault="00D30E79" w:rsidP="001B3547">
      <w:pPr>
        <w:pStyle w:val="Point1"/>
        <w:spacing w:line="360" w:lineRule="auto"/>
        <w:ind w:left="1985"/>
        <w:jc w:val="left"/>
        <w:rPr>
          <w:b/>
          <w:i/>
          <w:noProof/>
        </w:rPr>
      </w:pPr>
      <w:proofErr w:type="spellStart"/>
      <w:r w:rsidRPr="00FF328D">
        <w:rPr>
          <w:b/>
          <w:i/>
        </w:rPr>
        <w:t>βα</w:t>
      </w:r>
      <w:proofErr w:type="spellEnd"/>
      <w:r w:rsidRPr="00FF328D">
        <w:rPr>
          <w:b/>
          <w:i/>
        </w:rPr>
        <w:t>)</w:t>
      </w:r>
      <w:r w:rsidR="00C13B2F">
        <w:rPr>
          <w:b/>
          <w:i/>
        </w:rPr>
        <w:tab/>
      </w:r>
      <w:r w:rsidRPr="00FF328D">
        <w:rPr>
          <w:b/>
          <w:i/>
        </w:rPr>
        <w:t xml:space="preserve"> τους μηχανισμούς για την παρακολούθηση των ποσοστών χρήσης και των αποτελεσμάτων για να </w:t>
      </w:r>
      <w:r w:rsidRPr="000F6320">
        <w:t>διασφαλίζονται</w:t>
      </w:r>
      <w:r w:rsidRPr="00FF328D">
        <w:rPr>
          <w:b/>
          <w:i/>
        </w:rPr>
        <w:t xml:space="preserve"> η αποδοτική χρήση και η ικανότητά τους και παράλληλα να αποφεύγονται οι ανενεργοί πόροι.  Υποβάλλει τακτικά εκθέσεις σχετικά με τη χρήση και τις επιδόσεις κάθε γιγα-εργοστασίου.</w:t>
      </w:r>
    </w:p>
    <w:p w14:paraId="055E9D87" w14:textId="77777777" w:rsidR="00D30E79" w:rsidRPr="00FF328D" w:rsidRDefault="00D30E79" w:rsidP="001B3547">
      <w:pPr>
        <w:pStyle w:val="ManualNumPar1"/>
        <w:spacing w:line="360" w:lineRule="auto"/>
        <w:ind w:left="1418" w:hanging="567"/>
        <w:jc w:val="left"/>
        <w:rPr>
          <w:noProof/>
        </w:rPr>
      </w:pPr>
      <w:r w:rsidRPr="00FF328D">
        <w:t>10.</w:t>
      </w:r>
      <w:r w:rsidRPr="00FF328D">
        <w:tab/>
        <w:t>Κατά τον καθορισμό των όρων του χρόνου πρόσβασης της Ένωσης σύμφωνα με την παράγραφο 9, το διοικητικό συμβούλιο διασφαλίζει ότι η πρόσβαση:</w:t>
      </w:r>
    </w:p>
    <w:p w14:paraId="19CDFD5E" w14:textId="237D037A" w:rsidR="00D30E79" w:rsidRPr="00FF328D" w:rsidRDefault="00D30E79" w:rsidP="001B3547">
      <w:pPr>
        <w:pStyle w:val="Point1"/>
        <w:spacing w:line="360" w:lineRule="auto"/>
        <w:ind w:left="1985"/>
        <w:jc w:val="left"/>
        <w:rPr>
          <w:rFonts w:eastAsia="Times New Roman"/>
          <w:noProof/>
          <w:szCs w:val="24"/>
        </w:rPr>
      </w:pPr>
      <w:r w:rsidRPr="00FF328D">
        <w:t>α)</w:t>
      </w:r>
      <w:r w:rsidRPr="00FF328D">
        <w:tab/>
        <w:t xml:space="preserve">παραχωρείται σε χρήστες που κατοικούν, είναι εγκατεστημένοι ή βρίσκονται σε κράτος μέλος ή σε τρίτη χώρα συνδεδεμένη με το πρόγραμμα </w:t>
      </w:r>
      <w:r w:rsidR="00DA7A90" w:rsidRPr="00DA7A90">
        <w:t>“</w:t>
      </w:r>
      <w:r w:rsidRPr="00FF328D">
        <w:t>Ψηφιακή Ευρώπη</w:t>
      </w:r>
      <w:r w:rsidR="00DA7A90" w:rsidRPr="00DA7A90">
        <w:t>”</w:t>
      </w:r>
      <w:r w:rsidRPr="00FF328D">
        <w:t xml:space="preserve"> ή το πρόγραμμα </w:t>
      </w:r>
      <w:r w:rsidR="00DA7A90" w:rsidRPr="00DA7A90">
        <w:t>“</w:t>
      </w:r>
      <w:r w:rsidRPr="00FF328D">
        <w:t>Ορίζων Ευρώπη</w:t>
      </w:r>
      <w:r w:rsidR="00DA7A90" w:rsidRPr="00DA7A90">
        <w:t>”</w:t>
      </w:r>
      <w:r w:rsidRPr="00FF328D">
        <w:t xml:space="preserve"> ή τον μηχανισμό </w:t>
      </w:r>
      <w:r w:rsidR="00DA7A90" w:rsidRPr="00DA7A90">
        <w:t>“</w:t>
      </w:r>
      <w:r w:rsidRPr="00FF328D">
        <w:t>Συνδέοντας την Ευρώπη</w:t>
      </w:r>
      <w:r w:rsidR="00DA7A90" w:rsidRPr="00DA7A90">
        <w:t>”</w:t>
      </w:r>
      <w:r w:rsidRPr="00FF328D">
        <w:t>·</w:t>
      </w:r>
    </w:p>
    <w:p w14:paraId="0E7DB0E7" w14:textId="3BE6E942" w:rsidR="00D30E79" w:rsidRPr="00FF328D" w:rsidRDefault="00D30E79" w:rsidP="001B3547">
      <w:pPr>
        <w:pStyle w:val="Point1"/>
        <w:spacing w:line="360" w:lineRule="auto"/>
        <w:ind w:left="1985"/>
        <w:jc w:val="left"/>
        <w:rPr>
          <w:rFonts w:eastAsia="Times New Roman"/>
          <w:noProof/>
          <w:szCs w:val="24"/>
        </w:rPr>
      </w:pPr>
      <w:r w:rsidRPr="00FF328D">
        <w:t>β)</w:t>
      </w:r>
      <w:r w:rsidRPr="00FF328D">
        <w:tab/>
        <w:t xml:space="preserve">είναι δωρεάν για τους χρήστες οντοτήτων δημοσίου δικαίου. Είναι επίσης δωρεάν για τους βιομηχανικούς χρήστες για εφαρμογές που σχετίζονται με δραστηριότητες έρευνας και καινοτομίας που χρηματοδοτούνται από το πρόγραμμα </w:t>
      </w:r>
      <w:r w:rsidR="00DA7A90" w:rsidRPr="00DA7A90">
        <w:t>“</w:t>
      </w:r>
      <w:r w:rsidRPr="00FF328D">
        <w:t>Ορίζων Ευρώπη</w:t>
      </w:r>
      <w:r w:rsidR="00DA7A90" w:rsidRPr="00DA7A90">
        <w:t>”</w:t>
      </w:r>
      <w:r w:rsidRPr="00FF328D">
        <w:t xml:space="preserve">, το πρόγραμμα </w:t>
      </w:r>
      <w:r w:rsidR="00DA7A90" w:rsidRPr="00DA7A90">
        <w:t>“</w:t>
      </w:r>
      <w:r w:rsidRPr="00FF328D">
        <w:t>Ψηφιακή Ευρώπη</w:t>
      </w:r>
      <w:r w:rsidR="00DA7A90" w:rsidRPr="00DA7A90">
        <w:t>”</w:t>
      </w:r>
      <w:r w:rsidRPr="00FF328D">
        <w:t xml:space="preserve"> ή τον μηχανισμό </w:t>
      </w:r>
      <w:r w:rsidR="00DA7A90" w:rsidRPr="00DA7A90">
        <w:t>“</w:t>
      </w:r>
      <w:r w:rsidRPr="00FF328D">
        <w:t>Συνδέοντας την Ευρώπη</w:t>
      </w:r>
      <w:r w:rsidR="00DA7A90" w:rsidRPr="00DA7A90">
        <w:t>”</w:t>
      </w:r>
      <w:r w:rsidRPr="00FF328D">
        <w:t xml:space="preserve">, όπως και για εκείνους στους οποίους έχει απονεμηθεί </w:t>
      </w:r>
      <w:r w:rsidR="00DA7A90" w:rsidRPr="00DA7A90">
        <w:t>“</w:t>
      </w:r>
      <w:r w:rsidRPr="00FF328D">
        <w:t>Σφραγίδα Αριστείας</w:t>
      </w:r>
      <w:r w:rsidR="00DA7A90" w:rsidRPr="00DA7A90">
        <w:t>”</w:t>
      </w:r>
      <w:r w:rsidRPr="00FF328D">
        <w:t xml:space="preserve"> στο πλαίσιο των προγραμμάτων </w:t>
      </w:r>
      <w:r w:rsidR="00DA7A90" w:rsidRPr="00DA7A90">
        <w:t>“</w:t>
      </w:r>
      <w:r w:rsidRPr="00FF328D">
        <w:t>Ορίζων Ευρώπη</w:t>
      </w:r>
      <w:r w:rsidR="00DA7A90" w:rsidRPr="00DA7A90">
        <w:t>”</w:t>
      </w:r>
      <w:r w:rsidRPr="00FF328D">
        <w:t xml:space="preserve"> ή </w:t>
      </w:r>
      <w:r w:rsidR="00DA7A90" w:rsidRPr="00DA7A90">
        <w:t>“</w:t>
      </w:r>
      <w:r w:rsidRPr="00FF328D">
        <w:t>Ψηφιακή Ευρώπη</w:t>
      </w:r>
      <w:r w:rsidR="00DA7A90" w:rsidRPr="00DA7A90">
        <w:t>”</w:t>
      </w:r>
      <w:r w:rsidRPr="00FF328D">
        <w:t>, καθώς και για ιδιωτικές δραστηριότητες καινοτομίας ΜΜΕ και επεκτεινόμενων επιχειρήσεων·</w:t>
      </w:r>
    </w:p>
    <w:p w14:paraId="06F858C6" w14:textId="09E5AC55" w:rsidR="00D30E79" w:rsidRPr="00DA7A90" w:rsidRDefault="00D30E79" w:rsidP="001B3547">
      <w:pPr>
        <w:pStyle w:val="Point1"/>
        <w:spacing w:line="360" w:lineRule="auto"/>
        <w:ind w:left="1985"/>
        <w:jc w:val="left"/>
        <w:rPr>
          <w:noProof/>
        </w:rPr>
      </w:pPr>
      <w:r w:rsidRPr="00FF328D">
        <w:lastRenderedPageBreak/>
        <w:t>γ)</w:t>
      </w:r>
      <w:r w:rsidRPr="00FF328D">
        <w:tab/>
        <w:t xml:space="preserve">περιλαμβάνει δεσμευμένους υπολογιστικούς πόρους ειδικά για ερευνητικά έργα που χρηματοδοτούνται από την ΕΕ </w:t>
      </w:r>
      <w:r w:rsidRPr="00FF328D">
        <w:rPr>
          <w:b/>
          <w:bCs/>
          <w:i/>
          <w:iCs/>
        </w:rPr>
        <w:t>και μικρές εταιρείες και οντότητες που δραστηριοποιούνται στο πλαίσιο της αρχής της ανοικτής επιστήμης,</w:t>
      </w:r>
      <w:r w:rsidRPr="00FF328D">
        <w:t xml:space="preserve"> διασφαλίζοντας εγγυημένη διαθεσιμότητα και προτεραιότητα προγραμματισμού</w:t>
      </w:r>
      <w:r w:rsidR="00C30835">
        <w:t>·</w:t>
      </w:r>
      <w:r w:rsidR="00DA7A90" w:rsidRPr="00DA7A90">
        <w:t xml:space="preserve"> </w:t>
      </w:r>
    </w:p>
    <w:p w14:paraId="00726905" w14:textId="379D09D0" w:rsidR="00D30E79" w:rsidRPr="00FF328D" w:rsidRDefault="00D30E79" w:rsidP="001B3547">
      <w:pPr>
        <w:pStyle w:val="Point1"/>
        <w:spacing w:line="360" w:lineRule="auto"/>
        <w:ind w:left="1985"/>
        <w:jc w:val="left"/>
        <w:rPr>
          <w:b/>
          <w:i/>
          <w:noProof/>
        </w:rPr>
      </w:pPr>
      <w:proofErr w:type="spellStart"/>
      <w:r w:rsidRPr="00B229A8">
        <w:rPr>
          <w:b/>
          <w:bCs/>
          <w:i/>
          <w:iCs/>
        </w:rPr>
        <w:t>γα</w:t>
      </w:r>
      <w:proofErr w:type="spellEnd"/>
      <w:r w:rsidRPr="00B229A8">
        <w:rPr>
          <w:b/>
          <w:bCs/>
          <w:i/>
          <w:iCs/>
        </w:rPr>
        <w:t>)</w:t>
      </w:r>
      <w:r w:rsidRPr="00B229A8">
        <w:rPr>
          <w:b/>
          <w:bCs/>
          <w:i/>
          <w:iCs/>
        </w:rPr>
        <w:tab/>
        <w:t>παρέχει πρόσβαση κατά προτεραιότητα και, εφόσον είναι εφικτό,</w:t>
      </w:r>
      <w:r w:rsidRPr="00FF328D">
        <w:rPr>
          <w:b/>
          <w:i/>
        </w:rPr>
        <w:t xml:space="preserve"> στοχευμένα μέτρα στήριξης για ΜΜΕ, νεοφυείς επιχειρήσεις, πολύ μικρές επιχειρήσεις και ερευνητικούς οργανισμούς, συμπεριλαμβανομένων εκείνων που συμμετέχουν σε μη κερδοσκοπική ή </w:t>
      </w:r>
      <w:proofErr w:type="spellStart"/>
      <w:r w:rsidRPr="00FF328D">
        <w:rPr>
          <w:b/>
          <w:i/>
        </w:rPr>
        <w:t>προανταγωνιστική</w:t>
      </w:r>
      <w:proofErr w:type="spellEnd"/>
      <w:r w:rsidRPr="00FF328D">
        <w:rPr>
          <w:b/>
          <w:i/>
        </w:rPr>
        <w:t xml:space="preserve"> έρευνα, αναπτύσσοντας εφαρμογές με υψηλό κοινωνικό ή βιομηχανικό αντίκτυπο στην Ένωση.</w:t>
      </w:r>
    </w:p>
    <w:p w14:paraId="40338410" w14:textId="77777777" w:rsidR="00D30E79" w:rsidRPr="00FF328D" w:rsidRDefault="00D30E79" w:rsidP="001B3547">
      <w:pPr>
        <w:pStyle w:val="ManualNumPar1"/>
        <w:spacing w:line="360" w:lineRule="auto"/>
        <w:ind w:left="1418" w:hanging="567"/>
        <w:jc w:val="left"/>
        <w:rPr>
          <w:noProof/>
        </w:rPr>
      </w:pPr>
      <w:r w:rsidRPr="00FF328D">
        <w:t>11.</w:t>
      </w:r>
      <w:r w:rsidRPr="00FF328D">
        <w:tab/>
        <w:t>Το διοικητικό συμβούλιο παρακολουθεί το μερίδιο του χρόνου πρόσβασης της Ένωσης για τις διαφορετικές κατηγορίες χρηστών, όπως ορίζονται στην παράγραφο 10 στοιχείο α). Σε περίπτωση που υπάρχει σημαντική ανισορροπία στα μερίδια του χρόνου πρόσβασης μεταξύ των διαφόρων κατηγοριών χρηστών έναντι της ζήτησης, λαμβάνει τα κατάλληλα διορθωτικά μέτρα για τη διευθέτηση αυτής της ανισορροπίας.</w:t>
      </w:r>
    </w:p>
    <w:p w14:paraId="135E29D7" w14:textId="77777777" w:rsidR="00D30E79" w:rsidRPr="00FF328D" w:rsidRDefault="00D30E79" w:rsidP="001B3547">
      <w:pPr>
        <w:pStyle w:val="ManualNumPar1"/>
        <w:spacing w:line="360" w:lineRule="auto"/>
        <w:ind w:left="1418" w:hanging="567"/>
        <w:jc w:val="left"/>
        <w:rPr>
          <w:noProof/>
        </w:rPr>
      </w:pPr>
      <w:r w:rsidRPr="00FF328D">
        <w:t>12.</w:t>
      </w:r>
      <w:r w:rsidRPr="00FF328D">
        <w:tab/>
        <w:t>Οι συνεισφορές της Ένωσης ή των συμμετεχόντων κρατών υπόκεινται σε όρους που διασφαλίζουν την προστασία των στρατηγικών συμφερόντων της Ένωσης. Οι ειδικοί όροι που αναφέρονται στην παρούσα παράγραφο καθορίζονται σε ειδική συμφωνία υποδοχής γιγα-εργοστασίου ΤΝ μεταξύ της κοινής επιχείρησης και της κοινοπραξίας γιγα-εργοστασίων ΤΝ. Η συμφωνία υποδοχής γιγα-εργοστασίου ΤΝ διέπεται από το ενωσιακό δίκαιο, το οποίο συμπληρώνεται, για κάθε θέμα που δεν καλύπτεται από τον παρόντα κανονισμό ή από άλλες ενωσιακές νομικές πράξεις, από το δίκαιο του κράτους μέλους όπου είναι εγκατεστημένη η οντότητα υποδοχής. Η συμφωνία υποδοχής γιγα-εργοστασίου ΤΝ:</w:t>
      </w:r>
    </w:p>
    <w:p w14:paraId="1E77DBBF" w14:textId="77777777" w:rsidR="00D30E79" w:rsidRPr="00FF328D" w:rsidRDefault="00D30E79" w:rsidP="001B3547">
      <w:pPr>
        <w:pStyle w:val="Point1"/>
        <w:spacing w:line="360" w:lineRule="auto"/>
        <w:ind w:left="1985"/>
        <w:jc w:val="left"/>
        <w:rPr>
          <w:noProof/>
        </w:rPr>
      </w:pPr>
      <w:r w:rsidRPr="00FF328D">
        <w:t>α)</w:t>
      </w:r>
      <w:r w:rsidRPr="00FF328D">
        <w:tab/>
        <w:t>καθορίζει λεπτομερώς την κυριότητα και τη δομή διακυβέρνησης του γιγα-εργοστασίου ΤΝ·</w:t>
      </w:r>
    </w:p>
    <w:p w14:paraId="77360287" w14:textId="77777777" w:rsidR="00D30E79" w:rsidRPr="00FF328D" w:rsidRDefault="00D30E79" w:rsidP="001B3547">
      <w:pPr>
        <w:pStyle w:val="Point1"/>
        <w:spacing w:line="360" w:lineRule="auto"/>
        <w:ind w:left="1985"/>
        <w:jc w:val="left"/>
        <w:rPr>
          <w:noProof/>
        </w:rPr>
      </w:pPr>
      <w:r w:rsidRPr="00FF328D">
        <w:t>β)</w:t>
      </w:r>
      <w:r w:rsidRPr="00FF328D">
        <w:tab/>
        <w:t xml:space="preserve">περιλαμβάνει διατάξεις που διασφαλίζουν αποτελεσματικό έλεγχο και εποπτεία του γιγα-εργοστασίου ΤΝ από την Ένωση με σκοπό την </w:t>
      </w:r>
      <w:r w:rsidRPr="00FF328D">
        <w:lastRenderedPageBreak/>
        <w:t>προστασία των στρατηγικών περιουσιακών στοιχείων, των συμφερόντων, της αυτονομίας ή της ασφάλειας της Ένωσης·</w:t>
      </w:r>
    </w:p>
    <w:p w14:paraId="6E0BF492" w14:textId="77777777" w:rsidR="00D30E79" w:rsidRPr="00FF328D" w:rsidRDefault="00D30E79" w:rsidP="001B3547">
      <w:pPr>
        <w:pStyle w:val="Point1"/>
        <w:spacing w:line="360" w:lineRule="auto"/>
        <w:ind w:left="1985"/>
        <w:jc w:val="left"/>
        <w:rPr>
          <w:noProof/>
        </w:rPr>
      </w:pPr>
      <w:r w:rsidRPr="00FF328D">
        <w:t>γ)</w:t>
      </w:r>
      <w:r w:rsidRPr="00FF328D">
        <w:tab/>
        <w:t>προσδιορίζει τις χρηματοδοτικές συνεισφορές της Ένωσης, των συμμετεχόντων κρατών και των δημόσιων και/ή ιδιωτικών εταίρων της κοινοπραξίας γιγα-εργοστασίων ΤΝ, συμπεριλαμβανομένου του εγγυημένου χρόνου πρόσβασης στο γιγα-εργοστάσιο ΤΝ που αναφέρεται στην παράγραφο 8, κατά περίπτωση, και της διάρκειάς του·</w:t>
      </w:r>
    </w:p>
    <w:p w14:paraId="5BB264DF" w14:textId="77777777" w:rsidR="00D30E79" w:rsidRPr="00FF328D" w:rsidRDefault="00D30E79" w:rsidP="001B3547">
      <w:pPr>
        <w:pStyle w:val="Point1"/>
        <w:spacing w:line="360" w:lineRule="auto"/>
        <w:ind w:left="1985"/>
        <w:jc w:val="left"/>
        <w:rPr>
          <w:noProof/>
        </w:rPr>
      </w:pPr>
      <w:r w:rsidRPr="00FF328D">
        <w:t>δ)</w:t>
      </w:r>
      <w:r w:rsidRPr="00FF328D">
        <w:tab/>
        <w:t xml:space="preserve">προσδιορίζει, κατά περίπτωση, τυχόν άλλα συμφέροντα της Ένωσης που προκύπτουν από επενδύσεις της Ένωσης που ρυθμίζονται από ειδικές επενδυτικές συμφωνίες μεταξύ της κοινοπραξίας γιγα-εργοστασίων ΤΝ και του προγράμματος </w:t>
      </w:r>
      <w:proofErr w:type="spellStart"/>
      <w:r w:rsidRPr="00FF328D">
        <w:t>InvestEU</w:t>
      </w:r>
      <w:proofErr w:type="spellEnd"/>
      <w:r w:rsidRPr="00FF328D">
        <w:t>·</w:t>
      </w:r>
    </w:p>
    <w:p w14:paraId="65D4A523" w14:textId="77777777" w:rsidR="00D30E79" w:rsidRPr="00FF328D" w:rsidRDefault="00D30E79" w:rsidP="001B3547">
      <w:pPr>
        <w:pStyle w:val="Point1"/>
        <w:spacing w:line="360" w:lineRule="auto"/>
        <w:ind w:left="1985"/>
        <w:jc w:val="left"/>
        <w:rPr>
          <w:noProof/>
        </w:rPr>
      </w:pPr>
      <w:r w:rsidRPr="00FF328D">
        <w:t>ε)</w:t>
      </w:r>
      <w:r w:rsidRPr="00FF328D">
        <w:tab/>
        <w:t xml:space="preserve">καθορίζει τους όρους επιλεξιμότητας για τους χρήστες εκτός της Ένωσης ενός γιγα-εργοστασίου ΤΝ· αυτοί πρέπει να είναι σύμφωνοι με τους όρους επιλεξιμότητας που καθορίζονται στην παράγραφο 2· </w:t>
      </w:r>
    </w:p>
    <w:p w14:paraId="29D01FA9" w14:textId="77777777" w:rsidR="00D30E79" w:rsidRPr="00FF328D" w:rsidRDefault="00D30E79" w:rsidP="001B3547">
      <w:pPr>
        <w:pStyle w:val="Point1"/>
        <w:spacing w:line="360" w:lineRule="auto"/>
        <w:ind w:left="1985"/>
        <w:jc w:val="left"/>
        <w:rPr>
          <w:noProof/>
        </w:rPr>
      </w:pPr>
      <w:proofErr w:type="spellStart"/>
      <w:r w:rsidRPr="00FF328D">
        <w:t>στ</w:t>
      </w:r>
      <w:proofErr w:type="spellEnd"/>
      <w:r w:rsidRPr="00FF328D">
        <w:t>)</w:t>
      </w:r>
      <w:r w:rsidRPr="00FF328D">
        <w:tab/>
        <w:t>καθορίζει τους λεπτομερείς όρους πρόσβασης για τους χρήστες της Ένωσης και τις πρακτικές λογιστικής παρακολούθησης των χρόνων πρόσβασης στις υπηρεσίες γιγα-εργοστασίου ΤΝ·</w:t>
      </w:r>
    </w:p>
    <w:p w14:paraId="305B581C" w14:textId="77777777" w:rsidR="00D30E79" w:rsidRPr="00FF328D" w:rsidRDefault="00D30E79" w:rsidP="001B3547">
      <w:pPr>
        <w:pStyle w:val="Point1"/>
        <w:spacing w:line="360" w:lineRule="auto"/>
        <w:ind w:left="1985"/>
        <w:jc w:val="left"/>
        <w:rPr>
          <w:noProof/>
        </w:rPr>
      </w:pPr>
      <w:r w:rsidRPr="00FF328D">
        <w:t>ζ)</w:t>
      </w:r>
      <w:r w:rsidRPr="00FF328D">
        <w:tab/>
        <w:t>καθορίζει την ποιότητα των υπηρεσιών που παρέχονται στους χρήστες της κοινής επιχείρησης κατά τη λειτουργία του γιγα-εργοστασίου ΤΝ, όπως ορίζεται στη συμφωνία επιπέδου εξυπηρέτησης που περιλαμβάνεται στη συμφωνία υποδοχής γιγα-εργοστασίου ΤΝ·</w:t>
      </w:r>
    </w:p>
    <w:p w14:paraId="3B4FE91D" w14:textId="57DC65B4" w:rsidR="00D30E79" w:rsidRPr="00FF328D" w:rsidRDefault="00D30E79" w:rsidP="001B3547">
      <w:pPr>
        <w:pStyle w:val="Point1"/>
        <w:spacing w:line="360" w:lineRule="auto"/>
        <w:ind w:left="1985"/>
        <w:jc w:val="left"/>
        <w:rPr>
          <w:noProof/>
        </w:rPr>
      </w:pPr>
      <w:r w:rsidRPr="00FF328D">
        <w:t>η)</w:t>
      </w:r>
      <w:r w:rsidRPr="00FF328D">
        <w:tab/>
        <w:t>καθορίζει τους τρόπους αγοράς, λειτουργίας και χρήσης των δεδομένων γιγα-εργοστασίου ΤΝ και της υπολογιστικής υποδομής, συμπεριλαμβανομένων των απαιτήσεων των χρηστών του δημόσιου τομέα, κατά περίπτωση· Εάν η κοινοπραξία γιγα-εργοστασίων ΤΝ περιλαμβάνει έναν ή περισσότερους προμηθευτές τεχνολογικών υποδομών, η συμφωνία υποδοχής γιγα-εργοστασίου ΤΝ περιλαμβάνει την παροχή ενισχυμένων διασφαλίσεων αποτροπής σύγκρουσης συμφερόντων όσον αφορά τους εν λόγω προμηθευτές·</w:t>
      </w:r>
    </w:p>
    <w:p w14:paraId="03AEC732" w14:textId="77777777" w:rsidR="00D30E79" w:rsidRPr="00FF328D" w:rsidRDefault="00D30E79" w:rsidP="001B3547">
      <w:pPr>
        <w:pStyle w:val="Point1"/>
        <w:spacing w:line="360" w:lineRule="auto"/>
        <w:ind w:left="1985"/>
        <w:jc w:val="left"/>
        <w:rPr>
          <w:noProof/>
        </w:rPr>
      </w:pPr>
      <w:r w:rsidRPr="00FF328D">
        <w:t>θ)</w:t>
      </w:r>
      <w:r w:rsidRPr="00FF328D">
        <w:tab/>
        <w:t>προβλέπει τους όρους μεταβίβασης της κυριότητας που αναφέρονται στην παράγραφο 7, κατά περίπτωση·</w:t>
      </w:r>
    </w:p>
    <w:p w14:paraId="631C6B7B" w14:textId="77777777" w:rsidR="00D30E79" w:rsidRPr="00FF328D" w:rsidRDefault="00D30E79" w:rsidP="001B3547">
      <w:pPr>
        <w:pStyle w:val="Point1"/>
        <w:spacing w:line="360" w:lineRule="auto"/>
        <w:ind w:left="1985"/>
        <w:jc w:val="left"/>
      </w:pPr>
      <w:r w:rsidRPr="00FF328D">
        <w:lastRenderedPageBreak/>
        <w:t>ι)</w:t>
      </w:r>
      <w:r w:rsidRPr="00FF328D">
        <w:tab/>
        <w:t>καθορίζει αναλυτικά την παράταση της κυριότητας ή του προσυμφωνημένου εγγυημένου χρόνου πρόσβασης που αγοράζεται, κατά περίπτωση, και τους όρους σταδιακής παύσης λειτουργίας του γιγα-εργοστασίου ΤΝ, κατά περίπτωση·</w:t>
      </w:r>
    </w:p>
    <w:p w14:paraId="54542EDD" w14:textId="77777777" w:rsidR="00D30E79" w:rsidRPr="00FF328D" w:rsidRDefault="00D30E79" w:rsidP="001B3547">
      <w:pPr>
        <w:pStyle w:val="Point1"/>
        <w:spacing w:line="360" w:lineRule="auto"/>
        <w:ind w:left="1985"/>
        <w:jc w:val="left"/>
      </w:pPr>
      <w:proofErr w:type="spellStart"/>
      <w:r w:rsidRPr="00FF328D">
        <w:t>ια</w:t>
      </w:r>
      <w:proofErr w:type="spellEnd"/>
      <w:r w:rsidRPr="00FF328D">
        <w:t>)</w:t>
      </w:r>
      <w:r w:rsidRPr="00FF328D">
        <w:tab/>
        <w:t>καθορίζει τους όρους που αφορούν την ευθύνη της σε σχέση με τη λειτουργία του γιγα-εργοστασίου ΤΝ, κατά περίπτωση·</w:t>
      </w:r>
    </w:p>
    <w:p w14:paraId="3C96C4AE" w14:textId="77777777" w:rsidR="00D30E79" w:rsidRPr="00FF328D" w:rsidRDefault="00D30E79" w:rsidP="001B3547">
      <w:pPr>
        <w:pStyle w:val="Point1"/>
        <w:spacing w:line="360" w:lineRule="auto"/>
        <w:ind w:left="1985"/>
        <w:jc w:val="left"/>
      </w:pPr>
      <w:proofErr w:type="spellStart"/>
      <w:r w:rsidRPr="00FF328D">
        <w:t>ιβ</w:t>
      </w:r>
      <w:proofErr w:type="spellEnd"/>
      <w:r w:rsidRPr="00FF328D">
        <w:t>)</w:t>
      </w:r>
      <w:r w:rsidRPr="00FF328D">
        <w:tab/>
        <w:t>ορίζει την υποχρέωση της οντότητας υποδοχής γιγα-εργοστασίου να υποβάλλει στο διοικητικό συμβούλιο, έως τις 31 Ιανουαρίου κάθε έτους, έκθεση ελέγχου και δεδομένα σχετικά με τη χρήση του χρόνου πρόσβασης της Ένωσης το προηγούμενο οικονομικό έτος·</w:t>
      </w:r>
    </w:p>
    <w:p w14:paraId="7F040C5E" w14:textId="77777777" w:rsidR="00D30E79" w:rsidRPr="00FF328D" w:rsidRDefault="00D30E79" w:rsidP="001B3547">
      <w:pPr>
        <w:pStyle w:val="Point1"/>
        <w:spacing w:line="360" w:lineRule="auto"/>
        <w:ind w:left="1985"/>
        <w:jc w:val="left"/>
      </w:pPr>
      <w:proofErr w:type="spellStart"/>
      <w:r w:rsidRPr="00FF328D">
        <w:t>ιγ</w:t>
      </w:r>
      <w:proofErr w:type="spellEnd"/>
      <w:r w:rsidRPr="00FF328D">
        <w:t>)</w:t>
      </w:r>
      <w:r w:rsidRPr="00FF328D">
        <w:tab/>
        <w:t>περιέχει ρήτρα διαιτησίας, κατά την έννοια του άρθρου 272 ΣΛΕΕ, η οποία καθιστά αρμόδιο το Δικαστήριο της Ευρωπαϊκής Ένωσης για όλα τα ζητήματα που καλύπτονται από τη συμφωνία υποδοχής.</w:t>
      </w:r>
    </w:p>
    <w:p w14:paraId="595B6516" w14:textId="77777777" w:rsidR="00D30E79" w:rsidRPr="00FF328D" w:rsidRDefault="00D30E79" w:rsidP="001B3547">
      <w:pPr>
        <w:pStyle w:val="ManualNumPar1"/>
        <w:spacing w:line="360" w:lineRule="auto"/>
        <w:ind w:left="1418" w:hanging="567"/>
        <w:jc w:val="left"/>
        <w:rPr>
          <w:noProof/>
        </w:rPr>
      </w:pPr>
      <w:r w:rsidRPr="00FF328D">
        <w:t>13.</w:t>
      </w:r>
      <w:r w:rsidRPr="00FF328D">
        <w:tab/>
        <w:t xml:space="preserve">Το γιγα-εργοστάσιο ΤΝ περιλαμβάνει φορέα δημόσιας διακυβέρνησης αποτελούμενο από εκπροσώπους της Επιτροπής και των συμμετεχόντων κρατών που παρέχουν δημόσια χρηματοδότηση στο συγκεκριμένο γιγα-εργοστάσιο ΤΝ. Με την επιφύλαξη της διαχειριστικής και επιχειρησιακής αυτονομίας της κοινοπραξίας γιγα-εργοστασίων ΤΝ και προκειμένου να διασφαλιστεί η ευθυγράμμιση με τους στόχους δημόσιου συμφέροντος στους οποίους βασίζεται η δημόσια χρηματοδότηση, τα ακόλουθα στοιχεία απαιτούν ρητή προηγούμενη έγκριση από τον ορισμένο φορέα </w:t>
      </w:r>
      <w:bookmarkStart w:id="12" w:name="_Hlk201233923"/>
      <w:r w:rsidRPr="00FF328D">
        <w:t>δημόσιας διακυβέρνησης:</w:t>
      </w:r>
    </w:p>
    <w:bookmarkEnd w:id="12"/>
    <w:p w14:paraId="2241EF69" w14:textId="77777777" w:rsidR="00D30E79" w:rsidRPr="00FF328D" w:rsidRDefault="00D30E79" w:rsidP="001B3547">
      <w:pPr>
        <w:pStyle w:val="Point1"/>
        <w:spacing w:line="360" w:lineRule="auto"/>
        <w:ind w:left="1985"/>
        <w:jc w:val="left"/>
      </w:pPr>
      <w:r w:rsidRPr="00FF328D">
        <w:t>α)</w:t>
      </w:r>
      <w:r w:rsidRPr="00FF328D">
        <w:tab/>
        <w:t>τυχόν προτεινόμενες συμφωνίες πρόσβασης με οντότητες τρίτων χωρών που ενδέχεται να εγείρουν ανησυχίες σχετικά με τα στρατηγικά περιουσιακά στοιχεία, τα συμφέροντα, την αυτονομία ή την ασφάλεια της Ένωσης·</w:t>
      </w:r>
    </w:p>
    <w:p w14:paraId="568A50A1" w14:textId="77777777" w:rsidR="00D30E79" w:rsidRPr="00FF328D" w:rsidRDefault="00D30E79" w:rsidP="001B3547">
      <w:pPr>
        <w:pStyle w:val="Point1"/>
        <w:spacing w:line="360" w:lineRule="auto"/>
        <w:ind w:left="1985"/>
        <w:jc w:val="left"/>
      </w:pPr>
      <w:r w:rsidRPr="00FF328D">
        <w:t>β)</w:t>
      </w:r>
      <w:r w:rsidRPr="00FF328D">
        <w:tab/>
        <w:t>ουσιαστικές αλλαγές στη νομική και χρηματοοικονομική δομή ή τον έλεγχο που επηρεάζουν τα συμφέροντα της Ένωσης ή τα συμφέροντα των συμμετεχόντων κρατών, όπως αλλαγή στην τελική κυριότητα ή τον έλεγχο του γιγα-εργοστασίου ΤΝ, τυχόν μετεγκατάσταση κρίσιμων περιουσιακών στοιχείων εκτός της Ένωσης ή μείζονες αποφάσεις οικονομικής αναδιάρθρωσης·</w:t>
      </w:r>
    </w:p>
    <w:p w14:paraId="13442741" w14:textId="77777777" w:rsidR="00D30E79" w:rsidRPr="00FF328D" w:rsidRDefault="00D30E79" w:rsidP="001B3547">
      <w:pPr>
        <w:pStyle w:val="Point1"/>
        <w:spacing w:line="360" w:lineRule="auto"/>
        <w:ind w:left="1985"/>
        <w:jc w:val="left"/>
      </w:pPr>
      <w:r w:rsidRPr="00FF328D">
        <w:t>γ)</w:t>
      </w:r>
      <w:r w:rsidRPr="00FF328D">
        <w:tab/>
        <w:t>σημαντική αλλαγή στον στρατηγικό σκοπό των γιγα-εργοστασίων ΤΝ.</w:t>
      </w:r>
    </w:p>
    <w:p w14:paraId="38A29845" w14:textId="77777777" w:rsidR="00D30E79" w:rsidRPr="00FF328D" w:rsidRDefault="00D30E79" w:rsidP="001B3547">
      <w:pPr>
        <w:pStyle w:val="ManualNumPar1"/>
        <w:spacing w:line="360" w:lineRule="auto"/>
        <w:ind w:left="1418" w:hanging="567"/>
        <w:jc w:val="left"/>
        <w:rPr>
          <w:noProof/>
        </w:rPr>
      </w:pPr>
      <w:r w:rsidRPr="00FF328D">
        <w:lastRenderedPageBreak/>
        <w:t>14.</w:t>
      </w:r>
      <w:r w:rsidRPr="00FF328D">
        <w:tab/>
        <w:t>Κατόπιν πρόσκλησης εκδήλωσης ενδιαφέροντος, η κοινοπραξία γιγα-εργοστασίων ΤΝ επιλέγεται από το διοικητικό συμβούλιο της κοινής επιχείρησης μέσω δίκαιης και διαφανούς διαδικασίας, με την υποστήριξη ομάδας ανεξάρτητων εμπειρογνωμόνων και διαπιστευμένου χρηματοπιστωτικού ιδρύματος που ορίζονται από το διοικητικό συμβούλιο για την αξιολόγηση, με βάση, μεταξύ άλλων, τα ακόλουθα κριτήρια:</w:t>
      </w:r>
    </w:p>
    <w:p w14:paraId="50B8569F" w14:textId="6D4801F1" w:rsidR="00D30E79" w:rsidRPr="00FF328D" w:rsidRDefault="00D30E79" w:rsidP="001B3547">
      <w:pPr>
        <w:pStyle w:val="Point1"/>
        <w:spacing w:line="360" w:lineRule="auto"/>
        <w:ind w:left="1985"/>
        <w:jc w:val="left"/>
        <w:rPr>
          <w:noProof/>
        </w:rPr>
      </w:pPr>
      <w:r w:rsidRPr="00FF328D">
        <w:t>α)</w:t>
      </w:r>
      <w:r w:rsidRPr="00FF328D">
        <w:tab/>
      </w:r>
      <w:r w:rsidR="00B229A8">
        <w:t>Τ</w:t>
      </w:r>
      <w:r w:rsidRPr="00FF328D">
        <w:t>εχνική αξιολόγηση:</w:t>
      </w:r>
    </w:p>
    <w:p w14:paraId="4ADFFD82" w14:textId="77777777" w:rsidR="00D30E79" w:rsidRPr="00FF328D" w:rsidRDefault="00D30E79" w:rsidP="001B3547">
      <w:pPr>
        <w:pStyle w:val="Point2"/>
        <w:spacing w:line="360" w:lineRule="auto"/>
        <w:ind w:left="2552"/>
        <w:jc w:val="left"/>
        <w:rPr>
          <w:noProof/>
        </w:rPr>
      </w:pPr>
      <w:r w:rsidRPr="00FF328D">
        <w:t>1)</w:t>
      </w:r>
      <w:r w:rsidRPr="00FF328D">
        <w:tab/>
        <w:t>Στόχοι και τεχνική ποιότητα της πρότασης</w:t>
      </w:r>
    </w:p>
    <w:p w14:paraId="0E0D45B6" w14:textId="77777777" w:rsidR="00D30E79" w:rsidRPr="00FF328D" w:rsidRDefault="00D30E79" w:rsidP="001B3547">
      <w:pPr>
        <w:pStyle w:val="Point2"/>
        <w:spacing w:line="360" w:lineRule="auto"/>
        <w:ind w:left="2552"/>
        <w:jc w:val="left"/>
        <w:rPr>
          <w:noProof/>
        </w:rPr>
      </w:pPr>
      <w:r w:rsidRPr="00FF328D">
        <w:t>2)</w:t>
      </w:r>
      <w:r w:rsidRPr="00FF328D">
        <w:tab/>
        <w:t>Ποιότητα του προγράμματος εργασίας</w:t>
      </w:r>
    </w:p>
    <w:p w14:paraId="2E3816A8" w14:textId="77777777" w:rsidR="00D30E79" w:rsidRPr="00FF328D" w:rsidRDefault="00D30E79" w:rsidP="001B3547">
      <w:pPr>
        <w:pStyle w:val="Point2"/>
        <w:spacing w:line="360" w:lineRule="auto"/>
        <w:ind w:left="2552"/>
        <w:jc w:val="left"/>
        <w:rPr>
          <w:noProof/>
        </w:rPr>
      </w:pPr>
      <w:r w:rsidRPr="00FF328D">
        <w:t>3)</w:t>
      </w:r>
      <w:r w:rsidRPr="00FF328D">
        <w:tab/>
        <w:t xml:space="preserve">Ποιότητα </w:t>
      </w:r>
      <w:r w:rsidRPr="00FF328D">
        <w:rPr>
          <w:b/>
          <w:bCs/>
          <w:i/>
          <w:iCs/>
        </w:rPr>
        <w:t>και ασφάλεια</w:t>
      </w:r>
      <w:r w:rsidRPr="00FF328D">
        <w:t xml:space="preserve"> της υλικής υποδομής, της υποδομής ΤΠ και της υποδομής δικτύωσης</w:t>
      </w:r>
    </w:p>
    <w:p w14:paraId="38CA0612" w14:textId="77777777" w:rsidR="00D30E79" w:rsidRPr="00FF328D" w:rsidRDefault="00D30E79" w:rsidP="001B3547">
      <w:pPr>
        <w:pStyle w:val="Point2"/>
        <w:spacing w:line="360" w:lineRule="auto"/>
        <w:ind w:left="2552"/>
        <w:jc w:val="left"/>
        <w:rPr>
          <w:noProof/>
        </w:rPr>
      </w:pPr>
      <w:r w:rsidRPr="00FF328D">
        <w:t>4)</w:t>
      </w:r>
      <w:r w:rsidRPr="00FF328D">
        <w:tab/>
        <w:t>Βιωσιμότητα</w:t>
      </w:r>
      <w:r w:rsidRPr="00FF328D">
        <w:rPr>
          <w:b/>
          <w:bCs/>
          <w:i/>
          <w:iCs/>
        </w:rPr>
        <w:t>,</w:t>
      </w:r>
      <w:r w:rsidRPr="00FF328D">
        <w:t xml:space="preserve"> ενεργειακή απόδοση </w:t>
      </w:r>
      <w:r w:rsidRPr="00FF328D">
        <w:rPr>
          <w:b/>
          <w:bCs/>
          <w:i/>
          <w:iCs/>
        </w:rPr>
        <w:t>και αποδοτική χρήση των υδάτων</w:t>
      </w:r>
    </w:p>
    <w:p w14:paraId="3957AE9D" w14:textId="77777777" w:rsidR="00D30E79" w:rsidRPr="00DA7A90" w:rsidRDefault="00D30E79" w:rsidP="001B3547">
      <w:pPr>
        <w:pStyle w:val="Point2"/>
        <w:spacing w:line="360" w:lineRule="auto"/>
        <w:ind w:left="2552"/>
        <w:jc w:val="left"/>
      </w:pPr>
      <w:r w:rsidRPr="00FF328D">
        <w:t>5)</w:t>
      </w:r>
      <w:r w:rsidRPr="00FF328D">
        <w:tab/>
        <w:t>Πείρα και τεχνογνωσία της κοινοπραξίας στη δημιουργία παρόμοιων εγκαταστάσεων μεγάλης κλίμακας.</w:t>
      </w:r>
    </w:p>
    <w:p w14:paraId="73D2A136" w14:textId="77777777" w:rsidR="00D30E79" w:rsidRPr="00FF328D" w:rsidRDefault="00D30E79" w:rsidP="001B3547">
      <w:pPr>
        <w:pStyle w:val="Point1"/>
        <w:spacing w:line="360" w:lineRule="auto"/>
        <w:ind w:left="1985"/>
        <w:jc w:val="left"/>
        <w:rPr>
          <w:noProof/>
        </w:rPr>
      </w:pPr>
      <w:r w:rsidRPr="00FF328D">
        <w:t>β)</w:t>
      </w:r>
      <w:r w:rsidRPr="00FF328D">
        <w:tab/>
        <w:t>Πιθανές επιπτώσεις:</w:t>
      </w:r>
    </w:p>
    <w:p w14:paraId="727F8F32" w14:textId="77777777" w:rsidR="00D30E79" w:rsidRPr="00FF328D" w:rsidRDefault="00D30E79" w:rsidP="001B3547">
      <w:pPr>
        <w:pStyle w:val="Point2"/>
        <w:spacing w:line="360" w:lineRule="auto"/>
        <w:ind w:left="2552"/>
        <w:jc w:val="left"/>
        <w:rPr>
          <w:b/>
          <w:i/>
          <w:noProof/>
        </w:rPr>
      </w:pPr>
      <w:r w:rsidRPr="00FF328D">
        <w:t>1)</w:t>
      </w:r>
      <w:r w:rsidRPr="00FF328D">
        <w:tab/>
        <w:t>Ποιότητα των υπηρεσιών, συμπεριλαμβανομένης της ασφάλειας</w:t>
      </w:r>
      <w:r w:rsidRPr="00FF328D">
        <w:rPr>
          <w:b/>
          <w:bCs/>
          <w:i/>
          <w:iCs/>
        </w:rPr>
        <w:t>,</w:t>
      </w:r>
      <w:r w:rsidRPr="00FF328D">
        <w:t xml:space="preserve"> της αξιοπιστίας </w:t>
      </w:r>
      <w:r w:rsidRPr="00FF328D">
        <w:rPr>
          <w:b/>
          <w:bCs/>
          <w:i/>
          <w:iCs/>
        </w:rPr>
        <w:t>και του προσανατολισμού στον χρήστη</w:t>
      </w:r>
    </w:p>
    <w:p w14:paraId="22A577AA" w14:textId="77777777" w:rsidR="00D30E79" w:rsidRPr="00FF328D" w:rsidRDefault="00D30E79" w:rsidP="001B3547">
      <w:pPr>
        <w:pStyle w:val="Point2"/>
        <w:spacing w:line="360" w:lineRule="auto"/>
        <w:ind w:left="2552"/>
        <w:jc w:val="left"/>
        <w:rPr>
          <w:noProof/>
        </w:rPr>
      </w:pPr>
      <w:r w:rsidRPr="00FF328D">
        <w:t>2)</w:t>
      </w:r>
      <w:r w:rsidRPr="00FF328D">
        <w:tab/>
        <w:t xml:space="preserve">Αντίκτυπος στο ευρωπαϊκό οικοσύστημα ΤΝ, </w:t>
      </w:r>
      <w:r w:rsidRPr="00FF328D">
        <w:rPr>
          <w:b/>
          <w:bCs/>
          <w:i/>
          <w:iCs/>
        </w:rPr>
        <w:t>συμπεριλαμβανομένων της γεωγραφικής ισορροπίας και της επέκτασης της πρόσβασης σε ολόκληρη την Ένωση</w:t>
      </w:r>
      <w:r w:rsidRPr="00FF328D">
        <w:rPr>
          <w:b/>
          <w:i/>
        </w:rPr>
        <w:t xml:space="preserve"> </w:t>
      </w:r>
    </w:p>
    <w:p w14:paraId="40EC6A08" w14:textId="10DC6DD9" w:rsidR="00D30E79" w:rsidRPr="00DA7A90" w:rsidRDefault="00D30E79" w:rsidP="001B3547">
      <w:pPr>
        <w:pStyle w:val="Point2"/>
        <w:spacing w:line="360" w:lineRule="auto"/>
        <w:ind w:left="2552"/>
        <w:jc w:val="left"/>
        <w:rPr>
          <w:noProof/>
        </w:rPr>
      </w:pPr>
      <w:r w:rsidRPr="00FF328D">
        <w:t>3)</w:t>
      </w:r>
      <w:r w:rsidRPr="00FF328D">
        <w:tab/>
        <w:t xml:space="preserve">Ενωσιακή προστιθέμενη αξία </w:t>
      </w:r>
      <w:r w:rsidRPr="00FF328D">
        <w:rPr>
          <w:b/>
          <w:bCs/>
          <w:i/>
          <w:iCs/>
        </w:rPr>
        <w:t>που αυξάνει την τεχνολογική κυριαρχία της Ένωσης και επηρεάζει θετικά τη στρατηγική αυτονομία της</w:t>
      </w:r>
      <w:r w:rsidR="00DA7A90" w:rsidRPr="00DA7A90">
        <w:rPr>
          <w:b/>
          <w:bCs/>
          <w:i/>
          <w:iCs/>
        </w:rPr>
        <w:t xml:space="preserve">. </w:t>
      </w:r>
    </w:p>
    <w:p w14:paraId="48AC945D" w14:textId="77777777" w:rsidR="00D30E79" w:rsidRPr="00FF328D" w:rsidRDefault="00D30E79" w:rsidP="001B3547">
      <w:pPr>
        <w:pStyle w:val="Point1"/>
        <w:spacing w:line="360" w:lineRule="auto"/>
        <w:ind w:left="1985"/>
        <w:jc w:val="left"/>
        <w:rPr>
          <w:noProof/>
        </w:rPr>
      </w:pPr>
      <w:r w:rsidRPr="00FF328D">
        <w:t>γ)</w:t>
      </w:r>
      <w:r w:rsidRPr="00FF328D">
        <w:tab/>
        <w:t>Οικονομική σκοπιμότητα:</w:t>
      </w:r>
    </w:p>
    <w:p w14:paraId="1FC49D5D" w14:textId="77777777" w:rsidR="00D30E79" w:rsidRPr="00FF328D" w:rsidRDefault="00D30E79" w:rsidP="001B3547">
      <w:pPr>
        <w:pStyle w:val="Point2"/>
        <w:spacing w:line="360" w:lineRule="auto"/>
        <w:ind w:left="2552"/>
        <w:jc w:val="left"/>
        <w:rPr>
          <w:noProof/>
        </w:rPr>
      </w:pPr>
      <w:r w:rsidRPr="00FF328D">
        <w:t>1)</w:t>
      </w:r>
      <w:r w:rsidRPr="00FF328D">
        <w:tab/>
        <w:t>Επενδυτικές δεσμεύσεις των συμμετεχόντων κρατών και της κοινοπραξίας γιγα-εργοστασίων ΤΝ</w:t>
      </w:r>
    </w:p>
    <w:p w14:paraId="54D5A9A3" w14:textId="7E7F597B" w:rsidR="00D30E79" w:rsidRPr="00FF328D" w:rsidRDefault="00D30E79" w:rsidP="001B3547">
      <w:pPr>
        <w:pStyle w:val="Point2"/>
        <w:spacing w:line="360" w:lineRule="auto"/>
        <w:ind w:left="2552"/>
        <w:jc w:val="left"/>
        <w:rPr>
          <w:b/>
          <w:i/>
          <w:noProof/>
        </w:rPr>
      </w:pPr>
      <w:r w:rsidRPr="00FF328D">
        <w:rPr>
          <w:b/>
          <w:i/>
        </w:rPr>
        <w:t>1α)</w:t>
      </w:r>
      <w:r w:rsidR="00B229A8">
        <w:rPr>
          <w:b/>
          <w:i/>
        </w:rPr>
        <w:tab/>
      </w:r>
      <w:r w:rsidRPr="00FF328D">
        <w:rPr>
          <w:b/>
          <w:i/>
        </w:rPr>
        <w:t xml:space="preserve">Λεπτομερείς, ευλογοφανείς και βασισμένες σε δεσμεύσεις εκτιμήσεις </w:t>
      </w:r>
    </w:p>
    <w:p w14:paraId="23D9BC8A" w14:textId="77777777" w:rsidR="00D30E79" w:rsidRPr="00FF328D" w:rsidRDefault="00D30E79" w:rsidP="001B3547">
      <w:pPr>
        <w:pStyle w:val="Point2"/>
        <w:spacing w:line="360" w:lineRule="auto"/>
        <w:ind w:left="2552"/>
        <w:jc w:val="left"/>
        <w:rPr>
          <w:noProof/>
        </w:rPr>
      </w:pPr>
      <w:r w:rsidRPr="00FF328D">
        <w:lastRenderedPageBreak/>
        <w:t>2)</w:t>
      </w:r>
      <w:r w:rsidRPr="00FF328D">
        <w:tab/>
        <w:t>Ποιότητα και οικονομική βιωσιμότητα του προτεινόμενου επιχειρηματικού μοντέλου (συμπεριλαμβανομένης της δέουσας επιμέλειας που πρέπει να επιδεικνύει το καθορισμένο διαπιστευμένο χρηματοπιστωτικό ίδρυμα).</w:t>
      </w:r>
    </w:p>
    <w:p w14:paraId="7322CA4E" w14:textId="7698C947" w:rsidR="00D30E79" w:rsidRPr="000F6320" w:rsidRDefault="00D30E79" w:rsidP="001B3547">
      <w:pPr>
        <w:pStyle w:val="Point1"/>
        <w:spacing w:line="360" w:lineRule="auto"/>
        <w:ind w:left="1985"/>
        <w:jc w:val="left"/>
        <w:rPr>
          <w:b/>
          <w:bCs/>
          <w:i/>
          <w:iCs/>
        </w:rPr>
      </w:pPr>
      <w:r w:rsidRPr="001E3227">
        <w:rPr>
          <w:b/>
          <w:bCs/>
          <w:i/>
          <w:iCs/>
        </w:rPr>
        <w:t>δ)</w:t>
      </w:r>
      <w:r w:rsidRPr="001E3227">
        <w:rPr>
          <w:b/>
          <w:bCs/>
          <w:i/>
          <w:iCs/>
        </w:rPr>
        <w:tab/>
        <w:t>Εκτίμηση των επιπτώσεων στην αγορά εργασίας</w:t>
      </w:r>
      <w:r w:rsidR="00B229A8" w:rsidRPr="001E3227">
        <w:rPr>
          <w:b/>
          <w:bCs/>
          <w:i/>
          <w:iCs/>
        </w:rPr>
        <w:t>:</w:t>
      </w:r>
    </w:p>
    <w:p w14:paraId="18B7F9D1" w14:textId="5592992D" w:rsidR="00D30E79" w:rsidRPr="00FF328D" w:rsidRDefault="00D30E79" w:rsidP="001B3547">
      <w:pPr>
        <w:pStyle w:val="Point2"/>
        <w:spacing w:line="360" w:lineRule="auto"/>
        <w:ind w:left="2552"/>
        <w:jc w:val="left"/>
        <w:rPr>
          <w:b/>
          <w:i/>
          <w:noProof/>
        </w:rPr>
      </w:pPr>
      <w:r w:rsidRPr="00FF328D">
        <w:rPr>
          <w:b/>
          <w:i/>
        </w:rPr>
        <w:t>1)</w:t>
      </w:r>
      <w:r w:rsidR="00B229A8">
        <w:rPr>
          <w:b/>
          <w:i/>
        </w:rPr>
        <w:tab/>
      </w:r>
      <w:r w:rsidRPr="00FF328D">
        <w:rPr>
          <w:b/>
          <w:i/>
        </w:rPr>
        <w:t>Προσέλκυση, ανάπτυξη και διατήρηση ποικίλων ταλέντων υψηλής ειδίκευσης στον τομέα της ΤΝ</w:t>
      </w:r>
    </w:p>
    <w:p w14:paraId="64F7748E" w14:textId="736EC5EA" w:rsidR="00D30E79" w:rsidRPr="00DA7A90" w:rsidRDefault="00D30E79" w:rsidP="001B3547">
      <w:pPr>
        <w:pStyle w:val="Point2"/>
        <w:spacing w:line="360" w:lineRule="auto"/>
        <w:ind w:left="2552"/>
        <w:jc w:val="left"/>
        <w:rPr>
          <w:b/>
          <w:i/>
          <w:noProof/>
        </w:rPr>
      </w:pPr>
      <w:r w:rsidRPr="00FF328D">
        <w:rPr>
          <w:b/>
          <w:i/>
        </w:rPr>
        <w:t>2)</w:t>
      </w:r>
      <w:r w:rsidR="00B229A8">
        <w:rPr>
          <w:b/>
          <w:i/>
        </w:rPr>
        <w:tab/>
      </w:r>
      <w:r w:rsidRPr="00FF328D">
        <w:rPr>
          <w:b/>
          <w:i/>
        </w:rPr>
        <w:t>Δημιουργία θέσεων εργασίας υψηλής ποιότητας</w:t>
      </w:r>
      <w:r w:rsidR="00DA7A90" w:rsidRPr="00DA7A90">
        <w:rPr>
          <w:b/>
          <w:i/>
        </w:rPr>
        <w:t>.</w:t>
      </w:r>
    </w:p>
    <w:p w14:paraId="043F5D2E" w14:textId="77777777" w:rsidR="00D30E79" w:rsidRPr="00FF328D" w:rsidRDefault="00D30E79" w:rsidP="001B3547">
      <w:pPr>
        <w:pStyle w:val="Point2"/>
        <w:spacing w:line="360" w:lineRule="auto"/>
        <w:ind w:left="1418"/>
        <w:jc w:val="left"/>
        <w:rPr>
          <w:b/>
          <w:i/>
          <w:noProof/>
        </w:rPr>
      </w:pPr>
      <w:r w:rsidRPr="00FF328D">
        <w:rPr>
          <w:b/>
          <w:i/>
        </w:rPr>
        <w:t>14α.</w:t>
      </w:r>
      <w:r w:rsidRPr="00FF328D">
        <w:tab/>
      </w:r>
      <w:r w:rsidRPr="00FF328D">
        <w:rPr>
          <w:b/>
          <w:i/>
        </w:rPr>
        <w:t>Η κοινή επιχείρηση υποβάλλει ετήσια έκθεση σχετικά με:</w:t>
      </w:r>
    </w:p>
    <w:p w14:paraId="0DE66F47" w14:textId="75B59EC1" w:rsidR="00D30E79" w:rsidRPr="00FF328D" w:rsidRDefault="00D30E79" w:rsidP="001B3547">
      <w:pPr>
        <w:pStyle w:val="Point2"/>
        <w:spacing w:line="360" w:lineRule="auto"/>
        <w:ind w:left="1985"/>
        <w:jc w:val="left"/>
        <w:rPr>
          <w:b/>
          <w:i/>
          <w:noProof/>
        </w:rPr>
      </w:pPr>
      <w:r w:rsidRPr="00FF328D">
        <w:rPr>
          <w:b/>
          <w:i/>
        </w:rPr>
        <w:t>α)</w:t>
      </w:r>
      <w:r w:rsidR="00B229A8">
        <w:rPr>
          <w:b/>
          <w:i/>
        </w:rPr>
        <w:tab/>
      </w:r>
      <w:r w:rsidRPr="00FF328D">
        <w:rPr>
          <w:b/>
          <w:i/>
        </w:rPr>
        <w:t>τη χρήση της ικανότητας της υπολογιστικής υποδομής για τους σκοπούς της ανάπτυξης ευρωπαϊκών μεγάλων μοντέλων ΤΝ·</w:t>
      </w:r>
    </w:p>
    <w:p w14:paraId="5C47A7CB" w14:textId="77777777" w:rsidR="00D30E79" w:rsidRPr="00FF328D" w:rsidRDefault="00D30E79" w:rsidP="001B3547">
      <w:pPr>
        <w:pStyle w:val="Point2"/>
        <w:spacing w:line="360" w:lineRule="auto"/>
        <w:ind w:left="1985"/>
        <w:jc w:val="left"/>
        <w:rPr>
          <w:b/>
          <w:i/>
          <w:noProof/>
        </w:rPr>
      </w:pPr>
      <w:r w:rsidRPr="00FF328D">
        <w:rPr>
          <w:b/>
          <w:i/>
        </w:rPr>
        <w:t xml:space="preserve">β) </w:t>
      </w:r>
      <w:r w:rsidRPr="00FF328D">
        <w:rPr>
          <w:b/>
          <w:i/>
        </w:rPr>
        <w:tab/>
        <w:t>τον αριθμό των νέων αρχικών μεγάλων μοντέλων τεχνητής νοημοσύνης που αναπτύχθηκαν·</w:t>
      </w:r>
    </w:p>
    <w:p w14:paraId="43FD0F02" w14:textId="77777777" w:rsidR="00D30E79" w:rsidRPr="00FF328D" w:rsidRDefault="00D30E79" w:rsidP="001B3547">
      <w:pPr>
        <w:pStyle w:val="Point2"/>
        <w:spacing w:line="360" w:lineRule="auto"/>
        <w:ind w:left="1985"/>
        <w:jc w:val="left"/>
        <w:rPr>
          <w:b/>
          <w:i/>
          <w:noProof/>
        </w:rPr>
      </w:pPr>
      <w:r w:rsidRPr="00FF328D">
        <w:rPr>
          <w:b/>
          <w:i/>
        </w:rPr>
        <w:t xml:space="preserve">γ) </w:t>
      </w:r>
      <w:r w:rsidRPr="00FF328D">
        <w:rPr>
          <w:b/>
          <w:i/>
        </w:rPr>
        <w:tab/>
      </w:r>
      <w:r w:rsidRPr="00FF328D">
        <w:rPr>
          <w:b/>
          <w:bCs/>
          <w:i/>
          <w:iCs/>
        </w:rPr>
        <w:t xml:space="preserve">τη </w:t>
      </w:r>
      <w:r w:rsidRPr="00B229A8">
        <w:rPr>
          <w:b/>
          <w:i/>
        </w:rPr>
        <w:t>βιωσιμότητα</w:t>
      </w:r>
      <w:r w:rsidRPr="00FF328D">
        <w:rPr>
          <w:b/>
          <w:bCs/>
          <w:i/>
          <w:iCs/>
        </w:rPr>
        <w:t xml:space="preserve">, την ενεργειακή απόδοση και την </w:t>
      </w:r>
      <w:r w:rsidRPr="001E3227">
        <w:rPr>
          <w:b/>
          <w:i/>
        </w:rPr>
        <w:t>αποδοτική</w:t>
      </w:r>
      <w:r w:rsidRPr="00FF328D">
        <w:rPr>
          <w:b/>
          <w:bCs/>
          <w:i/>
          <w:iCs/>
        </w:rPr>
        <w:t xml:space="preserve"> χρήση των υδάτων και την πρόσβαση σε ανανεώσιμες πηγές ενέργειας.</w:t>
      </w:r>
    </w:p>
    <w:p w14:paraId="5E3587A8" w14:textId="77777777" w:rsidR="00D30E79" w:rsidRPr="00FF328D" w:rsidRDefault="00D30E79" w:rsidP="001B3547">
      <w:pPr>
        <w:pStyle w:val="Point2"/>
        <w:spacing w:line="360" w:lineRule="auto"/>
        <w:ind w:left="1418"/>
        <w:jc w:val="left"/>
        <w:rPr>
          <w:noProof/>
        </w:rPr>
      </w:pPr>
      <w:r w:rsidRPr="001E3227">
        <w:rPr>
          <w:bCs/>
          <w:iCs/>
        </w:rPr>
        <w:t>15</w:t>
      </w:r>
      <w:r w:rsidRPr="00FF328D">
        <w:t>.</w:t>
      </w:r>
      <w:r w:rsidRPr="00FF328D">
        <w:tab/>
        <w:t xml:space="preserve">Εάν η κοινοπραξία δεν περιλαμβάνει έναν ή περισσότερους προμηθευτές τεχνολογικών υποδομών, οι προμηθευτές του γιγα-εργοστασίου ΤΝ επιλέγονται από την κοινοπραξία γιγα-εργοστασίων ΤΝ βάσει συγγραφής υποχρεώσεων που είναι δίκαιες και διαφανείς λαμβάνουν υπόψη τις γενικές προδιαγραφές του συστήματος, και ιδίως τις απαιτήσεις των χρηστών από τον δημόσιο τομέα, οι οποίες γνωστοποιούνται από την Ένωση με την πρόσκληση εκδήλωσης ενδιαφέροντος και αναλύονται περαιτέρω στη συμφωνία υποδοχής γιγα-εργοστασίου ΤΝ. Η επιλογή βασίζεται σε δίκαια, ανοικτά και διαφανή κριτήρια, διασφαλίζει την ενωσιακή προστιθέμενη αξία και καλύπτει την ασφάλεια και την ανθεκτικότητα της αλυσίδας εφοδιασμού. Οι επιλεγμένοι προσφέροντες πληρούν τους όρους επιλεξιμότητας που προβλέπονται στην παράγραφο 2. </w:t>
      </w:r>
    </w:p>
    <w:p w14:paraId="46A22042" w14:textId="77777777" w:rsidR="00D30E79" w:rsidRPr="00FF328D" w:rsidRDefault="00D30E79" w:rsidP="001B3547">
      <w:pPr>
        <w:pStyle w:val="Point2"/>
        <w:spacing w:line="360" w:lineRule="auto"/>
        <w:ind w:left="1418"/>
        <w:jc w:val="left"/>
        <w:rPr>
          <w:noProof/>
        </w:rPr>
      </w:pPr>
      <w:r w:rsidRPr="00FF328D">
        <w:t>16.</w:t>
      </w:r>
      <w:r w:rsidRPr="00FF328D">
        <w:tab/>
        <w:t xml:space="preserve">Η κοινή επιχείρηση μπορεί να συνάπτει συμβάσεις-πλαίσια για την παροχή απαραίτητων και υψηλής ζήτησης εξαρτημάτων, όπως προηγμένοι επεξεργαστές ΤΝ. Οι κοινοπραξίες γιγα-εργοστασίων μπορούν να </w:t>
      </w:r>
      <w:r w:rsidRPr="00FF328D">
        <w:lastRenderedPageBreak/>
        <w:t>χρησιμοποιούν τις συμβάσεις-πλαίσια που αναφέρονται στην παρούσα παράγραφο για τη σύναψη των οικείων συμβάσεων προμήθειας.</w:t>
      </w:r>
    </w:p>
    <w:p w14:paraId="54BC50DA" w14:textId="5254057B" w:rsidR="00D30E79" w:rsidRPr="00FF328D" w:rsidRDefault="00D30E79" w:rsidP="001B3547">
      <w:pPr>
        <w:pStyle w:val="ManualNumPar1"/>
        <w:spacing w:line="360" w:lineRule="auto"/>
        <w:ind w:left="1418" w:hanging="567"/>
        <w:jc w:val="left"/>
      </w:pPr>
      <w:r w:rsidRPr="00FF328D">
        <w:rPr>
          <w:b/>
          <w:i/>
        </w:rPr>
        <w:t>17.</w:t>
      </w:r>
      <w:r w:rsidRPr="00FF328D">
        <w:tab/>
        <w:t xml:space="preserve"> </w:t>
      </w:r>
      <w:r w:rsidRPr="00FF328D">
        <w:rPr>
          <w:b/>
          <w:i/>
        </w:rPr>
        <w:t>Η κοινή επιχείρηση προωθεί την ισόρροπη συμμετοχή των κρατών μελών στη δημιουργία γιγα-εργοστασίων ΤΝ και κέντρων ικανοτήτων και την πρόσβαση σε αυτά.</w:t>
      </w:r>
      <w:r w:rsidR="00B229A8">
        <w:rPr>
          <w:b/>
          <w:i/>
        </w:rPr>
        <w:t>».</w:t>
      </w:r>
    </w:p>
    <w:p w14:paraId="5776A2F8" w14:textId="4B10DC65" w:rsidR="00D30E79" w:rsidRPr="00FF328D" w:rsidRDefault="00C30835" w:rsidP="001B3547">
      <w:pPr>
        <w:pStyle w:val="Point0"/>
        <w:spacing w:line="360" w:lineRule="auto"/>
        <w:jc w:val="left"/>
        <w:rPr>
          <w:noProof/>
        </w:rPr>
      </w:pPr>
      <w:r>
        <w:t>2</w:t>
      </w:r>
      <w:r w:rsidR="00D30E79" w:rsidRPr="00FF328D">
        <w:t>6)</w:t>
      </w:r>
      <w:r w:rsidR="00D30E79" w:rsidRPr="00FF328D">
        <w:tab/>
        <w:t>Το άρθρο 16 τροποποιείται ως εξής:</w:t>
      </w:r>
    </w:p>
    <w:p w14:paraId="7D56F3E2" w14:textId="071EDED4" w:rsidR="00D30E79" w:rsidRPr="00FF328D" w:rsidRDefault="00C30835" w:rsidP="00C30835">
      <w:pPr>
        <w:pStyle w:val="Point0"/>
        <w:spacing w:line="360" w:lineRule="auto"/>
        <w:jc w:val="left"/>
        <w:rPr>
          <w:noProof/>
        </w:rPr>
      </w:pPr>
      <w:r>
        <w:t>27</w:t>
      </w:r>
      <w:r w:rsidR="00D30E79" w:rsidRPr="00FF328D">
        <w:t>)</w:t>
      </w:r>
      <w:r w:rsidR="00D30E79" w:rsidRPr="00FF328D">
        <w:tab/>
      </w:r>
      <w:r>
        <w:t>Η</w:t>
      </w:r>
      <w:r w:rsidR="00D30E79" w:rsidRPr="00FF328D">
        <w:t xml:space="preserve"> παράγραφος 1 αντικαθίσταται από το ακόλουθο κείμενο:</w:t>
      </w:r>
    </w:p>
    <w:p w14:paraId="0BD7259B" w14:textId="6696699E" w:rsidR="00D30E79" w:rsidRPr="00FF328D" w:rsidRDefault="00982F5A" w:rsidP="00C30835">
      <w:pPr>
        <w:pStyle w:val="Text1"/>
        <w:spacing w:line="360" w:lineRule="auto"/>
        <w:ind w:left="1417" w:hanging="567"/>
        <w:jc w:val="left"/>
        <w:rPr>
          <w:noProof/>
        </w:rPr>
      </w:pPr>
      <w:r>
        <w:t>«</w:t>
      </w:r>
      <w:r w:rsidR="00867E97">
        <w:t>1.</w:t>
      </w:r>
      <w:r w:rsidR="00867E97">
        <w:tab/>
      </w:r>
      <w:r w:rsidR="00D30E79" w:rsidRPr="00FF328D">
        <w:t xml:space="preserve">Με την επιφύλαξη του άρθρου 17 παράγραφος 9, η χρήση των υπερυπολογιστών της </w:t>
      </w:r>
      <w:proofErr w:type="spellStart"/>
      <w:r w:rsidR="00D30E79" w:rsidRPr="00FF328D">
        <w:t>EuroHPC</w:t>
      </w:r>
      <w:proofErr w:type="spellEnd"/>
      <w:r w:rsidR="00D30E79" w:rsidRPr="00FF328D">
        <w:t xml:space="preserve"> είναι ανοικτή σε χρήστες από τον δημόσιο και τον ιδιωτικό τομέα. Με εξαίρεση τους υπερυπολογιστές βιομηχανικών προδιαγραφών της </w:t>
      </w:r>
      <w:proofErr w:type="spellStart"/>
      <w:r w:rsidR="00D30E79" w:rsidRPr="00FF328D">
        <w:t>EuroHPC</w:t>
      </w:r>
      <w:proofErr w:type="spellEnd"/>
      <w:r w:rsidR="00D30E79" w:rsidRPr="00FF328D">
        <w:t>, η χρήση τους εξυπηρετεί πρωτίστως σκοπούς έρευνας και καινοτομίας οι οποίοι εμπίπτουν σε προγράμματα δημόσιας χρηματοδότησης, εφαρμογές του δημόσιου τομέα και ιδιωτικές δραστηριότητες καινοτομίας ΜΜΕ, κατά περίπτωση.</w:t>
      </w:r>
      <w:r>
        <w:t>»</w:t>
      </w:r>
      <w:r w:rsidR="00867E97">
        <w:t>.</w:t>
      </w:r>
    </w:p>
    <w:p w14:paraId="29D8D0C3" w14:textId="15E67FD6" w:rsidR="00C30835" w:rsidRPr="00C30835" w:rsidRDefault="00C30835" w:rsidP="00C30835">
      <w:pPr>
        <w:pStyle w:val="Point0"/>
        <w:spacing w:line="360" w:lineRule="auto"/>
        <w:jc w:val="center"/>
        <w:rPr>
          <w:i/>
          <w:iCs/>
        </w:rPr>
      </w:pPr>
      <w:r w:rsidRPr="00C30835">
        <w:rPr>
          <w:i/>
          <w:iCs/>
        </w:rPr>
        <w:t>Παράρτημα</w:t>
      </w:r>
    </w:p>
    <w:p w14:paraId="0C99F48E" w14:textId="7117670A" w:rsidR="00D30E79" w:rsidRPr="00FF328D" w:rsidRDefault="00D30E79" w:rsidP="001B3547">
      <w:pPr>
        <w:pStyle w:val="Point0"/>
        <w:spacing w:line="360" w:lineRule="auto"/>
        <w:jc w:val="left"/>
      </w:pPr>
      <w:r w:rsidRPr="00FF328D">
        <w:t>Το παράρτημα τροποποιείται ως εξής:</w:t>
      </w:r>
    </w:p>
    <w:p w14:paraId="094790D4" w14:textId="1A314051" w:rsidR="00D30E79" w:rsidRDefault="00C30835" w:rsidP="00C30835">
      <w:pPr>
        <w:pStyle w:val="Point0"/>
        <w:spacing w:line="360" w:lineRule="auto"/>
        <w:jc w:val="left"/>
      </w:pPr>
      <w:r>
        <w:t>28)</w:t>
      </w:r>
      <w:r>
        <w:tab/>
        <w:t>Τ</w:t>
      </w:r>
      <w:r w:rsidR="00D30E79" w:rsidRPr="00FF328D">
        <w:t>ο άρθρο 3</w:t>
      </w:r>
      <w:r w:rsidR="00F74BBC">
        <w:t xml:space="preserve"> </w:t>
      </w:r>
      <w:r>
        <w:t xml:space="preserve">του παραρτήματος </w:t>
      </w:r>
      <w:r w:rsidR="00D30E79" w:rsidRPr="00FF328D">
        <w:t>τροποποιείται ως εξής:</w:t>
      </w:r>
    </w:p>
    <w:p w14:paraId="4F20F662" w14:textId="08EF0A6D" w:rsidR="00C30835" w:rsidRPr="00FF328D" w:rsidRDefault="00C30835" w:rsidP="00C30835">
      <w:pPr>
        <w:pStyle w:val="Point0"/>
        <w:spacing w:line="360" w:lineRule="auto"/>
        <w:jc w:val="left"/>
        <w:rPr>
          <w:noProof/>
        </w:rPr>
      </w:pPr>
      <w:r>
        <w:t>2</w:t>
      </w:r>
      <w:r>
        <w:t>9</w:t>
      </w:r>
      <w:r>
        <w:t>)</w:t>
      </w:r>
      <w:r>
        <w:tab/>
      </w:r>
      <w:r>
        <w:t xml:space="preserve">Η παράγραφος 2 </w:t>
      </w:r>
      <w:r w:rsidRPr="00FF328D">
        <w:t>τροποποιείται ως εξής:</w:t>
      </w:r>
    </w:p>
    <w:p w14:paraId="242CA936" w14:textId="37D4CBA5" w:rsidR="00D30E79" w:rsidRPr="00FF328D" w:rsidRDefault="00F74BBC" w:rsidP="00C30835">
      <w:pPr>
        <w:pStyle w:val="Text1"/>
        <w:spacing w:line="360" w:lineRule="auto"/>
        <w:ind w:left="851"/>
        <w:jc w:val="left"/>
        <w:rPr>
          <w:noProof/>
        </w:rPr>
      </w:pPr>
      <w:r>
        <w:t>«</w:t>
      </w:r>
      <w:r w:rsidR="00D30E79" w:rsidRPr="00FF328D">
        <w:t xml:space="preserve">Κάθε αίτηση που υποβάλλει κράτος μέλος ή τρίτη χώρα συνδεδεμένη με το πρόγραμμα </w:t>
      </w:r>
      <w:r w:rsidR="00DA7A90" w:rsidRPr="00DA7A90">
        <w:t>“</w:t>
      </w:r>
      <w:r w:rsidR="00D30E79" w:rsidRPr="00FF328D">
        <w:t>Ορίζων Ευρώπη</w:t>
      </w:r>
      <w:r w:rsidR="00DA7A90" w:rsidRPr="00DA7A90">
        <w:t>”</w:t>
      </w:r>
      <w:r w:rsidR="00D30E79" w:rsidRPr="00FF328D">
        <w:t xml:space="preserve"> ή το πρόγραμμα </w:t>
      </w:r>
      <w:r w:rsidR="00DA7A90" w:rsidRPr="00DA7A90">
        <w:t>“</w:t>
      </w:r>
      <w:r w:rsidR="00D30E79" w:rsidRPr="00FF328D">
        <w:t>Ψηφιακή Ευρώπη</w:t>
      </w:r>
      <w:r w:rsidR="00DA7A90" w:rsidRPr="00DA7A90">
        <w:t>”</w:t>
      </w:r>
      <w:r w:rsidR="00D30E79" w:rsidRPr="00FF328D">
        <w:t xml:space="preserve"> για να καταστεί μέλος στην κοινή επιχείρηση, απευθύνεται στο διοικητικό συμβούλιο. Οι υποψήφιες χώρες παρέχουν γραπτή αποδοχή του παρόντος καταστατικού και κάθε άλλης διάταξης που διέπει τη λειτουργία της κοινής επιχείρησης. Οι υποψήφιοι εξηγούν επίσης για ποιους λόγους υποβάλλουν αίτηση για να καταστούν μέλη της κοινής επιχείρησης και αναφέρουν πώς η εθνική τους στρατηγική στον τομέα της υπερυπολογιστικής ή της κβαντικής τεχνολογίας ευθυγραμμίζεται με τους στόχους της κοινής επιχείρησης. Το διοικητικό συμβούλιο αξιολογεί την αίτηση, λαμβάνοντας υπόψη τη σημασία και τη δυνητική προστιθέμενη αξία του υποψηφίου όσον αφορά την επίτευξη της αποστολής και των στόχων της κοινής επιχείρησης και μπορεί να αποφασίσει να ζητήσει διευκρινίσεις σχετικά με την υποψηφιότητα προτού εγκρίνει την αίτηση.</w:t>
      </w:r>
      <w:r>
        <w:t>»</w:t>
      </w:r>
      <w:r w:rsidR="00C30835">
        <w:t>.</w:t>
      </w:r>
    </w:p>
    <w:p w14:paraId="28BE3C9A" w14:textId="6E3FE9FC" w:rsidR="00C30835" w:rsidRDefault="00C30835" w:rsidP="00C30835">
      <w:pPr>
        <w:pStyle w:val="Point0"/>
        <w:spacing w:line="360" w:lineRule="auto"/>
        <w:jc w:val="left"/>
      </w:pPr>
      <w:r>
        <w:lastRenderedPageBreak/>
        <w:t>30</w:t>
      </w:r>
      <w:r>
        <w:t>)</w:t>
      </w:r>
      <w:r>
        <w:tab/>
        <w:t>Τ</w:t>
      </w:r>
      <w:r w:rsidRPr="00FF328D">
        <w:t xml:space="preserve">ο άρθρο </w:t>
      </w:r>
      <w:r>
        <w:t>4</w:t>
      </w:r>
      <w:r>
        <w:t xml:space="preserve"> του παραρτήματος </w:t>
      </w:r>
      <w:r w:rsidRPr="00FF328D">
        <w:t>τροποποιείται ως εξής:</w:t>
      </w:r>
    </w:p>
    <w:p w14:paraId="60645063" w14:textId="63D227BF" w:rsidR="00D30E79" w:rsidRPr="00FF328D" w:rsidRDefault="00C30835" w:rsidP="00C30835">
      <w:pPr>
        <w:pStyle w:val="Point0"/>
        <w:spacing w:line="360" w:lineRule="auto"/>
        <w:jc w:val="left"/>
        <w:rPr>
          <w:noProof/>
        </w:rPr>
      </w:pPr>
      <w:r>
        <w:t>31</w:t>
      </w:r>
      <w:r w:rsidR="00D30E79" w:rsidRPr="00FF328D">
        <w:t>)</w:t>
      </w:r>
      <w:r w:rsidR="00D30E79" w:rsidRPr="00FF328D">
        <w:tab/>
      </w:r>
      <w:r>
        <w:t xml:space="preserve">Στην </w:t>
      </w:r>
      <w:r w:rsidR="00F74BBC">
        <w:t>παράγραφο</w:t>
      </w:r>
      <w:r>
        <w:t xml:space="preserve"> </w:t>
      </w:r>
      <w:r w:rsidR="00F74BBC">
        <w:t>1</w:t>
      </w:r>
      <w:r>
        <w:t>,</w:t>
      </w:r>
      <w:r w:rsidR="00D30E79" w:rsidRPr="00FF328D">
        <w:t xml:space="preserve"> </w:t>
      </w:r>
      <w:r w:rsidR="00F74BBC" w:rsidRPr="00FF328D">
        <w:t>προστίθεται το ακόλουθο στοιχείο</w:t>
      </w:r>
      <w:r>
        <w:t xml:space="preserve"> δ)</w:t>
      </w:r>
      <w:r w:rsidR="00D30E79" w:rsidRPr="00FF328D">
        <w:t xml:space="preserve">: </w:t>
      </w:r>
    </w:p>
    <w:p w14:paraId="7E744E97" w14:textId="0C3A8537" w:rsidR="00D30E79" w:rsidRPr="00FF328D" w:rsidRDefault="00F74BBC" w:rsidP="00C30835">
      <w:pPr>
        <w:pStyle w:val="Point0"/>
        <w:spacing w:line="360" w:lineRule="auto"/>
        <w:ind w:left="1440" w:hanging="590"/>
        <w:jc w:val="left"/>
      </w:pPr>
      <w:r>
        <w:t>«</w:t>
      </w:r>
      <w:r w:rsidR="00D30E79" w:rsidRPr="00FF328D">
        <w:t>δ)</w:t>
      </w:r>
      <w:r w:rsidR="00D30E79" w:rsidRPr="00FF328D">
        <w:tab/>
        <w:t>συμβουλευτική ομάδα για την κβαντική στρατηγική</w:t>
      </w:r>
      <w:r w:rsidR="00C30835">
        <w:t>·</w:t>
      </w:r>
      <w:r>
        <w:t>»</w:t>
      </w:r>
      <w:r w:rsidR="00C30835">
        <w:t>.</w:t>
      </w:r>
    </w:p>
    <w:p w14:paraId="16CB925E" w14:textId="44031EE2" w:rsidR="00C30835" w:rsidRDefault="00C30835" w:rsidP="00C30835">
      <w:pPr>
        <w:pStyle w:val="Point0"/>
        <w:spacing w:line="360" w:lineRule="auto"/>
        <w:jc w:val="left"/>
      </w:pPr>
      <w:r>
        <w:t>3</w:t>
      </w:r>
      <w:r>
        <w:t>2</w:t>
      </w:r>
      <w:r>
        <w:t>)</w:t>
      </w:r>
      <w:r>
        <w:tab/>
        <w:t>Τ</w:t>
      </w:r>
      <w:r w:rsidRPr="00FF328D">
        <w:t xml:space="preserve">ο άρθρο </w:t>
      </w:r>
      <w:r>
        <w:t>5</w:t>
      </w:r>
      <w:r>
        <w:t xml:space="preserve"> του παραρτήματος </w:t>
      </w:r>
      <w:r w:rsidRPr="00FF328D">
        <w:t>τροποποιείται ως εξής:</w:t>
      </w:r>
    </w:p>
    <w:p w14:paraId="4EF7F376" w14:textId="1C79A47A" w:rsidR="00D30E79" w:rsidRPr="00FF328D" w:rsidRDefault="00C30835" w:rsidP="00C30835">
      <w:pPr>
        <w:pStyle w:val="Point0"/>
        <w:spacing w:line="360" w:lineRule="auto"/>
        <w:jc w:val="left"/>
        <w:rPr>
          <w:noProof/>
        </w:rPr>
      </w:pPr>
      <w:r>
        <w:t>33</w:t>
      </w:r>
      <w:r w:rsidR="00D30E79" w:rsidRPr="00FF328D">
        <w:t>)</w:t>
      </w:r>
      <w:r w:rsidR="00D30E79" w:rsidRPr="00FF328D">
        <w:tab/>
      </w:r>
      <w:r>
        <w:t>Π</w:t>
      </w:r>
      <w:r w:rsidR="00F74BBC">
        <w:t>ροστίθεται η ακόλουθη παράγραφος</w:t>
      </w:r>
      <w:r>
        <w:t xml:space="preserve"> 3</w:t>
      </w:r>
      <w:r w:rsidR="00D30E79" w:rsidRPr="00FF328D">
        <w:t xml:space="preserve">: </w:t>
      </w:r>
    </w:p>
    <w:p w14:paraId="59EB9FC5" w14:textId="46F3C186" w:rsidR="00D30E79" w:rsidRPr="00FF328D" w:rsidRDefault="00F74BBC" w:rsidP="00C30835">
      <w:pPr>
        <w:pStyle w:val="Point0"/>
        <w:spacing w:line="360" w:lineRule="auto"/>
        <w:ind w:left="1417" w:hanging="567"/>
        <w:jc w:val="left"/>
        <w:rPr>
          <w:noProof/>
        </w:rPr>
      </w:pPr>
      <w:r>
        <w:t>«</w:t>
      </w:r>
      <w:r w:rsidR="00D30E79" w:rsidRPr="00FF328D">
        <w:t>3)</w:t>
      </w:r>
      <w:r>
        <w:tab/>
      </w:r>
      <w:r w:rsidR="00D30E79" w:rsidRPr="00FF328D">
        <w:t>Όσον αφορά τον πυλώνα δραστηριοτήτων κβαντικών τεχνολογιών, τα συμμετέχοντα κράτη διορίζουν εκπρόσωπο από τις αρμόδιες αρχές τους στον τομέα των κβαντικών τεχνολογιών.</w:t>
      </w:r>
      <w:r>
        <w:t>»·</w:t>
      </w:r>
    </w:p>
    <w:p w14:paraId="7D11D911" w14:textId="3AD6D7E6" w:rsidR="00C30835" w:rsidRDefault="00C30835" w:rsidP="00C30835">
      <w:pPr>
        <w:pStyle w:val="Point0"/>
        <w:spacing w:line="360" w:lineRule="auto"/>
        <w:jc w:val="left"/>
      </w:pPr>
      <w:r>
        <w:t>3</w:t>
      </w:r>
      <w:r>
        <w:t>4</w:t>
      </w:r>
      <w:r>
        <w:t>)</w:t>
      </w:r>
      <w:r>
        <w:tab/>
        <w:t>Τ</w:t>
      </w:r>
      <w:r w:rsidRPr="00FF328D">
        <w:t xml:space="preserve">ο άρθρο </w:t>
      </w:r>
      <w:r>
        <w:t>6</w:t>
      </w:r>
      <w:r>
        <w:t xml:space="preserve"> του παραρτήματος </w:t>
      </w:r>
      <w:r w:rsidRPr="00FF328D">
        <w:t>τροποποιείται ως εξής:</w:t>
      </w:r>
    </w:p>
    <w:p w14:paraId="316DB40C" w14:textId="53E17294" w:rsidR="00DC1385" w:rsidRPr="00FF328D" w:rsidRDefault="00C30835" w:rsidP="00C30835">
      <w:pPr>
        <w:pStyle w:val="Point0"/>
        <w:spacing w:line="360" w:lineRule="auto"/>
        <w:jc w:val="left"/>
        <w:rPr>
          <w:noProof/>
        </w:rPr>
      </w:pPr>
      <w:r>
        <w:t>35</w:t>
      </w:r>
      <w:r w:rsidR="00D30E79" w:rsidRPr="00FF328D">
        <w:t>)</w:t>
      </w:r>
      <w:r w:rsidR="00D30E79" w:rsidRPr="00FF328D">
        <w:tab/>
      </w:r>
      <w:r>
        <w:t>Π</w:t>
      </w:r>
      <w:r w:rsidR="00DC1385">
        <w:t>ροστίθεται η ακόλουθη παράγραφος</w:t>
      </w:r>
      <w:r>
        <w:t xml:space="preserve"> 5α:</w:t>
      </w:r>
    </w:p>
    <w:p w14:paraId="4100FDC0" w14:textId="50160224" w:rsidR="00D30E79" w:rsidRPr="00FF328D" w:rsidRDefault="00F74BBC" w:rsidP="00C30835">
      <w:pPr>
        <w:pStyle w:val="Point0"/>
        <w:spacing w:line="360" w:lineRule="auto"/>
        <w:ind w:left="1417" w:hanging="567"/>
        <w:jc w:val="left"/>
        <w:rPr>
          <w:noProof/>
        </w:rPr>
      </w:pPr>
      <w:r>
        <w:t>«</w:t>
      </w:r>
      <w:r w:rsidR="00D30E79" w:rsidRPr="00FF328D">
        <w:t>5α)</w:t>
      </w:r>
      <w:r w:rsidR="00D30E79" w:rsidRPr="00FF328D">
        <w:tab/>
        <w:t xml:space="preserve"> Για τα καθήκοντα που αναφέρονται στο άρθρο 7 παράγραφος 4α του παρόντος καταστατικού και για κάθε γιγα-εργοστάσιο ΤΝ, τα δικαιώματα ψήφου των συμμετεχόντων κρατών κατανέμονται κατ’ αναλογία προς τις ανειλημμένες χρηματοδοτικές συνεισφορές και τις συνεισφορές τους σε είδος στο εν λόγω γιγα-εργοστάσιο ΤΝ έως τη λήξη της συμφωνίας υποδοχής γιγα-εργοστασίου ΤΝ· οι συνεισφορές σε είδος λαμβάνονται υπόψη μόνον εφόσον έχουν βεβαιωθεί εκ των προτέρων από ανεξάρτητο εμπειρογνώμονα ή ελεγκτή.</w:t>
      </w:r>
    </w:p>
    <w:p w14:paraId="5E139447" w14:textId="135C58D5" w:rsidR="00D30E79" w:rsidRPr="00FF328D" w:rsidRDefault="00D30E79" w:rsidP="00C30835">
      <w:pPr>
        <w:pStyle w:val="Text1"/>
        <w:spacing w:line="360" w:lineRule="auto"/>
        <w:ind w:left="1440"/>
        <w:jc w:val="left"/>
        <w:rPr>
          <w:noProof/>
        </w:rPr>
      </w:pPr>
      <w:r w:rsidRPr="00FF328D">
        <w:t>Για τους σκοπούς της παρούσας παραγράφου, οι αποφάσεις του διοικητικού συμβουλίου λαμβάνονται με πλειοψηφία τουλάχιστον του 75 % του συνόλου των ψήφων, συμπεριλαμβανομένων των ψήφων των μελών που δεν παρίστανται.</w:t>
      </w:r>
      <w:r w:rsidR="00F74BBC">
        <w:t>»</w:t>
      </w:r>
      <w:r w:rsidR="00C30835">
        <w:t>.</w:t>
      </w:r>
    </w:p>
    <w:p w14:paraId="302C465B" w14:textId="707A7F2A" w:rsidR="00D30E79" w:rsidRPr="00FF328D" w:rsidRDefault="00C30835" w:rsidP="00C30835">
      <w:pPr>
        <w:pStyle w:val="Point0"/>
        <w:spacing w:line="360" w:lineRule="auto"/>
        <w:jc w:val="left"/>
        <w:rPr>
          <w:noProof/>
        </w:rPr>
      </w:pPr>
      <w:r>
        <w:t>36</w:t>
      </w:r>
      <w:r w:rsidR="00D30E79" w:rsidRPr="00FF328D">
        <w:t>)</w:t>
      </w:r>
      <w:r w:rsidR="00D30E79" w:rsidRPr="00FF328D">
        <w:tab/>
      </w:r>
      <w:r>
        <w:t>Η</w:t>
      </w:r>
      <w:r w:rsidR="00D30E79" w:rsidRPr="00FF328D">
        <w:t xml:space="preserve"> παράγραφος 6</w:t>
      </w:r>
      <w:r w:rsidR="00DC1385">
        <w:t xml:space="preserve"> τροποποιείται ως εξής</w:t>
      </w:r>
      <w:r w:rsidR="00D30E79" w:rsidRPr="00FF328D">
        <w:t xml:space="preserve">: </w:t>
      </w:r>
    </w:p>
    <w:p w14:paraId="2D93CD61" w14:textId="30963C07" w:rsidR="00D30E79" w:rsidRPr="00FF328D" w:rsidRDefault="00DC1385" w:rsidP="00C30835">
      <w:pPr>
        <w:pStyle w:val="Point0"/>
        <w:spacing w:line="360" w:lineRule="auto"/>
        <w:ind w:left="1418" w:hanging="567"/>
        <w:jc w:val="left"/>
        <w:rPr>
          <w:noProof/>
        </w:rPr>
      </w:pPr>
      <w:r>
        <w:t>«</w:t>
      </w:r>
      <w:r w:rsidR="00D30E79" w:rsidRPr="00FF328D">
        <w:t>6)</w:t>
      </w:r>
      <w:r>
        <w:tab/>
      </w:r>
      <w:r w:rsidR="00D30E79" w:rsidRPr="00FF328D">
        <w:t>Για τα καθήκοντα που αναφέρονται στο άρθρο 7 παράγραφοι 5, 5α, 6 και 7 του παρόντος καταστατικού, οι αποφάσεις του διοικητικού συμβουλίου λαμβάνονται σε δύο στάδια.</w:t>
      </w:r>
      <w:r>
        <w:t>»</w:t>
      </w:r>
      <w:r w:rsidR="00DD6F08">
        <w:t>.</w:t>
      </w:r>
    </w:p>
    <w:p w14:paraId="1A3ABE2F" w14:textId="3559A0D4" w:rsidR="00D30E79" w:rsidRPr="00FF328D" w:rsidRDefault="00DD6F08" w:rsidP="00DD6F08">
      <w:pPr>
        <w:pStyle w:val="Point0"/>
        <w:spacing w:line="360" w:lineRule="auto"/>
        <w:jc w:val="left"/>
      </w:pPr>
      <w:r>
        <w:t>37</w:t>
      </w:r>
      <w:r w:rsidR="00D30E79" w:rsidRPr="00FF328D">
        <w:t>)</w:t>
      </w:r>
      <w:r w:rsidR="00D30E79" w:rsidRPr="00FF328D">
        <w:tab/>
      </w:r>
      <w:r>
        <w:t>Τ</w:t>
      </w:r>
      <w:r w:rsidR="00D30E79" w:rsidRPr="00FF328D">
        <w:t xml:space="preserve">ο άρθρο 7 </w:t>
      </w:r>
      <w:r>
        <w:t xml:space="preserve">του παραρτήματος </w:t>
      </w:r>
      <w:r w:rsidR="00D30E79" w:rsidRPr="00FF328D">
        <w:t xml:space="preserve">τροποποιείται ως εξής: </w:t>
      </w:r>
    </w:p>
    <w:p w14:paraId="5A9ED08A" w14:textId="79A8F546" w:rsidR="00D30E79" w:rsidRPr="00FF328D" w:rsidRDefault="00DD6F08" w:rsidP="00DD6F08">
      <w:pPr>
        <w:pStyle w:val="Point0"/>
        <w:spacing w:line="360" w:lineRule="auto"/>
        <w:jc w:val="left"/>
      </w:pPr>
      <w:r>
        <w:t>38</w:t>
      </w:r>
      <w:r w:rsidR="00D30E79" w:rsidRPr="00FF328D">
        <w:t>)</w:t>
      </w:r>
      <w:r w:rsidR="00D30E79" w:rsidRPr="00FF328D">
        <w:tab/>
      </w:r>
      <w:r>
        <w:t xml:space="preserve">Προστίθεται </w:t>
      </w:r>
      <w:r w:rsidR="00D30E79" w:rsidRPr="00FF328D">
        <w:t>η ακόλουθη παράγραφος</w:t>
      </w:r>
      <w:r>
        <w:t xml:space="preserve"> 4α</w:t>
      </w:r>
      <w:r w:rsidR="00D30E79" w:rsidRPr="00FF328D">
        <w:t xml:space="preserve">: </w:t>
      </w:r>
    </w:p>
    <w:p w14:paraId="19B31234" w14:textId="782F8E70" w:rsidR="00D30E79" w:rsidRPr="00FF328D" w:rsidRDefault="00D83325" w:rsidP="00DD6F08">
      <w:pPr>
        <w:pStyle w:val="Point0"/>
        <w:spacing w:line="360" w:lineRule="auto"/>
        <w:ind w:left="1418" w:hanging="567"/>
        <w:jc w:val="left"/>
        <w:rPr>
          <w:noProof/>
        </w:rPr>
      </w:pPr>
      <w:r>
        <w:lastRenderedPageBreak/>
        <w:t>«</w:t>
      </w:r>
      <w:r w:rsidR="00D30E79" w:rsidRPr="00FF328D">
        <w:t>4α)</w:t>
      </w:r>
      <w:r>
        <w:tab/>
      </w:r>
      <w:r w:rsidR="00D30E79" w:rsidRPr="00FF328D">
        <w:t>Το διοικητικό συμβούλιο εκτελεί τα ακόλουθα καθήκοντα που σχετίζονται με τα γιγα-εργοστάσια ΤΝ που αναφέρονται στο άρθρο 12β του παρόντος κανονισμού:</w:t>
      </w:r>
    </w:p>
    <w:p w14:paraId="05CE2717" w14:textId="77777777" w:rsidR="00D30E79" w:rsidRPr="00FF328D" w:rsidRDefault="00D30E79" w:rsidP="00DD6F08">
      <w:pPr>
        <w:pStyle w:val="Point2"/>
        <w:spacing w:line="360" w:lineRule="auto"/>
        <w:ind w:left="2007"/>
        <w:jc w:val="left"/>
        <w:rPr>
          <w:noProof/>
        </w:rPr>
      </w:pPr>
      <w:r w:rsidRPr="00FF328D">
        <w:t>α)</w:t>
      </w:r>
      <w:r w:rsidRPr="00FF328D">
        <w:tab/>
        <w:t xml:space="preserve">συζητεί και εγκρίνει το μέρος του πολυετούς στρατηγικού προγράμματος που σχετίζεται με την εγκατάσταση γιγα-εργοστασίων ΤΝ που αναφέρεται στο άρθρο 18 παράγραφος 1 του παρόντος καταστατικού· </w:t>
      </w:r>
    </w:p>
    <w:p w14:paraId="50BE5ACC" w14:textId="77777777" w:rsidR="00D30E79" w:rsidRPr="00FF328D" w:rsidRDefault="00D30E79" w:rsidP="00DD6F08">
      <w:pPr>
        <w:pStyle w:val="Point2"/>
        <w:spacing w:line="360" w:lineRule="auto"/>
        <w:ind w:left="2007"/>
        <w:jc w:val="left"/>
        <w:rPr>
          <w:noProof/>
        </w:rPr>
      </w:pPr>
      <w:r w:rsidRPr="00FF328D">
        <w:t>β)</w:t>
      </w:r>
      <w:r w:rsidRPr="00FF328D">
        <w:tab/>
        <w:t xml:space="preserve">συζητεί και εγκρίνει το μέρος του ετήσιου προγράμματος εργασίας που σχετίζεται με την εγκατάσταση γιγα-εργοστασίων ΤΝ και την επιλογή των κοινοπραξιών γιγα-εργοστασίων ΤΝ και τις αντίστοιχες προβλέψεις δαπανών· </w:t>
      </w:r>
    </w:p>
    <w:p w14:paraId="31AE1BDA" w14:textId="77777777" w:rsidR="00D30E79" w:rsidRPr="00FF328D" w:rsidRDefault="00D30E79" w:rsidP="00DD6F08">
      <w:pPr>
        <w:pStyle w:val="Point2"/>
        <w:spacing w:line="360" w:lineRule="auto"/>
        <w:ind w:left="2007"/>
        <w:jc w:val="left"/>
        <w:rPr>
          <w:noProof/>
        </w:rPr>
      </w:pPr>
      <w:r w:rsidRPr="00FF328D">
        <w:t>γ)</w:t>
      </w:r>
      <w:r w:rsidRPr="00FF328D">
        <w:tab/>
        <w:t>εγκρίνει τη δημοσίευση προσκλήσεων εκδήλωσης ενδιαφέροντος, σύμφωνα με το ετήσιο πρόγραμμα εργασίας·</w:t>
      </w:r>
    </w:p>
    <w:p w14:paraId="7F6F4891" w14:textId="77777777" w:rsidR="00D30E79" w:rsidRPr="00FF328D" w:rsidRDefault="00D30E79" w:rsidP="00DD6F08">
      <w:pPr>
        <w:pStyle w:val="Point2"/>
        <w:spacing w:line="360" w:lineRule="auto"/>
        <w:ind w:left="2007"/>
        <w:jc w:val="left"/>
        <w:rPr>
          <w:noProof/>
        </w:rPr>
      </w:pPr>
      <w:r w:rsidRPr="00FF328D">
        <w:t>δ)</w:t>
      </w:r>
      <w:r w:rsidRPr="00FF328D">
        <w:tab/>
        <w:t>εγκρίνει την επιλογή των κοινοπραξιών γιγα-εργοστασίων ΤΝ, οι οποίες θα ιδρύσουν και θα θέσουν σε λειτουργία τα γιγα-εργοστάσια ΤΝ·</w:t>
      </w:r>
    </w:p>
    <w:p w14:paraId="6B3FE2BA" w14:textId="77777777" w:rsidR="00D30E79" w:rsidRPr="00FF328D" w:rsidRDefault="00D30E79" w:rsidP="00DD6F08">
      <w:pPr>
        <w:pStyle w:val="Point2"/>
        <w:spacing w:line="360" w:lineRule="auto"/>
        <w:ind w:left="2007"/>
        <w:jc w:val="left"/>
        <w:rPr>
          <w:noProof/>
        </w:rPr>
      </w:pPr>
      <w:r w:rsidRPr="00FF328D">
        <w:t>ε)</w:t>
      </w:r>
      <w:r w:rsidRPr="00FF328D">
        <w:tab/>
        <w:t xml:space="preserve">καθορίζει τους όρους του χρόνου πρόσβασης της Ένωσης στα γιγα-εργοστάσια ΤΝ· </w:t>
      </w:r>
    </w:p>
    <w:p w14:paraId="0CE9E3BF" w14:textId="77777777" w:rsidR="00D30E79" w:rsidRPr="00FF328D" w:rsidRDefault="00D30E79" w:rsidP="00DD6F08">
      <w:pPr>
        <w:pStyle w:val="Point2"/>
        <w:spacing w:line="360" w:lineRule="auto"/>
        <w:ind w:left="2007"/>
        <w:jc w:val="left"/>
        <w:rPr>
          <w:noProof/>
        </w:rPr>
      </w:pPr>
      <w:proofErr w:type="spellStart"/>
      <w:r w:rsidRPr="00FF328D">
        <w:t>στ</w:t>
      </w:r>
      <w:proofErr w:type="spellEnd"/>
      <w:r w:rsidRPr="00FF328D">
        <w:t xml:space="preserve">) </w:t>
      </w:r>
      <w:r w:rsidRPr="00FF328D">
        <w:tab/>
        <w:t>εγκρίνει τυχόν προσφορές που σχετίζονται με τη δημιουργία γιγα-εργοστασίου ΤΝ που επιλέγεται για χρηματοδότηση·</w:t>
      </w:r>
    </w:p>
    <w:p w14:paraId="03D2D8B4" w14:textId="0EF567F6" w:rsidR="00D30E79" w:rsidRPr="00FF328D" w:rsidRDefault="00D30E79" w:rsidP="00DD6F08">
      <w:pPr>
        <w:pStyle w:val="Point2"/>
        <w:spacing w:line="360" w:lineRule="auto"/>
        <w:ind w:left="2007"/>
        <w:jc w:val="left"/>
        <w:rPr>
          <w:noProof/>
        </w:rPr>
      </w:pPr>
      <w:r w:rsidRPr="00FF328D">
        <w:t>ζ)</w:t>
      </w:r>
      <w:r w:rsidRPr="00FF328D">
        <w:tab/>
        <w:t xml:space="preserve">εγκρίνει συμβάσεις-πλαίσια που έχουν συναφθεί από την κοινή επιχείρηση </w:t>
      </w:r>
      <w:proofErr w:type="spellStart"/>
      <w:r w:rsidRPr="00FF328D">
        <w:t>EuroHPC</w:t>
      </w:r>
      <w:proofErr w:type="spellEnd"/>
      <w:r w:rsidRPr="00FF328D">
        <w:t xml:space="preserve"> για την παροχή απαραίτητων και υψηλής ζήτησης εξαρτημάτων γιγα-εργοστασίων ΤΝ.</w:t>
      </w:r>
      <w:r w:rsidR="00D83325">
        <w:t>»</w:t>
      </w:r>
      <w:r w:rsidR="00DD6F08">
        <w:t>.</w:t>
      </w:r>
    </w:p>
    <w:p w14:paraId="4AD01B5A" w14:textId="4C0575F0" w:rsidR="00D30E79" w:rsidRPr="00FF328D" w:rsidRDefault="00DD6F08" w:rsidP="00DD6F08">
      <w:pPr>
        <w:pStyle w:val="Point0"/>
        <w:spacing w:line="360" w:lineRule="auto"/>
        <w:jc w:val="left"/>
        <w:rPr>
          <w:noProof/>
        </w:rPr>
      </w:pPr>
      <w:r>
        <w:t>39</w:t>
      </w:r>
      <w:r w:rsidR="00D30E79" w:rsidRPr="00FF328D">
        <w:t>)</w:t>
      </w:r>
      <w:r w:rsidR="00D30E79" w:rsidRPr="00FF328D">
        <w:tab/>
      </w:r>
      <w:r>
        <w:t xml:space="preserve">Προστίθεται </w:t>
      </w:r>
      <w:r w:rsidR="00D30E79" w:rsidRPr="00FF328D">
        <w:t>η ακόλουθη παράγραφος</w:t>
      </w:r>
      <w:r>
        <w:t xml:space="preserve"> 5α</w:t>
      </w:r>
      <w:r w:rsidR="00D30E79" w:rsidRPr="00FF328D">
        <w:t xml:space="preserve">: </w:t>
      </w:r>
    </w:p>
    <w:p w14:paraId="2CB61ABF" w14:textId="37BAA036" w:rsidR="00D30E79" w:rsidRPr="00FF328D" w:rsidRDefault="00B27EE7" w:rsidP="00DD6F08">
      <w:pPr>
        <w:pStyle w:val="Point0"/>
        <w:spacing w:line="360" w:lineRule="auto"/>
        <w:ind w:left="1418" w:hanging="567"/>
        <w:jc w:val="left"/>
        <w:rPr>
          <w:noProof/>
        </w:rPr>
      </w:pPr>
      <w:r>
        <w:t>«</w:t>
      </w:r>
      <w:r w:rsidR="00D30E79" w:rsidRPr="00FF328D">
        <w:t>5α)</w:t>
      </w:r>
      <w:r w:rsidR="00D30E79" w:rsidRPr="00FF328D">
        <w:tab/>
        <w:t>Όσον αφορά τον πυλώνα δραστηριοτήτων κβαντικών τεχνολογιών, εφαρμόζονται οι διατάξεις του άρθρου 7 παράγραφος 5 του παρόντος καταστατικού, με εξαίρεση τις δραστηριότητες που σχετίζονται με την αγορά και τη λειτουργία κβαντικών υπολογιστών στις οποίες εφαρμόζονται οι διατάξεις του άρθρου 7 παράγραφος 4 του παρόντος καταστατικού.</w:t>
      </w:r>
      <w:r>
        <w:t>»</w:t>
      </w:r>
      <w:r w:rsidR="00DD6F08">
        <w:t>.</w:t>
      </w:r>
    </w:p>
    <w:p w14:paraId="612CDD10" w14:textId="2EB6482C" w:rsidR="00D30E79" w:rsidRPr="00FF328D" w:rsidRDefault="00DD6F08" w:rsidP="00DD6F08">
      <w:pPr>
        <w:pStyle w:val="Point0"/>
        <w:spacing w:line="360" w:lineRule="auto"/>
        <w:jc w:val="left"/>
      </w:pPr>
      <w:r>
        <w:t>40</w:t>
      </w:r>
      <w:r w:rsidR="00D30E79" w:rsidRPr="00FF328D">
        <w:t>)</w:t>
      </w:r>
      <w:r w:rsidR="00D30E79" w:rsidRPr="00FF328D">
        <w:tab/>
      </w:r>
      <w:r>
        <w:t>Τ</w:t>
      </w:r>
      <w:r w:rsidR="00D30E79" w:rsidRPr="00FF328D">
        <w:t xml:space="preserve">ο άρθρο 10 </w:t>
      </w:r>
      <w:r>
        <w:t xml:space="preserve">του παραρτήματος </w:t>
      </w:r>
      <w:r w:rsidR="00D30E79" w:rsidRPr="00FF328D">
        <w:t xml:space="preserve">τροποποιείται ως εξής: </w:t>
      </w:r>
    </w:p>
    <w:p w14:paraId="11299A30" w14:textId="65D7D7AE" w:rsidR="00D30E79" w:rsidRPr="00FF328D" w:rsidRDefault="00DD6F08" w:rsidP="00DD6F08">
      <w:pPr>
        <w:pStyle w:val="Point0"/>
        <w:spacing w:line="360" w:lineRule="auto"/>
        <w:jc w:val="left"/>
        <w:rPr>
          <w:noProof/>
        </w:rPr>
      </w:pPr>
      <w:r>
        <w:t>41</w:t>
      </w:r>
      <w:r w:rsidR="00D30E79" w:rsidRPr="00FF328D">
        <w:t>)</w:t>
      </w:r>
      <w:r w:rsidR="00D30E79" w:rsidRPr="00FF328D">
        <w:tab/>
      </w:r>
      <w:r>
        <w:t>Η</w:t>
      </w:r>
      <w:r w:rsidR="00D30E79" w:rsidRPr="00FF328D">
        <w:t xml:space="preserve"> παράγραφος 1 τροποποιείται ως εξής: </w:t>
      </w:r>
    </w:p>
    <w:p w14:paraId="040CE215" w14:textId="365271F5" w:rsidR="00D30E79" w:rsidRPr="00FF328D" w:rsidRDefault="00B27EE7" w:rsidP="00DD6F08">
      <w:pPr>
        <w:pStyle w:val="Point1"/>
        <w:spacing w:line="360" w:lineRule="auto"/>
        <w:ind w:left="850" w:firstLine="0"/>
        <w:jc w:val="left"/>
        <w:rPr>
          <w:noProof/>
        </w:rPr>
      </w:pPr>
      <w:r>
        <w:lastRenderedPageBreak/>
        <w:t>«</w:t>
      </w:r>
      <w:r w:rsidR="00D30E79" w:rsidRPr="00FF328D">
        <w:t xml:space="preserve">Η </w:t>
      </w:r>
      <w:bookmarkStart w:id="13" w:name="_Hlk201234016"/>
      <w:r w:rsidR="00D30E79" w:rsidRPr="00FF328D">
        <w:t>βιομηχανική και επιστημονική συμβουλευτική επιτροπή</w:t>
      </w:r>
      <w:bookmarkEnd w:id="13"/>
      <w:r w:rsidR="00D30E79" w:rsidRPr="00FF328D">
        <w:t xml:space="preserve"> αποτελείται από τη συμβουλευτική ομάδα για την έρευνα και την καινοτομία, τη συμβουλευτική ομάδα για την υποδομή και τη συμβουλευτική ομάδα για την κβαντική στρατηγική.</w:t>
      </w:r>
      <w:r>
        <w:t>»</w:t>
      </w:r>
      <w:r w:rsidR="00DD6F08">
        <w:t>.</w:t>
      </w:r>
    </w:p>
    <w:p w14:paraId="7D49ED68" w14:textId="4202FF50" w:rsidR="00D30E79" w:rsidRPr="00FF328D" w:rsidRDefault="00DD6F08" w:rsidP="00DD6F08">
      <w:pPr>
        <w:pStyle w:val="Point0"/>
        <w:spacing w:line="360" w:lineRule="auto"/>
        <w:jc w:val="left"/>
        <w:rPr>
          <w:noProof/>
        </w:rPr>
      </w:pPr>
      <w:r>
        <w:t>42</w:t>
      </w:r>
      <w:r w:rsidR="00D30E79" w:rsidRPr="00FF328D">
        <w:t>)</w:t>
      </w:r>
      <w:r w:rsidR="00D30E79" w:rsidRPr="00FF328D">
        <w:tab/>
      </w:r>
      <w:r>
        <w:t>Π</w:t>
      </w:r>
      <w:r w:rsidR="00D30E79" w:rsidRPr="00FF328D">
        <w:t>ροστίθεται η ακόλουθη παράγραφος</w:t>
      </w:r>
      <w:r>
        <w:t xml:space="preserve"> 7</w:t>
      </w:r>
      <w:r w:rsidR="00D30E79" w:rsidRPr="00FF328D">
        <w:t xml:space="preserve">: </w:t>
      </w:r>
    </w:p>
    <w:p w14:paraId="1825AE50" w14:textId="05C0C290" w:rsidR="00D30E79" w:rsidRPr="00FF328D" w:rsidRDefault="00B27EE7" w:rsidP="00DD6F08">
      <w:pPr>
        <w:pStyle w:val="Point1"/>
        <w:spacing w:line="360" w:lineRule="auto"/>
        <w:ind w:left="1418"/>
        <w:jc w:val="left"/>
        <w:rPr>
          <w:noProof/>
        </w:rPr>
      </w:pPr>
      <w:r>
        <w:t>«</w:t>
      </w:r>
      <w:r w:rsidR="00D30E79" w:rsidRPr="00FF328D">
        <w:t xml:space="preserve">7) </w:t>
      </w:r>
      <w:r w:rsidR="00D30E79" w:rsidRPr="00FF328D">
        <w:tab/>
      </w:r>
      <w:bookmarkStart w:id="14" w:name="_Hlk202956349"/>
      <w:r w:rsidR="00D30E79" w:rsidRPr="00FF328D">
        <w:t xml:space="preserve">Η συμβουλευτική ομάδα για την κβαντική στρατηγική απαρτίζεται από δώδεκα μέλη κατ’ ανώτατο όριο, εκ των οποίων έξι μέλη κατ’ ανώτατο όριο διορίζονται από τα ιδιωτικά μέλη λαμβανομένων υπόψη των ανειλημμένων υποχρεώσεών τους στην κοινή επιχείρηση και έξι μέλη κατ’ ανώτατο όριο διορίζονται από το διοικητικό συμβούλιο, σύμφωνα με το άρθρο 7 παράγραφος 3 στοιχείο </w:t>
      </w:r>
      <w:proofErr w:type="spellStart"/>
      <w:r w:rsidR="00D30E79" w:rsidRPr="00FF328D">
        <w:t>ια</w:t>
      </w:r>
      <w:proofErr w:type="spellEnd"/>
      <w:r w:rsidR="00D30E79" w:rsidRPr="00FF328D">
        <w:t>) του παρόντος καταστατικού.</w:t>
      </w:r>
      <w:bookmarkEnd w:id="14"/>
      <w:r>
        <w:t>»</w:t>
      </w:r>
      <w:r w:rsidR="00DD6F08">
        <w:t>.</w:t>
      </w:r>
    </w:p>
    <w:p w14:paraId="789CEC88" w14:textId="6C8ADF1A" w:rsidR="00D30E79" w:rsidRPr="00FF328D" w:rsidRDefault="00DD6F08" w:rsidP="00DD6F08">
      <w:pPr>
        <w:pStyle w:val="Point0"/>
        <w:spacing w:line="360" w:lineRule="auto"/>
        <w:jc w:val="left"/>
        <w:rPr>
          <w:noProof/>
        </w:rPr>
      </w:pPr>
      <w:r>
        <w:t>43</w:t>
      </w:r>
      <w:r w:rsidR="00D30E79" w:rsidRPr="00FF328D">
        <w:t>)</w:t>
      </w:r>
      <w:r w:rsidR="00D30E79" w:rsidRPr="00FF328D">
        <w:tab/>
      </w:r>
      <w:r>
        <w:t xml:space="preserve">Προστίθεται </w:t>
      </w:r>
      <w:r w:rsidR="00D30E79" w:rsidRPr="00FF328D">
        <w:t>το ακόλουθο άρθρο</w:t>
      </w:r>
      <w:r>
        <w:t xml:space="preserve"> 12α</w:t>
      </w:r>
      <w:r w:rsidR="00D30E79" w:rsidRPr="00FF328D">
        <w:t xml:space="preserve">: </w:t>
      </w:r>
    </w:p>
    <w:p w14:paraId="083088A2" w14:textId="49FF2B90" w:rsidR="00D30E79" w:rsidRPr="000F6320" w:rsidRDefault="001E3227" w:rsidP="00DD6F08">
      <w:pPr>
        <w:spacing w:before="120" w:after="120" w:line="360" w:lineRule="auto"/>
        <w:ind w:left="850"/>
        <w:rPr>
          <w:noProof/>
        </w:rPr>
      </w:pPr>
      <w:r>
        <w:t>«</w:t>
      </w:r>
      <w:r w:rsidR="00D30E79" w:rsidRPr="001E3227">
        <w:t>Άρθρο 12α</w:t>
      </w:r>
      <w:r w:rsidR="00B27EE7">
        <w:br/>
      </w:r>
      <w:r w:rsidR="00D30E79" w:rsidRPr="000F6320">
        <w:t>Λειτουργία της συμβουλευτικής ομάδας για την κβαντική στρατηγική</w:t>
      </w:r>
    </w:p>
    <w:p w14:paraId="48F65C42" w14:textId="77777777" w:rsidR="00D30E79" w:rsidRPr="00FF328D" w:rsidRDefault="00D30E79" w:rsidP="00DD6F08">
      <w:pPr>
        <w:pStyle w:val="ManualNumPar1"/>
        <w:spacing w:line="360" w:lineRule="auto"/>
        <w:ind w:left="1417" w:hanging="567"/>
        <w:jc w:val="left"/>
        <w:rPr>
          <w:noProof/>
        </w:rPr>
      </w:pPr>
      <w:r w:rsidRPr="00FF328D">
        <w:t>1.</w:t>
      </w:r>
      <w:r w:rsidRPr="00FF328D">
        <w:tab/>
        <w:t>Η συμβουλευτική ομάδα για την κβαντική στρατηγική συνεδριάζει τουλάχιστον δύο φορές τον χρόνο.</w:t>
      </w:r>
    </w:p>
    <w:p w14:paraId="2E3E2CAA" w14:textId="77777777" w:rsidR="00D30E79" w:rsidRPr="00FF328D" w:rsidRDefault="00D30E79" w:rsidP="00DD6F08">
      <w:pPr>
        <w:pStyle w:val="ManualNumPar1"/>
        <w:spacing w:line="360" w:lineRule="auto"/>
        <w:ind w:left="1417" w:hanging="567"/>
        <w:jc w:val="left"/>
        <w:rPr>
          <w:noProof/>
        </w:rPr>
      </w:pPr>
      <w:r w:rsidRPr="00FF328D">
        <w:t>2.</w:t>
      </w:r>
      <w:r w:rsidRPr="00FF328D">
        <w:tab/>
        <w:t>Η συμβουλευτική ομάδα για την κβαντική στρατηγική μπορεί να ορίζει, εφόσον είναι αναγκαίο, ομάδες εργασίας υπό τον γενικό συντονισμό ενός ή περισσοτέρων μελών.</w:t>
      </w:r>
    </w:p>
    <w:p w14:paraId="224443AF" w14:textId="77777777" w:rsidR="00D30E79" w:rsidRPr="00FF328D" w:rsidRDefault="00D30E79" w:rsidP="00DD6F08">
      <w:pPr>
        <w:pStyle w:val="ManualNumPar1"/>
        <w:spacing w:line="360" w:lineRule="auto"/>
        <w:ind w:left="1417" w:hanging="567"/>
        <w:jc w:val="left"/>
        <w:rPr>
          <w:noProof/>
        </w:rPr>
      </w:pPr>
      <w:r w:rsidRPr="00FF328D">
        <w:t>3.</w:t>
      </w:r>
      <w:r w:rsidRPr="00FF328D">
        <w:tab/>
        <w:t>Η συμβουλευτική ομάδα για την κβαντική στρατηγική εκλέγει τον πρόεδρό της.</w:t>
      </w:r>
    </w:p>
    <w:p w14:paraId="2FE566D1" w14:textId="1C98E4E6" w:rsidR="00D30E79" w:rsidRPr="00FF328D" w:rsidRDefault="00D30E79" w:rsidP="00DD6F08">
      <w:pPr>
        <w:pStyle w:val="ManualNumPar1"/>
        <w:spacing w:line="360" w:lineRule="auto"/>
        <w:ind w:left="1417" w:hanging="567"/>
        <w:jc w:val="left"/>
        <w:rPr>
          <w:noProof/>
        </w:rPr>
      </w:pPr>
      <w:r w:rsidRPr="00FF328D">
        <w:t>4.</w:t>
      </w:r>
      <w:r w:rsidRPr="00FF328D">
        <w:tab/>
        <w:t>Η συμβουλευτική ομάδα για την κβαντική στρατηγική θεσπίζει τον εσωτερικό κανονισμό της και ορίζει, μεταξύ άλλων, τις συνιστώσες οντότητες που εκπροσωπούν τη συμβουλευτική ομάδα και τη διάρκεια του διορισμού τους.</w:t>
      </w:r>
      <w:r w:rsidR="001E3227">
        <w:t>»</w:t>
      </w:r>
      <w:r w:rsidR="00DD6F08">
        <w:t>.</w:t>
      </w:r>
    </w:p>
    <w:p w14:paraId="0EA63C64" w14:textId="4B124C9A" w:rsidR="00D30E79" w:rsidRPr="00FF328D" w:rsidRDefault="00DD6F08" w:rsidP="00DD6F08">
      <w:pPr>
        <w:pStyle w:val="Point0"/>
        <w:spacing w:line="360" w:lineRule="auto"/>
        <w:jc w:val="left"/>
        <w:rPr>
          <w:noProof/>
        </w:rPr>
      </w:pPr>
      <w:r>
        <w:t>44</w:t>
      </w:r>
      <w:r w:rsidR="00D30E79" w:rsidRPr="00FF328D">
        <w:t>)</w:t>
      </w:r>
      <w:r w:rsidR="00D30E79" w:rsidRPr="00FF328D">
        <w:tab/>
      </w:r>
      <w:r>
        <w:t xml:space="preserve">Προστίθεται </w:t>
      </w:r>
      <w:r w:rsidR="00D30E79" w:rsidRPr="00FF328D">
        <w:t>το ακόλουθο άρθρο</w:t>
      </w:r>
      <w:r>
        <w:t xml:space="preserve"> 14α</w:t>
      </w:r>
      <w:r w:rsidR="00D30E79" w:rsidRPr="00FF328D">
        <w:t xml:space="preserve">: </w:t>
      </w:r>
    </w:p>
    <w:p w14:paraId="0FDA15F1" w14:textId="2AE0CE2B" w:rsidR="00D30E79" w:rsidRPr="000F6320" w:rsidRDefault="001E3227" w:rsidP="00DD6F08">
      <w:pPr>
        <w:spacing w:before="120" w:after="120" w:line="360" w:lineRule="auto"/>
        <w:ind w:left="850"/>
        <w:rPr>
          <w:noProof/>
        </w:rPr>
      </w:pPr>
      <w:r w:rsidRPr="001E3227">
        <w:t>«</w:t>
      </w:r>
      <w:r w:rsidR="00D30E79" w:rsidRPr="001E3227">
        <w:t>Άρθρο 14α</w:t>
      </w:r>
      <w:r w:rsidR="00DA7A90">
        <w:br/>
      </w:r>
      <w:r w:rsidR="00D30E79" w:rsidRPr="000F6320">
        <w:t>Καθήκοντα της συμβουλευτικής ομάδας για την κβαντική στρατηγική</w:t>
      </w:r>
    </w:p>
    <w:p w14:paraId="3C887387" w14:textId="77777777" w:rsidR="00D30E79" w:rsidRPr="00FF328D" w:rsidRDefault="00D30E79" w:rsidP="00DD6F08">
      <w:pPr>
        <w:pStyle w:val="ManualNumPar1"/>
        <w:spacing w:line="360" w:lineRule="auto"/>
        <w:ind w:left="1417" w:hanging="567"/>
        <w:jc w:val="left"/>
        <w:rPr>
          <w:noProof/>
        </w:rPr>
      </w:pPr>
      <w:r w:rsidRPr="00FF328D">
        <w:t>1.</w:t>
      </w:r>
      <w:r w:rsidRPr="00FF328D">
        <w:tab/>
        <w:t xml:space="preserve">Η συμβουλευτική ομάδα για την κβαντική στρατηγική: </w:t>
      </w:r>
    </w:p>
    <w:p w14:paraId="59C4C5A1" w14:textId="77777777" w:rsidR="00D30E79" w:rsidRPr="00FF328D" w:rsidRDefault="00D30E79" w:rsidP="00DD6F08">
      <w:pPr>
        <w:pStyle w:val="Point1"/>
        <w:spacing w:line="360" w:lineRule="auto"/>
        <w:ind w:left="1984"/>
        <w:jc w:val="left"/>
        <w:rPr>
          <w:noProof/>
        </w:rPr>
      </w:pPr>
      <w:r w:rsidRPr="00FF328D">
        <w:t>α)</w:t>
      </w:r>
      <w:r w:rsidRPr="00FF328D">
        <w:tab/>
        <w:t xml:space="preserve">καταρτίζει τη συμβολή της στο σχέδιο πολυετούς στρατηγικού προγράμματος σε σχέση με τις δραστηριότητες κβαντικών τεχνολογιών που αναφέρονται στο άρθρο 20 του παρόντος καταστατικού και την </w:t>
      </w:r>
      <w:r w:rsidRPr="00FF328D">
        <w:lastRenderedPageBreak/>
        <w:t xml:space="preserve">αναθεωρεί τακτικά ανάλογα με την εξέλιξη των επιστημονικών και βιομηχανικών απαιτήσεων καθώς και των απαιτήσεων πολιτικής· </w:t>
      </w:r>
    </w:p>
    <w:p w14:paraId="6CDE852E" w14:textId="77777777" w:rsidR="00D30E79" w:rsidRPr="00FF328D" w:rsidRDefault="00D30E79" w:rsidP="00DD6F08">
      <w:pPr>
        <w:pStyle w:val="Point1"/>
        <w:spacing w:line="360" w:lineRule="auto"/>
        <w:ind w:left="1984"/>
        <w:jc w:val="left"/>
        <w:rPr>
          <w:noProof/>
        </w:rPr>
      </w:pPr>
      <w:r w:rsidRPr="00FF328D">
        <w:t>β)</w:t>
      </w:r>
      <w:r w:rsidRPr="00FF328D">
        <w:tab/>
        <w:t>οργανώνει δημόσιες διαβουλεύσεις ανοικτές σε όλους τους δημόσιους και ιδιωτικούς ενδιαφερόμενους φορείς που έχουν συμφέροντα στον τομέα των κβαντικών τεχνολογιών, προκειμένου να τους ενημερώσει και να συλλέξει σχόλια όσον αφορά το σχέδιο πολυετούς στρατηγικού προγράμματος και το σχέδιο σχετικών δραστηριοτήτων του προγράμματος εργασίας για τις κβαντικές τεχνολογίες για ένα δεδομένο έτος.</w:t>
      </w:r>
    </w:p>
    <w:p w14:paraId="2FA831CB" w14:textId="6486437E" w:rsidR="00D30E79" w:rsidRPr="00FF328D" w:rsidRDefault="00D30E79" w:rsidP="00DD6F08">
      <w:pPr>
        <w:pStyle w:val="Point1"/>
        <w:spacing w:line="360" w:lineRule="auto"/>
        <w:ind w:left="1984"/>
        <w:jc w:val="left"/>
        <w:rPr>
          <w:noProof/>
        </w:rPr>
      </w:pPr>
      <w:r w:rsidRPr="00FF328D">
        <w:t>γ)</w:t>
      </w:r>
      <w:r w:rsidRPr="00FF328D">
        <w:tab/>
      </w:r>
      <w:r w:rsidR="00DA7A90">
        <w:t>η</w:t>
      </w:r>
      <w:r w:rsidRPr="00FF328D">
        <w:t xml:space="preserve"> συμβολή στο σχέδιο πολυετούς στρατηγικού προγράμματος που αναφέρεται στην παράγραφο 1 αφορά: </w:t>
      </w:r>
    </w:p>
    <w:p w14:paraId="628B0ACA" w14:textId="77777777" w:rsidR="00D30E79" w:rsidRPr="00FF328D" w:rsidRDefault="00D30E79" w:rsidP="00DD6F08">
      <w:pPr>
        <w:pStyle w:val="Point1"/>
        <w:spacing w:line="360" w:lineRule="auto"/>
        <w:ind w:left="1984"/>
        <w:jc w:val="left"/>
        <w:rPr>
          <w:noProof/>
        </w:rPr>
      </w:pPr>
      <w:r w:rsidRPr="00FF328D">
        <w:t>δ)</w:t>
      </w:r>
      <w:r w:rsidRPr="00FF328D">
        <w:tab/>
        <w:t>τις στρατηγικές προτεραιότητες έρευνας, καινοτομίας, θέσης σε λειτουργία και υποδομών για την ανάπτυξη και την υιοθέτηση κβαντικών τεχνολογιών και την ενσωμάτωσή τους στο ευρωπαϊκό ψηφιακό οικοσύστημα, με σκοπό τη στήριξη της ανθεκτικότητας, της τεχνολογικής κυριαρχίας και της στρατηγικής αυτονομίας της Ένωσης, λαμβάνοντας παράλληλα υπόψη τις δυνατότητες διπλής χρήσης των εν λόγω τεχνολογιών·</w:t>
      </w:r>
    </w:p>
    <w:p w14:paraId="0B29E39E" w14:textId="77777777" w:rsidR="00D30E79" w:rsidRPr="00FF328D" w:rsidRDefault="00D30E79" w:rsidP="00DD6F08">
      <w:pPr>
        <w:pStyle w:val="Point1"/>
        <w:spacing w:line="360" w:lineRule="auto"/>
        <w:ind w:left="1984"/>
        <w:jc w:val="left"/>
        <w:rPr>
          <w:noProof/>
        </w:rPr>
      </w:pPr>
      <w:r w:rsidRPr="00FF328D">
        <w:t>ε)</w:t>
      </w:r>
      <w:r w:rsidRPr="00FF328D">
        <w:tab/>
        <w:t>δραστηριότητες πιθανής διεθνούς συνεργασίας σε κβαντικές τεχνολογίες που προσθέτουν αξία και παρουσιάζουν αμοιβαίο ενδιαφέρον, διασφαλίζοντας παράλληλα την ευθυγράμμιση με τις αξίες και τα συμφέροντα ασφάλειας της Ένωσης·</w:t>
      </w:r>
    </w:p>
    <w:p w14:paraId="610DDE04" w14:textId="77777777" w:rsidR="00D30E79" w:rsidRPr="00FF328D" w:rsidRDefault="00D30E79" w:rsidP="00DD6F08">
      <w:pPr>
        <w:pStyle w:val="Point1"/>
        <w:spacing w:line="360" w:lineRule="auto"/>
        <w:ind w:left="1984"/>
        <w:jc w:val="left"/>
        <w:rPr>
          <w:noProof/>
        </w:rPr>
      </w:pPr>
      <w:proofErr w:type="spellStart"/>
      <w:r w:rsidRPr="00FF328D">
        <w:t>στ</w:t>
      </w:r>
      <w:proofErr w:type="spellEnd"/>
      <w:r w:rsidRPr="00FF328D">
        <w:t>)</w:t>
      </w:r>
      <w:r w:rsidRPr="00FF328D">
        <w:tab/>
        <w:t>προτεραιότητες κατάρτισης, εκπαίδευσης και ανάπτυξης του εργατικού δυναμικού για την κάλυψη κρίσιμων ικανοτήτων και την αντιμετώπιση του χάσματος δεξιοτήτων στις κβαντικές τεχνολογίες, συμπεριλαμβανομένης της ευαισθητοποίησης σχετικά με ευαίσθητες από άποψη ασφάλειας εφαρμογές·</w:t>
      </w:r>
    </w:p>
    <w:p w14:paraId="6C0B3371" w14:textId="77777777" w:rsidR="00D30E79" w:rsidRPr="00FF328D" w:rsidRDefault="00D30E79" w:rsidP="00DD6F08">
      <w:pPr>
        <w:pStyle w:val="Point1"/>
        <w:spacing w:line="360" w:lineRule="auto"/>
        <w:ind w:left="1984"/>
        <w:jc w:val="left"/>
        <w:rPr>
          <w:noProof/>
        </w:rPr>
      </w:pPr>
      <w:r w:rsidRPr="00FF328D">
        <w:t>ζ)</w:t>
      </w:r>
      <w:r w:rsidRPr="00FF328D">
        <w:tab/>
        <w:t xml:space="preserve">την αγορά, τη θέση σε λειτουργία και την εκμετάλλευση κβαντικών υποδομών, συμπεριλαμβανομένων της διασύνδεσης και της </w:t>
      </w:r>
      <w:proofErr w:type="spellStart"/>
      <w:r w:rsidRPr="00FF328D">
        <w:t>ομοσπονδιοποίησης</w:t>
      </w:r>
      <w:proofErr w:type="spellEnd"/>
      <w:r w:rsidRPr="00FF328D">
        <w:t xml:space="preserve"> με υποδομές υπολογιστικής υψηλών επιδόσεων και άλλες ψηφιακές υποδομές, όπως οι κβαντικές επικοινωνίες και η κβαντική ανίχνευση· </w:t>
      </w:r>
    </w:p>
    <w:p w14:paraId="04C156CA" w14:textId="4C20049A" w:rsidR="00D30E79" w:rsidRPr="00FF328D" w:rsidRDefault="00D30E79" w:rsidP="00DD6F08">
      <w:pPr>
        <w:pStyle w:val="Point1"/>
        <w:spacing w:line="360" w:lineRule="auto"/>
        <w:ind w:left="1984"/>
        <w:jc w:val="left"/>
        <w:rPr>
          <w:noProof/>
        </w:rPr>
      </w:pPr>
      <w:r w:rsidRPr="00FF328D">
        <w:lastRenderedPageBreak/>
        <w:t>η)</w:t>
      </w:r>
      <w:r w:rsidRPr="00FF328D">
        <w:tab/>
        <w:t>μέτρα για την ανάπτυξη ικανοτήτων, τη διαλειτουργικότητα, την τυποποίηση, την ασφάλεια στον τομέα των κβαντικών τεχνολογιών με ειδική συνεκτίμηση των κινδύνων διπλής χρήσης και την προστασία των στρατηγικών περιουσιακών στοιχείων, των συμφερόντων, της αυτονομίας ή της ασφάλειας της Ένωσης.</w:t>
      </w:r>
      <w:r w:rsidR="001E3227">
        <w:t>»</w:t>
      </w:r>
      <w:r w:rsidR="00DD6F08">
        <w:t>.</w:t>
      </w:r>
    </w:p>
    <w:p w14:paraId="082B23AE" w14:textId="0AF3519C" w:rsidR="00D30E79" w:rsidRPr="00FF328D" w:rsidRDefault="00DD6F08" w:rsidP="00DD6F08">
      <w:pPr>
        <w:pStyle w:val="Point0"/>
        <w:spacing w:line="360" w:lineRule="auto"/>
        <w:jc w:val="left"/>
        <w:rPr>
          <w:noProof/>
        </w:rPr>
      </w:pPr>
      <w:r>
        <w:t>45</w:t>
      </w:r>
      <w:r w:rsidR="00D30E79" w:rsidRPr="00FF328D">
        <w:t>)</w:t>
      </w:r>
      <w:r w:rsidR="00D30E79" w:rsidRPr="00FF328D">
        <w:tab/>
      </w:r>
      <w:r>
        <w:t>Το</w:t>
      </w:r>
      <w:r w:rsidR="00D30E79" w:rsidRPr="00FF328D">
        <w:t xml:space="preserve"> άρθρο 16 </w:t>
      </w:r>
      <w:r>
        <w:t xml:space="preserve">του παραρτήματος </w:t>
      </w:r>
      <w:r w:rsidR="00D30E79" w:rsidRPr="00FF328D">
        <w:t xml:space="preserve">τροποποιείται ως εξής: </w:t>
      </w:r>
    </w:p>
    <w:p w14:paraId="7A0488B3" w14:textId="08AD43A9" w:rsidR="00D30E79" w:rsidRPr="00FF328D" w:rsidRDefault="001E3227" w:rsidP="00DD6F08">
      <w:pPr>
        <w:pStyle w:val="Text1"/>
        <w:spacing w:line="360" w:lineRule="auto"/>
        <w:jc w:val="left"/>
        <w:rPr>
          <w:noProof/>
        </w:rPr>
      </w:pPr>
      <w:r>
        <w:t>«</w:t>
      </w:r>
      <w:r w:rsidR="00D30E79" w:rsidRPr="00FF328D">
        <w:t>Οι δημοσιονομικές δεσμεύσεις της κοινής επιχείρησης επιτρέπεται να διαιρούνται σε ετήσιες δόσεις. Από τον Ιανουάριο του 2025, τουλάχιστον το 20 % του σωρευτικού προϋπολογισμού των εναπομένοντων ετών δεν καλύπτεται από ετήσιες δόσεις.</w:t>
      </w:r>
      <w:r>
        <w:t>».</w:t>
      </w:r>
    </w:p>
    <w:p w14:paraId="1AFD279A" w14:textId="34FAE52C" w:rsidR="00D30E79" w:rsidRPr="00DD6F08" w:rsidRDefault="00D30E79" w:rsidP="001B3547">
      <w:pPr>
        <w:pStyle w:val="Titrearticle"/>
        <w:spacing w:before="120" w:line="360" w:lineRule="auto"/>
        <w:rPr>
          <w:noProof/>
        </w:rPr>
      </w:pPr>
      <w:r w:rsidRPr="00DD6F08">
        <w:t xml:space="preserve">Άρθρο </w:t>
      </w:r>
      <w:r w:rsidR="00DD6F08">
        <w:t>2</w:t>
      </w:r>
    </w:p>
    <w:p w14:paraId="7CE4FA0F" w14:textId="77777777" w:rsidR="00D30E79" w:rsidRPr="00FF328D" w:rsidRDefault="00D30E79" w:rsidP="001B3547">
      <w:pPr>
        <w:spacing w:before="120" w:after="120" w:line="360" w:lineRule="auto"/>
        <w:rPr>
          <w:noProof/>
        </w:rPr>
      </w:pPr>
      <w:r w:rsidRPr="00FF328D">
        <w:t xml:space="preserve">Ο παρών κανονισμός αρχίζει να ισχύει την εικοστή ημέρα από τη δημοσίευσή του στην </w:t>
      </w:r>
      <w:r w:rsidRPr="00DA7A90">
        <w:rPr>
          <w:i/>
          <w:iCs/>
        </w:rPr>
        <w:t>Επίσημη Εφημερίδα της Ευρωπαϊκής Ένωσης</w:t>
      </w:r>
      <w:r w:rsidRPr="00FF328D">
        <w:t>.</w:t>
      </w:r>
    </w:p>
    <w:p w14:paraId="775A1DB6" w14:textId="77777777" w:rsidR="00D30E79" w:rsidRPr="00FF328D" w:rsidRDefault="00D30E79" w:rsidP="00F855BC">
      <w:pPr>
        <w:pStyle w:val="Applicationdirecte"/>
        <w:spacing w:line="360" w:lineRule="auto"/>
        <w:jc w:val="left"/>
        <w:rPr>
          <w:noProof/>
        </w:rPr>
      </w:pPr>
      <w:r w:rsidRPr="00FF328D">
        <w:t>Ο παρών κανονισμός είναι δεσμευτικός ως προς όλα τα μέρη του και ισχύει άμεσα σε κάθε κράτος μέλος.</w:t>
      </w:r>
    </w:p>
    <w:p w14:paraId="5732D084" w14:textId="28F4805E" w:rsidR="00D30E79" w:rsidRPr="00FF328D" w:rsidRDefault="000F6320" w:rsidP="00DA7A90">
      <w:pPr>
        <w:pStyle w:val="Fait"/>
        <w:spacing w:line="360" w:lineRule="auto"/>
        <w:rPr>
          <w:noProof/>
        </w:rPr>
      </w:pPr>
      <w:r>
        <w:t>...</w:t>
      </w:r>
      <w:r w:rsidR="00D30E79" w:rsidRPr="00FF328D">
        <w:t>,</w:t>
      </w:r>
    </w:p>
    <w:p w14:paraId="1AB5F368" w14:textId="65B31E1E" w:rsidR="00530854" w:rsidRPr="00530854" w:rsidRDefault="00530854" w:rsidP="00DA7A90">
      <w:pPr>
        <w:pStyle w:val="Institutionquisigne"/>
        <w:spacing w:line="360" w:lineRule="auto"/>
      </w:pPr>
      <w:r w:rsidRPr="00530854">
        <w:t xml:space="preserve">Για το Ευρωπαϊκό Κοινοβούλιο </w:t>
      </w:r>
      <w:r w:rsidRPr="00530854">
        <w:tab/>
        <w:t>Για το Συμβούλιο</w:t>
      </w:r>
    </w:p>
    <w:p w14:paraId="51479F3E" w14:textId="5B2DF38E" w:rsidR="00530854" w:rsidRPr="00530854" w:rsidRDefault="00530854" w:rsidP="00DA7A90">
      <w:pPr>
        <w:pStyle w:val="Institutionquisigne"/>
        <w:spacing w:before="0" w:line="360" w:lineRule="auto"/>
      </w:pPr>
      <w:r w:rsidRPr="00530854">
        <w:t>Η Πρόεδρος</w:t>
      </w:r>
      <w:r w:rsidRPr="00530854">
        <w:tab/>
        <w:t>Ο</w:t>
      </w:r>
      <w:r w:rsidR="000F6320">
        <w:t>/Η</w:t>
      </w:r>
      <w:r w:rsidRPr="00530854">
        <w:t xml:space="preserve"> Πρόεδρος</w:t>
      </w:r>
    </w:p>
    <w:p w14:paraId="073B6A7E" w14:textId="1EF83F52" w:rsidR="00E365E1" w:rsidRPr="00FF328D" w:rsidRDefault="00E365E1" w:rsidP="00DA7A90">
      <w:pPr>
        <w:spacing w:line="360" w:lineRule="auto"/>
      </w:pPr>
    </w:p>
    <w:sectPr w:rsidR="00E365E1" w:rsidRPr="00FF328D" w:rsidSect="00FF32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09580" w14:textId="77777777" w:rsidR="00DA6E89" w:rsidRPr="00FF328D" w:rsidRDefault="00DA6E89">
      <w:r w:rsidRPr="00FF328D">
        <w:separator/>
      </w:r>
    </w:p>
  </w:endnote>
  <w:endnote w:type="continuationSeparator" w:id="0">
    <w:p w14:paraId="4CE22F18" w14:textId="77777777" w:rsidR="00DA6E89" w:rsidRPr="00FF328D" w:rsidRDefault="00DA6E89">
      <w:r w:rsidRPr="00FF32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EE461" w14:textId="77777777" w:rsidR="00064002" w:rsidRPr="00FF32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0080F" w14:textId="77777777" w:rsidR="00064002" w:rsidRPr="00FF32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73974" w14:textId="77777777" w:rsidR="00064002" w:rsidRPr="00FF32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DC4AB" w14:textId="77777777" w:rsidR="00DA6E89" w:rsidRPr="00FF328D" w:rsidRDefault="00DA6E89">
      <w:r w:rsidRPr="00FF328D">
        <w:separator/>
      </w:r>
    </w:p>
  </w:footnote>
  <w:footnote w:type="continuationSeparator" w:id="0">
    <w:p w14:paraId="3A143105" w14:textId="77777777" w:rsidR="00DA6E89" w:rsidRPr="00FF328D" w:rsidRDefault="00DA6E89">
      <w:r w:rsidRPr="00FF328D">
        <w:continuationSeparator/>
      </w:r>
    </w:p>
  </w:footnote>
  <w:footnote w:id="1">
    <w:p w14:paraId="5D4EBCAC" w14:textId="646790AA" w:rsidR="00530854" w:rsidRPr="00FF328D" w:rsidRDefault="00530854" w:rsidP="00FF328D">
      <w:pPr>
        <w:pStyle w:val="FootnoteText"/>
        <w:ind w:left="567" w:hanging="567"/>
        <w:rPr>
          <w:sz w:val="24"/>
          <w:lang w:val="el-GR"/>
        </w:rPr>
      </w:pPr>
      <w:r w:rsidRPr="00530854">
        <w:rPr>
          <w:rStyle w:val="FootnoteReference"/>
          <w:lang w:val="el-GR"/>
        </w:rPr>
        <w:t>*</w:t>
      </w:r>
      <w:r w:rsidRPr="00FF328D">
        <w:rPr>
          <w:sz w:val="24"/>
          <w:lang w:val="el-GR"/>
        </w:rPr>
        <w:t xml:space="preserve"> </w:t>
      </w:r>
      <w:r w:rsidRPr="00FF328D">
        <w:rPr>
          <w:sz w:val="24"/>
          <w:lang w:val="el-GR"/>
        </w:rPr>
        <w:tab/>
        <w:t xml:space="preserve">Τροπολογίες: το νέο ή το τροποποιημένο κείμενο σημειώνεται με </w:t>
      </w:r>
      <w:r w:rsidRPr="00FF328D">
        <w:rPr>
          <w:b/>
          <w:bCs/>
          <w:i/>
          <w:iCs/>
          <w:sz w:val="24"/>
          <w:lang w:val="el-GR"/>
        </w:rPr>
        <w:t>έντονους πλάγιους χαρακτήρες</w:t>
      </w:r>
      <w:r w:rsidRPr="00FF328D">
        <w:rPr>
          <w:sz w:val="24"/>
          <w:lang w:val="el-GR"/>
        </w:rPr>
        <w:t>· οι διαγραφές σημειώνονται με το σύμβολο ▌.</w:t>
      </w:r>
    </w:p>
  </w:footnote>
  <w:footnote w:id="2">
    <w:p w14:paraId="4BFF3B5B" w14:textId="0D8C848F" w:rsidR="00D30E79" w:rsidRPr="00FF328D" w:rsidRDefault="00D30E79" w:rsidP="00FF328D">
      <w:pPr>
        <w:pStyle w:val="FootnoteText"/>
        <w:ind w:left="567" w:hanging="567"/>
        <w:rPr>
          <w:sz w:val="24"/>
          <w:lang w:val="el-GR"/>
        </w:rPr>
      </w:pPr>
      <w:r w:rsidRPr="00FF328D">
        <w:rPr>
          <w:rStyle w:val="FootnoteReference"/>
          <w:sz w:val="24"/>
          <w:lang w:val="el-GR"/>
        </w:rPr>
        <w:footnoteRef/>
      </w:r>
      <w:r w:rsidR="00FF328D" w:rsidRPr="00FF328D">
        <w:rPr>
          <w:sz w:val="24"/>
          <w:lang w:val="el-GR"/>
        </w:rPr>
        <w:t xml:space="preserve"> </w:t>
      </w:r>
      <w:r w:rsidR="00FF328D" w:rsidRPr="00FF328D">
        <w:rPr>
          <w:sz w:val="24"/>
          <w:lang w:val="el-GR"/>
        </w:rPr>
        <w:tab/>
      </w:r>
      <w:r w:rsidRPr="00FF328D">
        <w:rPr>
          <w:sz w:val="24"/>
          <w:lang w:val="el-GR"/>
        </w:rPr>
        <w:t xml:space="preserve">ΕΕ C </w:t>
      </w:r>
      <w:r w:rsidR="004E2A23" w:rsidRPr="00FF328D">
        <w:rPr>
          <w:sz w:val="24"/>
          <w:lang w:val="el-GR"/>
        </w:rPr>
        <w:t>[…], […], σ. […]</w:t>
      </w:r>
      <w:r w:rsidR="004E2A23">
        <w:rPr>
          <w:sz w:val="24"/>
          <w:lang w:val="el-GR"/>
        </w:rPr>
        <w:t>.</w:t>
      </w:r>
    </w:p>
  </w:footnote>
  <w:footnote w:id="3">
    <w:p w14:paraId="1994E3F6" w14:textId="62C626CF" w:rsidR="00D30E79" w:rsidRPr="00FF328D" w:rsidRDefault="00D30E79" w:rsidP="00FF328D">
      <w:pPr>
        <w:pStyle w:val="FootnoteText"/>
        <w:ind w:left="567" w:hanging="567"/>
        <w:rPr>
          <w:sz w:val="24"/>
          <w:lang w:val="el-GR"/>
        </w:rPr>
      </w:pPr>
      <w:r w:rsidRPr="00FF328D">
        <w:rPr>
          <w:rStyle w:val="FootnoteReference"/>
          <w:sz w:val="24"/>
          <w:lang w:val="el-GR"/>
        </w:rPr>
        <w:footnoteRef/>
      </w:r>
      <w:r w:rsidR="00FF328D" w:rsidRPr="00FF328D">
        <w:rPr>
          <w:sz w:val="24"/>
          <w:lang w:val="el-GR"/>
        </w:rPr>
        <w:t xml:space="preserve"> </w:t>
      </w:r>
      <w:r w:rsidR="00FF328D" w:rsidRPr="00FF328D">
        <w:rPr>
          <w:sz w:val="24"/>
          <w:lang w:val="el-GR"/>
        </w:rPr>
        <w:tab/>
      </w:r>
      <w:r w:rsidRPr="00FF328D">
        <w:rPr>
          <w:sz w:val="24"/>
          <w:lang w:val="el-GR"/>
        </w:rPr>
        <w:t>ΕΕ C […], […], σ. […]</w:t>
      </w:r>
      <w:r w:rsidR="004E2A23">
        <w:rPr>
          <w:sz w:val="24"/>
          <w:lang w:val="el-GR"/>
        </w:rPr>
        <w:t>.</w:t>
      </w:r>
    </w:p>
  </w:footnote>
  <w:footnote w:id="4">
    <w:p w14:paraId="7FFA0165" w14:textId="0CBE5B24" w:rsidR="00D30E79" w:rsidRPr="00FF328D" w:rsidRDefault="00D30E79" w:rsidP="00FF328D">
      <w:pPr>
        <w:pStyle w:val="FootnoteText"/>
        <w:ind w:left="567" w:hanging="567"/>
        <w:rPr>
          <w:b/>
          <w:bCs/>
          <w:i/>
          <w:iCs/>
          <w:sz w:val="24"/>
          <w:lang w:val="el-GR"/>
        </w:rPr>
      </w:pPr>
      <w:r w:rsidRPr="00FF328D">
        <w:rPr>
          <w:rStyle w:val="FootnoteReference"/>
          <w:b/>
          <w:bCs/>
          <w:i/>
          <w:iCs/>
          <w:sz w:val="24"/>
          <w:lang w:val="el-GR"/>
        </w:rPr>
        <w:footnoteRef/>
      </w:r>
      <w:r w:rsidR="00FF328D" w:rsidRPr="00FF328D">
        <w:rPr>
          <w:b/>
          <w:bCs/>
          <w:i/>
          <w:iCs/>
          <w:sz w:val="24"/>
          <w:lang w:val="el-GR"/>
        </w:rPr>
        <w:t xml:space="preserve"> </w:t>
      </w:r>
      <w:r w:rsidR="00FF328D" w:rsidRPr="00FF328D">
        <w:rPr>
          <w:b/>
          <w:bCs/>
          <w:i/>
          <w:iCs/>
          <w:sz w:val="24"/>
          <w:lang w:val="el-GR"/>
        </w:rPr>
        <w:tab/>
      </w:r>
      <w:r w:rsidRPr="00FF328D">
        <w:rPr>
          <w:b/>
          <w:bCs/>
          <w:i/>
          <w:iCs/>
          <w:sz w:val="24"/>
          <w:lang w:val="el-GR"/>
        </w:rPr>
        <w:t>Κανονισμός (ΕΕ) 2021/695 του Ευρωπαϊκού Κοινοβουλίου και του Συμβουλίου</w:t>
      </w:r>
      <w:r w:rsidR="001B3547">
        <w:rPr>
          <w:b/>
          <w:bCs/>
          <w:i/>
          <w:iCs/>
          <w:sz w:val="24"/>
          <w:lang w:val="el-GR"/>
        </w:rPr>
        <w:t>,</w:t>
      </w:r>
      <w:r w:rsidRPr="00FF328D">
        <w:rPr>
          <w:b/>
          <w:bCs/>
          <w:i/>
          <w:iCs/>
          <w:sz w:val="24"/>
          <w:lang w:val="el-GR"/>
        </w:rPr>
        <w:t xml:space="preserve"> της 28ης Απριλίου 2021</w:t>
      </w:r>
      <w:r w:rsidR="001B3547">
        <w:rPr>
          <w:b/>
          <w:bCs/>
          <w:i/>
          <w:iCs/>
          <w:sz w:val="24"/>
          <w:lang w:val="el-GR"/>
        </w:rPr>
        <w:t>,</w:t>
      </w:r>
      <w:r w:rsidRPr="00FF328D">
        <w:rPr>
          <w:b/>
          <w:bCs/>
          <w:i/>
          <w:iCs/>
          <w:sz w:val="24"/>
          <w:lang w:val="el-GR"/>
        </w:rPr>
        <w:t xml:space="preserve"> για τη θέσπιση του προγράμματος-πλαισίου έρευνας και καινοτομίας «Ορίζων Ευρώπη», τον καθορισμό των κανόνων συμμετοχής και διάδοσής του, και για την κατάργηση των κανονισμών (ΕΕ) αριθ. 1290/2013 και (ΕΕ) αριθ. 1291/2013 (ΕΕ L 170 της 12.5.2021, σ. 1, ELI:</w:t>
      </w:r>
      <w:r w:rsidRPr="00FF328D">
        <w:rPr>
          <w:b/>
          <w:i/>
          <w:sz w:val="24"/>
          <w:lang w:val="el-GR"/>
        </w:rPr>
        <w:t> </w:t>
      </w:r>
      <w:hyperlink r:id="rId1" w:tooltip="Πρόσβαση στο εν λόγω κείμενο μέσω του ELI URI." w:history="1">
        <w:r w:rsidRPr="00FF328D">
          <w:rPr>
            <w:rStyle w:val="Hyperlink"/>
            <w:b/>
            <w:i/>
            <w:sz w:val="24"/>
            <w:lang w:val="el-GR"/>
          </w:rPr>
          <w:t>http://data.europa.eu/eli/reg/2021/695/oj</w:t>
        </w:r>
      </w:hyperlink>
      <w:r w:rsidRPr="00FF328D">
        <w:rPr>
          <w:b/>
          <w:i/>
          <w:sz w:val="24"/>
          <w:lang w:val="el-GR"/>
        </w:rPr>
        <w:t>).</w:t>
      </w:r>
    </w:p>
  </w:footnote>
  <w:footnote w:id="5">
    <w:p w14:paraId="35148643" w14:textId="34B24D3E" w:rsidR="00D30E79" w:rsidRPr="00FF328D" w:rsidRDefault="00D30E79" w:rsidP="00FF328D">
      <w:pPr>
        <w:pStyle w:val="FootnoteText"/>
        <w:ind w:left="567" w:hanging="567"/>
        <w:rPr>
          <w:sz w:val="24"/>
          <w:lang w:val="el-GR"/>
        </w:rPr>
      </w:pPr>
      <w:r w:rsidRPr="00FF328D">
        <w:rPr>
          <w:rStyle w:val="FootnoteReference"/>
          <w:sz w:val="24"/>
          <w:lang w:val="el-GR"/>
        </w:rPr>
        <w:footnoteRef/>
      </w:r>
      <w:r w:rsidR="00FF328D" w:rsidRPr="00FF328D">
        <w:rPr>
          <w:sz w:val="24"/>
          <w:lang w:val="el-GR"/>
        </w:rPr>
        <w:t xml:space="preserve"> </w:t>
      </w:r>
      <w:r w:rsidR="00FF328D" w:rsidRPr="00FF328D">
        <w:rPr>
          <w:sz w:val="24"/>
          <w:lang w:val="el-GR"/>
        </w:rPr>
        <w:tab/>
      </w:r>
      <w:hyperlink r:id="rId2" w:history="1">
        <w:r w:rsidRPr="00FF328D">
          <w:rPr>
            <w:rStyle w:val="Hyperlink"/>
            <w:sz w:val="24"/>
            <w:lang w:val="el-GR"/>
          </w:rPr>
          <w:t>https://digital-strategy.ec.europa.eu/en/news/commission-sets-course-europes-ai-leadership-ambitious-ai-continent-action-plan</w:t>
        </w:r>
      </w:hyperlink>
      <w:r w:rsidRPr="00FF328D">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998E6" w14:textId="77777777" w:rsidR="00064002" w:rsidRPr="00FF32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9826B" w14:textId="77777777" w:rsidR="00064002" w:rsidRPr="00FF32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F5514" w14:textId="77777777" w:rsidR="00064002" w:rsidRPr="00FF32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2942796">
    <w:abstractNumId w:val="9"/>
  </w:num>
  <w:num w:numId="2" w16cid:durableId="279072062">
    <w:abstractNumId w:val="9"/>
  </w:num>
  <w:num w:numId="3" w16cid:durableId="207300179">
    <w:abstractNumId w:val="7"/>
  </w:num>
  <w:num w:numId="4" w16cid:durableId="383870832">
    <w:abstractNumId w:val="7"/>
  </w:num>
  <w:num w:numId="5" w16cid:durableId="2091077115">
    <w:abstractNumId w:val="6"/>
  </w:num>
  <w:num w:numId="6" w16cid:durableId="898249733">
    <w:abstractNumId w:val="6"/>
  </w:num>
  <w:num w:numId="7" w16cid:durableId="601841553">
    <w:abstractNumId w:val="5"/>
  </w:num>
  <w:num w:numId="8" w16cid:durableId="2064910901">
    <w:abstractNumId w:val="5"/>
  </w:num>
  <w:num w:numId="9" w16cid:durableId="571236088">
    <w:abstractNumId w:val="4"/>
  </w:num>
  <w:num w:numId="10" w16cid:durableId="1891770237">
    <w:abstractNumId w:val="4"/>
  </w:num>
  <w:num w:numId="11" w16cid:durableId="37094185">
    <w:abstractNumId w:val="8"/>
  </w:num>
  <w:num w:numId="12" w16cid:durableId="2128969161">
    <w:abstractNumId w:val="8"/>
  </w:num>
  <w:num w:numId="13" w16cid:durableId="1324049852">
    <w:abstractNumId w:val="3"/>
  </w:num>
  <w:num w:numId="14" w16cid:durableId="2087530782">
    <w:abstractNumId w:val="3"/>
  </w:num>
  <w:num w:numId="15" w16cid:durableId="1512329512">
    <w:abstractNumId w:val="2"/>
  </w:num>
  <w:num w:numId="16" w16cid:durableId="1337612609">
    <w:abstractNumId w:val="2"/>
  </w:num>
  <w:num w:numId="17" w16cid:durableId="761532735">
    <w:abstractNumId w:val="1"/>
  </w:num>
  <w:num w:numId="18" w16cid:durableId="850295159">
    <w:abstractNumId w:val="1"/>
  </w:num>
  <w:num w:numId="19" w16cid:durableId="51122771">
    <w:abstractNumId w:val="0"/>
  </w:num>
  <w:num w:numId="20" w16cid:durableId="2045594212">
    <w:abstractNumId w:val="0"/>
  </w:num>
  <w:num w:numId="21" w16cid:durableId="1986736317">
    <w:abstractNumId w:val="9"/>
  </w:num>
  <w:num w:numId="22" w16cid:durableId="1493059861">
    <w:abstractNumId w:val="7"/>
  </w:num>
  <w:num w:numId="23" w16cid:durableId="1956520116">
    <w:abstractNumId w:val="6"/>
  </w:num>
  <w:num w:numId="24" w16cid:durableId="305168109">
    <w:abstractNumId w:val="5"/>
  </w:num>
  <w:num w:numId="25" w16cid:durableId="1157107681">
    <w:abstractNumId w:val="4"/>
  </w:num>
  <w:num w:numId="26" w16cid:durableId="552228451">
    <w:abstractNumId w:val="8"/>
  </w:num>
  <w:num w:numId="27" w16cid:durableId="1616330662">
    <w:abstractNumId w:val="3"/>
  </w:num>
  <w:num w:numId="28" w16cid:durableId="557327479">
    <w:abstractNumId w:val="2"/>
  </w:num>
  <w:num w:numId="29" w16cid:durableId="2059354619">
    <w:abstractNumId w:val="1"/>
  </w:num>
  <w:num w:numId="30" w16cid:durableId="493692244">
    <w:abstractNumId w:val="0"/>
  </w:num>
  <w:num w:numId="31" w16cid:durableId="1100177457">
    <w:abstractNumId w:val="9"/>
  </w:num>
  <w:num w:numId="32" w16cid:durableId="1375815724">
    <w:abstractNumId w:val="7"/>
  </w:num>
  <w:num w:numId="33" w16cid:durableId="870066650">
    <w:abstractNumId w:val="6"/>
  </w:num>
  <w:num w:numId="34" w16cid:durableId="350182245">
    <w:abstractNumId w:val="5"/>
  </w:num>
  <w:num w:numId="35" w16cid:durableId="77679018">
    <w:abstractNumId w:val="4"/>
  </w:num>
  <w:num w:numId="36" w16cid:durableId="1663268023">
    <w:abstractNumId w:val="8"/>
  </w:num>
  <w:num w:numId="37" w16cid:durableId="213322918">
    <w:abstractNumId w:val="3"/>
  </w:num>
  <w:num w:numId="38" w16cid:durableId="480317546">
    <w:abstractNumId w:val="2"/>
  </w:num>
  <w:num w:numId="39" w16cid:durableId="1933590144">
    <w:abstractNumId w:val="1"/>
  </w:num>
  <w:num w:numId="40" w16cid:durableId="1538812692">
    <w:abstractNumId w:val="0"/>
  </w:num>
  <w:num w:numId="41" w16cid:durableId="18359626">
    <w:abstractNumId w:val="10"/>
  </w:num>
  <w:num w:numId="42" w16cid:durableId="2044477531">
    <w:abstractNumId w:val="10"/>
  </w:num>
  <w:num w:numId="43" w16cid:durableId="1002515710">
    <w:abstractNumId w:val="10"/>
  </w:num>
  <w:num w:numId="44" w16cid:durableId="1555376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EL"/>
    <w:docVar w:name="dvnumam" w:val="0"/>
    <w:docVar w:name="dvpe" w:val="779.752"/>
    <w:docVar w:name="dvrapporteur" w:val="Εισηγητής: "/>
    <w:docVar w:name="dvtitre" w:val="Νομοθετικό ψήφισμα του Ευρωπαϊκού Κοινοβουλίου σχετικά με την πρόταση κανονισμού του Συμβουλίου για την τροποποίηση του κανονισμού (ΕΕ) 2021/1173 του Συμβουλίου, της 13ης Ιουλίου 2021, σχετικά με τη σύσταση της κοινής επιχείρησης για την ευρωπαϊκή υπολογιστική υψηλών επιδόσεων και σχετικά με την κατάργηση του κανονισμού (ΕΕ) 2018/1488(COM(2025)0414 – C10-0204/2025 – 2025/0229(NLE))"/>
  </w:docVars>
  <w:rsids>
    <w:rsidRoot w:val="00DA6E89"/>
    <w:rsid w:val="00002272"/>
    <w:rsid w:val="000159C2"/>
    <w:rsid w:val="000349AD"/>
    <w:rsid w:val="00064002"/>
    <w:rsid w:val="000677B9"/>
    <w:rsid w:val="000831BA"/>
    <w:rsid w:val="000A42CC"/>
    <w:rsid w:val="000B37DA"/>
    <w:rsid w:val="000E7DD9"/>
    <w:rsid w:val="000F6320"/>
    <w:rsid w:val="0010095E"/>
    <w:rsid w:val="00125B37"/>
    <w:rsid w:val="0016503D"/>
    <w:rsid w:val="00187494"/>
    <w:rsid w:val="001B3547"/>
    <w:rsid w:val="001E3227"/>
    <w:rsid w:val="001F32AE"/>
    <w:rsid w:val="00247E35"/>
    <w:rsid w:val="002767FF"/>
    <w:rsid w:val="002B18FE"/>
    <w:rsid w:val="002B5493"/>
    <w:rsid w:val="00343214"/>
    <w:rsid w:val="00361C00"/>
    <w:rsid w:val="00395FA1"/>
    <w:rsid w:val="003E15D4"/>
    <w:rsid w:val="00411CCE"/>
    <w:rsid w:val="0041666E"/>
    <w:rsid w:val="00421060"/>
    <w:rsid w:val="0046799D"/>
    <w:rsid w:val="00471C19"/>
    <w:rsid w:val="004867E3"/>
    <w:rsid w:val="00494A28"/>
    <w:rsid w:val="004C0004"/>
    <w:rsid w:val="004C5D52"/>
    <w:rsid w:val="004D5FB7"/>
    <w:rsid w:val="004E2A23"/>
    <w:rsid w:val="0050519A"/>
    <w:rsid w:val="005072A1"/>
    <w:rsid w:val="00514517"/>
    <w:rsid w:val="00530854"/>
    <w:rsid w:val="00545827"/>
    <w:rsid w:val="00560270"/>
    <w:rsid w:val="005C2568"/>
    <w:rsid w:val="005F1B17"/>
    <w:rsid w:val="006037C0"/>
    <w:rsid w:val="006631B6"/>
    <w:rsid w:val="00680577"/>
    <w:rsid w:val="006E3253"/>
    <w:rsid w:val="006F74FA"/>
    <w:rsid w:val="00731ADD"/>
    <w:rsid w:val="00734777"/>
    <w:rsid w:val="00747932"/>
    <w:rsid w:val="00751A4A"/>
    <w:rsid w:val="00756632"/>
    <w:rsid w:val="00762C74"/>
    <w:rsid w:val="00786EC0"/>
    <w:rsid w:val="007A31CC"/>
    <w:rsid w:val="007D1690"/>
    <w:rsid w:val="007E22AD"/>
    <w:rsid w:val="00817416"/>
    <w:rsid w:val="00842779"/>
    <w:rsid w:val="00865F67"/>
    <w:rsid w:val="00867E97"/>
    <w:rsid w:val="00881A7B"/>
    <w:rsid w:val="008840E5"/>
    <w:rsid w:val="00887B3E"/>
    <w:rsid w:val="008C2AC6"/>
    <w:rsid w:val="00930C23"/>
    <w:rsid w:val="0093193B"/>
    <w:rsid w:val="009509D8"/>
    <w:rsid w:val="00950B64"/>
    <w:rsid w:val="00981893"/>
    <w:rsid w:val="00982F5A"/>
    <w:rsid w:val="00A1687D"/>
    <w:rsid w:val="00A43E52"/>
    <w:rsid w:val="00A4678D"/>
    <w:rsid w:val="00A778C7"/>
    <w:rsid w:val="00AB441E"/>
    <w:rsid w:val="00AB6293"/>
    <w:rsid w:val="00AE0928"/>
    <w:rsid w:val="00AF3B82"/>
    <w:rsid w:val="00B12E95"/>
    <w:rsid w:val="00B22876"/>
    <w:rsid w:val="00B229A8"/>
    <w:rsid w:val="00B27EE7"/>
    <w:rsid w:val="00B5457F"/>
    <w:rsid w:val="00B558F0"/>
    <w:rsid w:val="00B71A5B"/>
    <w:rsid w:val="00B908CD"/>
    <w:rsid w:val="00BD48FE"/>
    <w:rsid w:val="00BD7BD8"/>
    <w:rsid w:val="00BE2F59"/>
    <w:rsid w:val="00BE6ADC"/>
    <w:rsid w:val="00C05BFE"/>
    <w:rsid w:val="00C13B2F"/>
    <w:rsid w:val="00C16429"/>
    <w:rsid w:val="00C23CD4"/>
    <w:rsid w:val="00C30835"/>
    <w:rsid w:val="00C41127"/>
    <w:rsid w:val="00C61C0C"/>
    <w:rsid w:val="00C941CB"/>
    <w:rsid w:val="00CC2357"/>
    <w:rsid w:val="00CF071A"/>
    <w:rsid w:val="00D058B8"/>
    <w:rsid w:val="00D30E79"/>
    <w:rsid w:val="00D56C11"/>
    <w:rsid w:val="00D83325"/>
    <w:rsid w:val="00D834A0"/>
    <w:rsid w:val="00D872DF"/>
    <w:rsid w:val="00D91E21"/>
    <w:rsid w:val="00DA6E89"/>
    <w:rsid w:val="00DA7A90"/>
    <w:rsid w:val="00DA7FCD"/>
    <w:rsid w:val="00DC1385"/>
    <w:rsid w:val="00DD6F08"/>
    <w:rsid w:val="00E365E1"/>
    <w:rsid w:val="00E820A4"/>
    <w:rsid w:val="00E9442F"/>
    <w:rsid w:val="00EA0240"/>
    <w:rsid w:val="00EB006A"/>
    <w:rsid w:val="00EB4772"/>
    <w:rsid w:val="00ED169E"/>
    <w:rsid w:val="00ED4235"/>
    <w:rsid w:val="00F04346"/>
    <w:rsid w:val="00F075DC"/>
    <w:rsid w:val="00F149E9"/>
    <w:rsid w:val="00F5134D"/>
    <w:rsid w:val="00F74202"/>
    <w:rsid w:val="00F74BBC"/>
    <w:rsid w:val="00F855BC"/>
    <w:rsid w:val="00F87713"/>
    <w:rsid w:val="00FB4360"/>
    <w:rsid w:val="00FD0C70"/>
    <w:rsid w:val="00FF328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FF392"/>
  <w15:chartTrackingRefBased/>
  <w15:docId w15:val="{41FB9C83-BCDF-4D52-9C03-7697730FA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30E79"/>
    <w:rPr>
      <w:b/>
    </w:rPr>
  </w:style>
  <w:style w:type="paragraph" w:customStyle="1" w:styleId="NormalHanging12a">
    <w:name w:val="NormalHanging12a"/>
    <w:basedOn w:val="Normal"/>
    <w:rsid w:val="00D30E79"/>
    <w:pPr>
      <w:spacing w:after="240"/>
      <w:ind w:left="567" w:hanging="567"/>
    </w:pPr>
  </w:style>
  <w:style w:type="paragraph" w:customStyle="1" w:styleId="AmNumberTabs">
    <w:name w:val="AmNumberTabs"/>
    <w:basedOn w:val="Normal"/>
    <w:rsid w:val="00D30E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D30E79"/>
    <w:pPr>
      <w:spacing w:before="480" w:after="240"/>
    </w:pPr>
  </w:style>
  <w:style w:type="character" w:styleId="Hyperlink">
    <w:name w:val="Hyperlink"/>
    <w:uiPriority w:val="99"/>
    <w:unhideWhenUsed/>
    <w:rsid w:val="00D30E79"/>
    <w:rPr>
      <w:color w:val="0000FF"/>
      <w:u w:val="single"/>
    </w:rPr>
  </w:style>
  <w:style w:type="paragraph" w:customStyle="1" w:styleId="Text1">
    <w:name w:val="Text 1"/>
    <w:basedOn w:val="Normal"/>
    <w:rsid w:val="00D30E79"/>
    <w:pPr>
      <w:widowControl/>
      <w:spacing w:before="120" w:after="120"/>
      <w:ind w:left="850"/>
      <w:jc w:val="both"/>
    </w:pPr>
    <w:rPr>
      <w:rFonts w:eastAsiaTheme="minorHAnsi"/>
      <w:szCs w:val="22"/>
      <w:lang w:eastAsia="en-US"/>
    </w:rPr>
  </w:style>
  <w:style w:type="paragraph" w:customStyle="1" w:styleId="Point0">
    <w:name w:val="Point 0"/>
    <w:basedOn w:val="Normal"/>
    <w:rsid w:val="00D30E79"/>
    <w:pPr>
      <w:widowControl/>
      <w:spacing w:before="120" w:after="120"/>
      <w:ind w:left="850" w:hanging="850"/>
      <w:jc w:val="both"/>
    </w:pPr>
    <w:rPr>
      <w:rFonts w:eastAsiaTheme="minorHAnsi"/>
      <w:szCs w:val="22"/>
      <w:lang w:eastAsia="en-US"/>
    </w:rPr>
  </w:style>
  <w:style w:type="paragraph" w:customStyle="1" w:styleId="Point1">
    <w:name w:val="Point 1"/>
    <w:basedOn w:val="Normal"/>
    <w:rsid w:val="00D30E7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30E79"/>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D30E7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D30E79"/>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30E79"/>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530854"/>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30E7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30E7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30E7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D30E79"/>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D30E79"/>
    <w:pPr>
      <w:widowControl/>
      <w:spacing w:before="360"/>
      <w:jc w:val="center"/>
    </w:pPr>
    <w:rPr>
      <w:rFonts w:eastAsiaTheme="minorHAnsi"/>
      <w:b/>
      <w:szCs w:val="22"/>
      <w:lang w:eastAsia="en-US"/>
    </w:rPr>
  </w:style>
  <w:style w:type="paragraph" w:customStyle="1" w:styleId="Titreobjet">
    <w:name w:val="Titre objet"/>
    <w:basedOn w:val="Normal"/>
    <w:next w:val="Normal"/>
    <w:rsid w:val="00D30E79"/>
    <w:pPr>
      <w:widowControl/>
      <w:spacing w:before="360" w:after="360"/>
      <w:jc w:val="center"/>
    </w:pPr>
    <w:rPr>
      <w:rFonts w:eastAsiaTheme="minorHAnsi"/>
      <w:b/>
      <w:szCs w:val="22"/>
      <w:lang w:eastAsia="en-US"/>
    </w:rPr>
  </w:style>
  <w:style w:type="paragraph" w:customStyle="1" w:styleId="Normal24">
    <w:name w:val="Normal24"/>
    <w:basedOn w:val="Normal"/>
    <w:rsid w:val="00D30E79"/>
    <w:pPr>
      <w:spacing w:after="480"/>
    </w:pPr>
  </w:style>
  <w:style w:type="paragraph" w:styleId="Revision">
    <w:name w:val="Revision"/>
    <w:hidden/>
    <w:uiPriority w:val="99"/>
    <w:semiHidden/>
    <w:rsid w:val="00530854"/>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en/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7670</Words>
  <Characters>48613</Characters>
  <Application>Microsoft Office Word</Application>
  <DocSecurity>0</DocSecurity>
  <Lines>405</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2026-02-13T12:34:00Z</dcterms:created>
  <dcterms:modified xsi:type="dcterms:W3CDTF">2026-02-13T12:34:00Z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P10_TA(2025)0333_</vt:lpwstr>
  </property>
  <property fmtid="{D5CDD505-2E9C-101B-9397-08002B2CF9AE}" pid="4" name="&lt;Type&gt;">
    <vt:lpwstr>RR</vt:lpwstr>
  </property>
</Properties>
</file>