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232" w14:paraId="30B00CEE" w14:textId="77777777" w:rsidTr="0010095E">
        <w:trPr>
          <w:trHeight w:hRule="exact" w:val="1418"/>
        </w:trPr>
        <w:tc>
          <w:tcPr>
            <w:tcW w:w="6804" w:type="dxa"/>
            <w:shd w:val="clear" w:color="auto" w:fill="auto"/>
            <w:vAlign w:val="center"/>
          </w:tcPr>
          <w:p w14:paraId="198D7D59" w14:textId="77777777" w:rsidR="00751A4A" w:rsidRPr="000F4232" w:rsidRDefault="00C351A8" w:rsidP="0010095E">
            <w:pPr>
              <w:pStyle w:val="EPName"/>
            </w:pPr>
            <w:r w:rsidRPr="000F4232">
              <w:t>Európai Parlament</w:t>
            </w:r>
          </w:p>
          <w:p w14:paraId="640E85D7" w14:textId="77777777" w:rsidR="00751A4A" w:rsidRPr="000F4232" w:rsidRDefault="005F1B17" w:rsidP="005F1B17">
            <w:pPr>
              <w:pStyle w:val="EPTerm"/>
              <w:rPr>
                <w:rStyle w:val="HideTWBExt"/>
                <w:noProof w:val="0"/>
                <w:vanish w:val="0"/>
                <w:color w:val="auto"/>
              </w:rPr>
            </w:pPr>
            <w:r w:rsidRPr="000F4232">
              <w:t>2024</w:t>
            </w:r>
            <w:r w:rsidR="00817416" w:rsidRPr="000F4232">
              <w:t>-202</w:t>
            </w:r>
            <w:r w:rsidRPr="000F4232">
              <w:t>9</w:t>
            </w:r>
          </w:p>
        </w:tc>
        <w:tc>
          <w:tcPr>
            <w:tcW w:w="2268" w:type="dxa"/>
            <w:shd w:val="clear" w:color="auto" w:fill="auto"/>
          </w:tcPr>
          <w:p w14:paraId="1C317707" w14:textId="77777777" w:rsidR="00751A4A" w:rsidRPr="000F4232" w:rsidRDefault="00187494" w:rsidP="0010095E">
            <w:pPr>
              <w:pStyle w:val="EPLogo"/>
            </w:pPr>
            <w:r w:rsidRPr="000F4232">
              <w:rPr>
                <w:noProof/>
                <w:lang w:eastAsia="ja-JP"/>
              </w:rPr>
              <w:drawing>
                <wp:inline distT="0" distB="0" distL="0" distR="0" wp14:anchorId="2326D845" wp14:editId="2443A1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ECC194" w14:textId="77777777" w:rsidR="00D058B8" w:rsidRPr="000F4232" w:rsidRDefault="00D058B8" w:rsidP="004C5D52">
      <w:pPr>
        <w:pStyle w:val="LineTop"/>
      </w:pPr>
    </w:p>
    <w:p w14:paraId="51CB30AB" w14:textId="77777777" w:rsidR="00680577" w:rsidRPr="000F4232" w:rsidRDefault="00C351A8" w:rsidP="00680577">
      <w:pPr>
        <w:pStyle w:val="EPBodyTA1"/>
      </w:pPr>
      <w:r w:rsidRPr="000F4232">
        <w:t>ELFOGADOTT SZÖVEGEK</w:t>
      </w:r>
    </w:p>
    <w:p w14:paraId="7B16EB28" w14:textId="77777777" w:rsidR="00D058B8" w:rsidRPr="000F4232" w:rsidRDefault="00D058B8" w:rsidP="00D058B8">
      <w:pPr>
        <w:pStyle w:val="LineBottom"/>
      </w:pPr>
    </w:p>
    <w:p w14:paraId="394851F8" w14:textId="42D70587" w:rsidR="00C351A8" w:rsidRPr="000F4232" w:rsidRDefault="00C351A8" w:rsidP="00C351A8">
      <w:pPr>
        <w:pStyle w:val="ATHeading1"/>
      </w:pPr>
      <w:bookmarkStart w:id="0" w:name="TANumber"/>
      <w:r w:rsidRPr="000F4232">
        <w:t>P10_</w:t>
      </w:r>
      <w:proofErr w:type="gramStart"/>
      <w:r w:rsidRPr="000F4232">
        <w:t>TA(</w:t>
      </w:r>
      <w:proofErr w:type="gramEnd"/>
      <w:r w:rsidRPr="000F4232">
        <w:t>2025)0</w:t>
      </w:r>
      <w:r w:rsidR="00032C04">
        <w:t>333</w:t>
      </w:r>
      <w:bookmarkEnd w:id="0"/>
    </w:p>
    <w:p w14:paraId="267D7B6D" w14:textId="77777777" w:rsidR="00C351A8" w:rsidRPr="000F4232" w:rsidRDefault="00C351A8" w:rsidP="00C351A8">
      <w:pPr>
        <w:pStyle w:val="ATHeading2"/>
      </w:pPr>
      <w:bookmarkStart w:id="1" w:name="title"/>
      <w:r w:rsidRPr="000F4232">
        <w:t>Az európai nagy teljesítményű számítástechnikával foglalkozó közös vállalkozás (</w:t>
      </w:r>
      <w:proofErr w:type="spellStart"/>
      <w:r w:rsidRPr="000F4232">
        <w:t>EuroHPC</w:t>
      </w:r>
      <w:proofErr w:type="spellEnd"/>
      <w:r w:rsidRPr="000F4232">
        <w:t>)</w:t>
      </w:r>
      <w:bookmarkEnd w:id="1"/>
    </w:p>
    <w:p w14:paraId="36F4C064" w14:textId="77777777" w:rsidR="00C351A8" w:rsidRPr="000F4232" w:rsidRDefault="00C351A8" w:rsidP="00C351A8">
      <w:pPr>
        <w:rPr>
          <w:i/>
          <w:vanish/>
        </w:rPr>
      </w:pPr>
      <w:r w:rsidRPr="000F4232">
        <w:rPr>
          <w:i/>
        </w:rPr>
        <w:fldChar w:fldCharType="begin"/>
      </w:r>
      <w:r w:rsidRPr="000F4232">
        <w:rPr>
          <w:i/>
        </w:rPr>
        <w:instrText xml:space="preserve"> TC"(</w:instrText>
      </w:r>
      <w:bookmarkStart w:id="2" w:name="DocNumber"/>
      <w:r w:rsidRPr="000F4232">
        <w:rPr>
          <w:i/>
        </w:rPr>
        <w:instrText>A10-0241/2025</w:instrText>
      </w:r>
      <w:bookmarkEnd w:id="2"/>
      <w:r w:rsidRPr="000F4232">
        <w:rPr>
          <w:i/>
        </w:rPr>
        <w:instrText xml:space="preserve"> - Előadó: </w:instrText>
      </w:r>
      <w:proofErr w:type="spellStart"/>
      <w:r w:rsidRPr="000F4232">
        <w:rPr>
          <w:i/>
        </w:rPr>
        <w:instrText>Borys</w:instrText>
      </w:r>
      <w:proofErr w:type="spellEnd"/>
      <w:r w:rsidRPr="000F4232">
        <w:rPr>
          <w:i/>
        </w:rPr>
        <w:instrText xml:space="preserve"> </w:instrText>
      </w:r>
      <w:proofErr w:type="spellStart"/>
      <w:r w:rsidRPr="000F4232">
        <w:rPr>
          <w:i/>
        </w:rPr>
        <w:instrText>Budka</w:instrText>
      </w:r>
      <w:proofErr w:type="spellEnd"/>
      <w:r w:rsidRPr="000F4232">
        <w:rPr>
          <w:i/>
        </w:rPr>
        <w:instrText xml:space="preserve">)"\l3 \n&gt; \* MERGEFORMAT </w:instrText>
      </w:r>
      <w:r w:rsidRPr="000F4232">
        <w:rPr>
          <w:i/>
        </w:rPr>
        <w:fldChar w:fldCharType="end"/>
      </w:r>
    </w:p>
    <w:p w14:paraId="66859438" w14:textId="77777777" w:rsidR="00C351A8" w:rsidRPr="000F4232" w:rsidRDefault="00C351A8" w:rsidP="00C351A8">
      <w:pPr>
        <w:rPr>
          <w:vanish/>
        </w:rPr>
      </w:pPr>
      <w:bookmarkStart w:id="3" w:name="Commission"/>
      <w:r w:rsidRPr="000F4232">
        <w:rPr>
          <w:vanish/>
        </w:rPr>
        <w:t>Ipari, Kutatási és Energiaügyi Bizottság</w:t>
      </w:r>
      <w:bookmarkEnd w:id="3"/>
    </w:p>
    <w:p w14:paraId="2D9404A8" w14:textId="77777777" w:rsidR="00C351A8" w:rsidRPr="000F4232" w:rsidRDefault="00C351A8" w:rsidP="00C351A8">
      <w:pPr>
        <w:rPr>
          <w:vanish/>
        </w:rPr>
      </w:pPr>
      <w:bookmarkStart w:id="4" w:name="PE"/>
      <w:r w:rsidRPr="000F4232">
        <w:rPr>
          <w:vanish/>
        </w:rPr>
        <w:t>PE779.752</w:t>
      </w:r>
      <w:bookmarkEnd w:id="4"/>
    </w:p>
    <w:p w14:paraId="2283727B" w14:textId="27038995" w:rsidR="00C351A8" w:rsidRPr="000F4232" w:rsidRDefault="00C351A8" w:rsidP="00C351A8">
      <w:pPr>
        <w:pStyle w:val="ATHeading3"/>
      </w:pPr>
      <w:bookmarkStart w:id="5" w:name="Sujet"/>
      <w:r w:rsidRPr="000F4232">
        <w:t xml:space="preserve">Az Európai Parlament 2025. </w:t>
      </w:r>
      <w:r w:rsidR="00D36B97" w:rsidRPr="000F4232">
        <w:t>december</w:t>
      </w:r>
      <w:r w:rsidRPr="000F4232">
        <w:t xml:space="preserve"> </w:t>
      </w:r>
      <w:r w:rsidR="00D36B97" w:rsidRPr="000F4232">
        <w:t>17-</w:t>
      </w:r>
      <w:r w:rsidRPr="000F4232">
        <w:t>i jogalkotási állásfoglalása az európai nagy teljesítményű számítástechnikával foglalkozó közös vállalkozás létrehozásáról és az (EU) 2018/1488 rendelet hatályon kívül helyezéséről szóló, 2021. július 13-i (EU) 2021/1173 tanácsi rendelet módosításáról szóló tanácsi rendeletre irányuló javaslatról</w:t>
      </w:r>
      <w:bookmarkEnd w:id="5"/>
      <w:r w:rsidRPr="000F4232">
        <w:t xml:space="preserve"> </w:t>
      </w:r>
      <w:bookmarkStart w:id="6" w:name="References"/>
      <w:r w:rsidRPr="000F4232">
        <w:t>(</w:t>
      </w:r>
      <w:proofErr w:type="gramStart"/>
      <w:r w:rsidRPr="000F4232">
        <w:t>COM(</w:t>
      </w:r>
      <w:proofErr w:type="gramEnd"/>
      <w:r w:rsidRPr="000F4232">
        <w:t>2025)0414 – C10-0204/2025 – 2025/0229(NLE))</w:t>
      </w:r>
      <w:bookmarkEnd w:id="6"/>
    </w:p>
    <w:p w14:paraId="720C9022" w14:textId="77777777" w:rsidR="007876CB" w:rsidRPr="000F4232" w:rsidRDefault="007876CB" w:rsidP="007876CB">
      <w:pPr>
        <w:pStyle w:val="NormalBold"/>
      </w:pPr>
      <w:bookmarkStart w:id="7" w:name="TextBodyBegin"/>
      <w:bookmarkEnd w:id="7"/>
      <w:r w:rsidRPr="000F4232">
        <w:t>(Konzultáció)</w:t>
      </w:r>
    </w:p>
    <w:p w14:paraId="6702628F" w14:textId="77777777" w:rsidR="007876CB" w:rsidRPr="000F4232" w:rsidRDefault="007876CB" w:rsidP="007876CB">
      <w:pPr>
        <w:pStyle w:val="EPComma"/>
      </w:pPr>
      <w:r w:rsidRPr="000F4232">
        <w:rPr>
          <w:i/>
        </w:rPr>
        <w:t>Az Európai Parlament</w:t>
      </w:r>
      <w:r w:rsidRPr="000F4232">
        <w:t>,</w:t>
      </w:r>
    </w:p>
    <w:p w14:paraId="618BEBAD" w14:textId="77777777" w:rsidR="007876CB" w:rsidRPr="000F4232" w:rsidRDefault="007876CB" w:rsidP="00D36B97">
      <w:pPr>
        <w:pStyle w:val="NormalHanging12a"/>
        <w:widowControl/>
      </w:pPr>
      <w:r w:rsidRPr="000F4232">
        <w:t>–</w:t>
      </w:r>
      <w:r w:rsidRPr="000F4232">
        <w:tab/>
        <w:t>tekintettel a Bizottság Tanácshoz intézett javaslatára (</w:t>
      </w:r>
      <w:proofErr w:type="gramStart"/>
      <w:r w:rsidRPr="000F4232">
        <w:t>COM(</w:t>
      </w:r>
      <w:proofErr w:type="gramEnd"/>
      <w:r w:rsidRPr="000F4232">
        <w:t>2025)0414),</w:t>
      </w:r>
    </w:p>
    <w:p w14:paraId="4FDD42FC" w14:textId="77777777" w:rsidR="007876CB" w:rsidRPr="000F4232" w:rsidRDefault="007876CB" w:rsidP="00D36B97">
      <w:pPr>
        <w:pStyle w:val="NormalHanging12a"/>
        <w:widowControl/>
      </w:pPr>
      <w:r w:rsidRPr="000F4232">
        <w:t>–</w:t>
      </w:r>
      <w:r w:rsidRPr="000F4232">
        <w:tab/>
        <w:t>tekintettel az Európai Unió működéséről szóló szerződés 187. cikkére és 188. cikkének első bekezdésére, amelyekkel összhangban a Tanács konzultált a Parlamenttel (C10-0204/2025),</w:t>
      </w:r>
    </w:p>
    <w:p w14:paraId="765F900A" w14:textId="77777777" w:rsidR="007876CB" w:rsidRPr="000F4232" w:rsidRDefault="007876CB" w:rsidP="00D36B97">
      <w:pPr>
        <w:pStyle w:val="NormalHanging12a"/>
        <w:widowControl/>
      </w:pPr>
      <w:r w:rsidRPr="000F4232">
        <w:t>–</w:t>
      </w:r>
      <w:r w:rsidRPr="000F4232">
        <w:tab/>
        <w:t>tekintettel eljárási szabályzata 84. cikkére,</w:t>
      </w:r>
    </w:p>
    <w:p w14:paraId="4B25CF4F" w14:textId="77777777" w:rsidR="007876CB" w:rsidRPr="000F4232" w:rsidRDefault="007876CB" w:rsidP="00D36B97">
      <w:pPr>
        <w:pStyle w:val="NormalHanging12a"/>
        <w:widowControl/>
      </w:pPr>
      <w:r w:rsidRPr="000F4232">
        <w:t>–</w:t>
      </w:r>
      <w:r w:rsidRPr="000F4232">
        <w:tab/>
        <w:t>tekintettel az Ipari, Kutatási és Energiaügyi Bizottság jelentésére (A10-0241/2025),</w:t>
      </w:r>
    </w:p>
    <w:p w14:paraId="048EF753" w14:textId="77777777" w:rsidR="007876CB" w:rsidRPr="000F4232" w:rsidRDefault="007876CB" w:rsidP="00D36B97">
      <w:pPr>
        <w:pStyle w:val="NormalHanging12a"/>
        <w:widowControl/>
      </w:pPr>
      <w:r w:rsidRPr="000F4232">
        <w:t>1.</w:t>
      </w:r>
      <w:r w:rsidRPr="000F4232">
        <w:tab/>
        <w:t>jóváhagyja a Bizottság javaslatát annak módosított formájában;</w:t>
      </w:r>
    </w:p>
    <w:p w14:paraId="7BB2D4A9" w14:textId="77777777" w:rsidR="007876CB" w:rsidRPr="000F4232" w:rsidRDefault="007876CB" w:rsidP="00D36B97">
      <w:pPr>
        <w:pStyle w:val="NormalHanging12a"/>
        <w:widowControl/>
      </w:pPr>
      <w:r w:rsidRPr="000F4232">
        <w:t>2.</w:t>
      </w:r>
      <w:r w:rsidRPr="000F4232">
        <w:tab/>
        <w:t>felkéri a Bizottságot, hogy ennek megfelelően módosítsa javaslatát, az Európai Unió működéséről szóló szerződés 293. cikke (2) bekezdésének megfelelően;</w:t>
      </w:r>
    </w:p>
    <w:p w14:paraId="1695495D" w14:textId="77777777" w:rsidR="007876CB" w:rsidRPr="000F4232" w:rsidRDefault="007876CB" w:rsidP="00D36B97">
      <w:pPr>
        <w:pStyle w:val="NormalHanging12a"/>
        <w:widowControl/>
      </w:pPr>
      <w:r w:rsidRPr="000F4232">
        <w:t>3.</w:t>
      </w:r>
      <w:r w:rsidRPr="000F4232">
        <w:tab/>
        <w:t>felhívja a Tanácsot, hogy tájékoztassa a Parlamentet arról, ha a Parlament által jóváhagyott szövegtől el kíván térni;</w:t>
      </w:r>
    </w:p>
    <w:p w14:paraId="782C32E6" w14:textId="77777777" w:rsidR="007876CB" w:rsidRPr="000F4232" w:rsidRDefault="007876CB" w:rsidP="00D36B97">
      <w:pPr>
        <w:pStyle w:val="NormalHanging12a"/>
        <w:widowControl/>
      </w:pPr>
      <w:r w:rsidRPr="000F4232">
        <w:t>4.</w:t>
      </w:r>
      <w:r w:rsidRPr="000F4232">
        <w:tab/>
        <w:t>felkéri a Tanácsot a Parlamenttel való újbóli konzultációra, ha lényegesen módosítani kívánja a Bizottság javaslatát;</w:t>
      </w:r>
    </w:p>
    <w:p w14:paraId="52A991A6" w14:textId="77777777" w:rsidR="007876CB" w:rsidRPr="000F4232" w:rsidRDefault="007876CB" w:rsidP="00D36B97">
      <w:pPr>
        <w:pStyle w:val="NormalHanging12a"/>
        <w:widowControl/>
      </w:pPr>
      <w:r w:rsidRPr="000F4232">
        <w:t>5.</w:t>
      </w:r>
      <w:r w:rsidRPr="000F4232">
        <w:tab/>
        <w:t>utasítja elnökét, hogy továbbítsa a Parlament álláspontját a Tanácsnak és a Bizottságnak.</w:t>
      </w:r>
    </w:p>
    <w:p w14:paraId="74E306F8" w14:textId="77777777" w:rsidR="00D36B97" w:rsidRPr="000F4232" w:rsidRDefault="00D36B97" w:rsidP="007876CB">
      <w:pPr>
        <w:sectPr w:rsidR="00D36B97" w:rsidRPr="000F4232" w:rsidSect="006458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71ACC5" w14:textId="77777777" w:rsidR="007876CB" w:rsidRPr="000F4232" w:rsidRDefault="007876CB" w:rsidP="007876CB">
      <w:pPr>
        <w:pStyle w:val="AmNumberTabs"/>
        <w:keepNext/>
      </w:pPr>
      <w:r w:rsidRPr="000F4232">
        <w:lastRenderedPageBreak/>
        <w:t>Módosítás</w:t>
      </w:r>
      <w:r w:rsidRPr="000F4232">
        <w:tab/>
      </w:r>
      <w:r w:rsidRPr="000F4232">
        <w:tab/>
        <w:t>1</w:t>
      </w:r>
    </w:p>
    <w:p w14:paraId="56FDE585" w14:textId="77777777" w:rsidR="007876CB" w:rsidRPr="000F4232" w:rsidRDefault="007876CB" w:rsidP="007876CB"/>
    <w:p w14:paraId="11E40955" w14:textId="2601F3EE" w:rsidR="00D36B97" w:rsidRPr="000F4232" w:rsidRDefault="00D36B97" w:rsidP="00D36B97">
      <w:pPr>
        <w:spacing w:after="240"/>
        <w:jc w:val="center"/>
        <w:rPr>
          <w:szCs w:val="24"/>
        </w:rPr>
      </w:pPr>
      <w:r w:rsidRPr="000F4232">
        <w:t>AZ EURÓPAI PARLAMENT MÓDOSÍTÁSAI</w:t>
      </w:r>
      <w:r w:rsidRPr="000F4232">
        <w:rPr>
          <w:rStyle w:val="FootnoteReference"/>
          <w:szCs w:val="24"/>
        </w:rPr>
        <w:footnoteReference w:customMarkFollows="1" w:id="1"/>
        <w:t>*</w:t>
      </w:r>
    </w:p>
    <w:p w14:paraId="498055D6" w14:textId="7446BAE5" w:rsidR="00D36B97" w:rsidRPr="000F4232" w:rsidRDefault="00D36B97" w:rsidP="00D36B97">
      <w:pPr>
        <w:jc w:val="center"/>
      </w:pPr>
      <w:r w:rsidRPr="000F4232">
        <w:t>a Bizottság javaslatához</w:t>
      </w:r>
    </w:p>
    <w:p w14:paraId="0B4E0D63" w14:textId="49B24D82" w:rsidR="00D36B97" w:rsidRPr="000F4232" w:rsidRDefault="00D36B97" w:rsidP="00D36B97">
      <w:pPr>
        <w:jc w:val="center"/>
      </w:pPr>
      <w:r w:rsidRPr="000F4232">
        <w:t>---------------------------------------------------------</w:t>
      </w:r>
    </w:p>
    <w:p w14:paraId="343B3FBF" w14:textId="77777777" w:rsidR="00D36B97" w:rsidRPr="000F4232" w:rsidRDefault="00D36B97" w:rsidP="00D36B97"/>
    <w:p w14:paraId="2021B425" w14:textId="77777777" w:rsidR="007876CB" w:rsidRPr="000F4232" w:rsidRDefault="007876CB" w:rsidP="007876CB">
      <w:pPr>
        <w:pStyle w:val="Typedudocument"/>
        <w:rPr>
          <w:noProof/>
        </w:rPr>
      </w:pPr>
      <w:r w:rsidRPr="000F4232">
        <w:t>A TANÁCS RENDELETE</w:t>
      </w:r>
    </w:p>
    <w:p w14:paraId="4808C5C2" w14:textId="77777777" w:rsidR="007876CB" w:rsidRPr="000F4232" w:rsidRDefault="007876CB" w:rsidP="007876CB">
      <w:pPr>
        <w:pStyle w:val="Titreobjet"/>
        <w:rPr>
          <w:noProof/>
        </w:rPr>
      </w:pPr>
      <w:r w:rsidRPr="000F4232">
        <w:t>az európai nagy teljesítményű számítástechnikával foglalkozó közös vállalkozás létrehozásáról és az (EU) 2018/1488 rendelet hatályon kívül helyezéséről szóló, 2021. július 13-i (EU) 2021/1173 tanácsi rendelet módosításáról</w:t>
      </w:r>
    </w:p>
    <w:p w14:paraId="139786E9" w14:textId="77777777" w:rsidR="007876CB" w:rsidRPr="000F4232" w:rsidRDefault="007876CB" w:rsidP="007876CB">
      <w:pPr>
        <w:pStyle w:val="Institutionquiagit"/>
        <w:rPr>
          <w:noProof/>
        </w:rPr>
      </w:pPr>
      <w:r w:rsidRPr="000F4232">
        <w:t>AZ EURÓPAI UNIÓ TANÁCSA,</w:t>
      </w:r>
    </w:p>
    <w:p w14:paraId="371F4D8B" w14:textId="77777777" w:rsidR="007876CB" w:rsidRPr="000F4232" w:rsidRDefault="007876CB" w:rsidP="007876CB">
      <w:pPr>
        <w:rPr>
          <w:noProof/>
        </w:rPr>
      </w:pPr>
      <w:r w:rsidRPr="000F4232">
        <w:t>tekintettel az Európai Unió működéséről szóló szerződésre és különösen annak 187. cikkére és 188. cikkének első bekezdésére,</w:t>
      </w:r>
    </w:p>
    <w:p w14:paraId="46EEB07A" w14:textId="77777777" w:rsidR="007876CB" w:rsidRPr="000F4232" w:rsidRDefault="007876CB" w:rsidP="007876CB">
      <w:pPr>
        <w:rPr>
          <w:noProof/>
        </w:rPr>
      </w:pPr>
      <w:r w:rsidRPr="000F4232">
        <w:t>tekintettel az Európai Bizottság javaslatára,</w:t>
      </w:r>
    </w:p>
    <w:p w14:paraId="4DF51023" w14:textId="77777777" w:rsidR="007876CB" w:rsidRPr="000F4232" w:rsidRDefault="007876CB" w:rsidP="007876CB">
      <w:pPr>
        <w:rPr>
          <w:noProof/>
        </w:rPr>
      </w:pPr>
      <w:r w:rsidRPr="000F4232">
        <w:t>tekintettel az Európai Parlament véleményére</w:t>
      </w:r>
      <w:r w:rsidRPr="000F4232">
        <w:rPr>
          <w:rStyle w:val="FootnoteReference"/>
          <w:noProof/>
        </w:rPr>
        <w:footnoteReference w:id="2"/>
      </w:r>
      <w:r w:rsidRPr="000F4232">
        <w:t>,</w:t>
      </w:r>
    </w:p>
    <w:p w14:paraId="4D78E40F" w14:textId="77777777" w:rsidR="007876CB" w:rsidRPr="000F4232" w:rsidRDefault="007876CB" w:rsidP="007876CB">
      <w:pPr>
        <w:rPr>
          <w:noProof/>
        </w:rPr>
      </w:pPr>
      <w:r w:rsidRPr="000F4232">
        <w:t>tekintettel az Európai Gazdasági és Szociális Bizottság véleményére</w:t>
      </w:r>
      <w:r w:rsidRPr="000F4232">
        <w:rPr>
          <w:rStyle w:val="FootnoteReference"/>
          <w:noProof/>
        </w:rPr>
        <w:footnoteReference w:id="3"/>
      </w:r>
      <w:r w:rsidRPr="000F4232">
        <w:t xml:space="preserve">, </w:t>
      </w:r>
    </w:p>
    <w:p w14:paraId="31D1E905" w14:textId="77777777" w:rsidR="007876CB" w:rsidRPr="000F4232" w:rsidRDefault="007876CB" w:rsidP="007876CB">
      <w:pPr>
        <w:rPr>
          <w:noProof/>
        </w:rPr>
      </w:pPr>
      <w:r w:rsidRPr="000F4232">
        <w:t>mivel:</w:t>
      </w:r>
    </w:p>
    <w:p w14:paraId="5CE528ED" w14:textId="77777777" w:rsidR="007876CB" w:rsidRPr="000F4232" w:rsidRDefault="007876CB" w:rsidP="007876CB">
      <w:pPr>
        <w:pStyle w:val="ManualConsidrant"/>
        <w:jc w:val="left"/>
        <w:rPr>
          <w:noProof/>
        </w:rPr>
      </w:pPr>
      <w:r w:rsidRPr="000F4232">
        <w:t>(1)</w:t>
      </w:r>
      <w:r w:rsidRPr="000F4232">
        <w:tab/>
        <w:t xml:space="preserve">A mesterséges intelligenciára vonatkozó harmonizált szabályok megállapításáról szóló (EU) 2024/1689 európai parlamenti és tanácsi rendelet (a mesterséges intelligenciáról szóló jogszabály) célja a belső piac működésének javítása azáltal, hogy egységes jogi keretet hoz létre különösen a mesterséges intelligencia uniós értékekkel összhangban történő fejlesztésére, forgalmazására és használatára vonatkozóan. </w:t>
      </w:r>
    </w:p>
    <w:p w14:paraId="5E5FEA35" w14:textId="77777777" w:rsidR="007876CB" w:rsidRPr="000F4232" w:rsidRDefault="007876CB" w:rsidP="007876CB">
      <w:pPr>
        <w:pStyle w:val="ManualConsidrant"/>
        <w:rPr>
          <w:noProof/>
        </w:rPr>
      </w:pPr>
      <w:r w:rsidRPr="000F4232">
        <w:rPr>
          <w:b/>
          <w:i/>
        </w:rPr>
        <w:t>(1a)</w:t>
      </w:r>
      <w:r w:rsidRPr="000F4232">
        <w:tab/>
      </w:r>
      <w:r w:rsidRPr="000F4232">
        <w:rPr>
          <w:b/>
          <w:i/>
        </w:rPr>
        <w:t>Az (EU) 2021/695 európai parlamenti és tanácsi rendelet</w:t>
      </w:r>
      <w:r w:rsidRPr="000F4232">
        <w:rPr>
          <w:rStyle w:val="FootnoteReference"/>
          <w:rFonts w:eastAsia="Times New Roman"/>
          <w:b/>
          <w:i/>
          <w:szCs w:val="24"/>
          <w:lang w:eastAsia="en-GB"/>
        </w:rPr>
        <w:footnoteReference w:id="4"/>
      </w:r>
      <w:r w:rsidRPr="000F4232">
        <w:rPr>
          <w:b/>
          <w:i/>
        </w:rPr>
        <w:t xml:space="preserve"> meghatározza a kutatásra és innovációra fordított uniós kiadások keretét, beleértve az említett kereten belül finanszírozható intézkedések és kiadások típusait is.</w:t>
      </w:r>
    </w:p>
    <w:p w14:paraId="20A8D27D" w14:textId="77777777" w:rsidR="007876CB" w:rsidRPr="000F4232" w:rsidRDefault="007876CB" w:rsidP="007876CB">
      <w:pPr>
        <w:pStyle w:val="ManualConsidrant"/>
        <w:jc w:val="left"/>
        <w:rPr>
          <w:noProof/>
        </w:rPr>
      </w:pPr>
      <w:r w:rsidRPr="000F4232">
        <w:t>(2)</w:t>
      </w:r>
      <w:r w:rsidRPr="000F4232">
        <w:tab/>
        <w:t>Amióta 2021-ben elfogadták az (EU) 2021/1173 tanácsi rendeletet, a mesterséges intelligencia (MI) területén hatalmas technikai fejlődés ment végbe, és az MI világszerte nagy stratégiai jelentőséggel bíró, egyszersmind vitatott területté vált. Az Európai Unió élen jár a mesterséges intelligenciával kapcsolatos, felelős innováció támogatására irányuló erőfeszítésekben azáltal, hogy iránymutatást nyújt az innovációhoz, védőintézkedéseket hoz létre és fejleszti a globális kormányzást.</w:t>
      </w:r>
    </w:p>
    <w:p w14:paraId="079FDA15" w14:textId="77777777" w:rsidR="007876CB" w:rsidRPr="000F4232" w:rsidRDefault="007876CB" w:rsidP="007876CB">
      <w:pPr>
        <w:pStyle w:val="ManualConsidrant"/>
        <w:jc w:val="left"/>
        <w:rPr>
          <w:rFonts w:eastAsia="Times New Roman"/>
          <w:noProof/>
        </w:rPr>
      </w:pPr>
      <w:r w:rsidRPr="000F4232">
        <w:lastRenderedPageBreak/>
        <w:t>(3)</w:t>
      </w:r>
      <w:r w:rsidRPr="000F4232">
        <w:tab/>
        <w:t xml:space="preserve">Megjelentek a nagy általános célú MI-modellek a gazdasági versenyképesség és az innováció létfontosságú mozgatórugóiként. Kulcsfontosságúvá váltak a különböző ágazatok termelékenységének növelésében és a teljes értékláncok átalakításában, ezáltal meghatározva a jövőbeli gazdasági értékteremtést. A következő generációs élvonalbeli MI-modellek képességei várhatóan ugrásszerűen megnőnek, az emberi képességekkel versengő, rendkívül összetett és változatos feladatok megoldására képes, </w:t>
      </w:r>
      <w:r w:rsidRPr="000F4232">
        <w:rPr>
          <w:b/>
          <w:bCs/>
          <w:i/>
          <w:iCs/>
        </w:rPr>
        <w:t>ugyanakkor potenciálisan új társadalmi kockázatokat hordozó</w:t>
      </w:r>
      <w:r w:rsidRPr="000F4232">
        <w:t xml:space="preserve"> általános mesterséges intelligencia (AGI) felé haladva. Azok a régiók, amelyek képesek ezeket a mesterségesintelligencia-modelleket </w:t>
      </w:r>
      <w:r w:rsidRPr="000F4232">
        <w:rPr>
          <w:b/>
          <w:bCs/>
          <w:i/>
          <w:iCs/>
        </w:rPr>
        <w:t>fenntarthatóan, biztonságosan és</w:t>
      </w:r>
      <w:r w:rsidRPr="000F4232">
        <w:rPr>
          <w:b/>
          <w:bCs/>
        </w:rPr>
        <w:t xml:space="preserve"> </w:t>
      </w:r>
      <w:r w:rsidRPr="000F4232">
        <w:t>nagy léptékben kifejleszteni és végrehajtani, vezető szerepet fognak játszani a globális innovációban</w:t>
      </w:r>
      <w:r w:rsidRPr="000F4232">
        <w:rPr>
          <w:b/>
          <w:bCs/>
          <w:i/>
          <w:iCs/>
        </w:rPr>
        <w:t>, előmozdítják a bizalmat</w:t>
      </w:r>
      <w:r w:rsidRPr="000F4232">
        <w:t xml:space="preserve"> és elsőrangú tehetségeket vonzanak majd. Ugyanakkor a tudomány és az ipar élvonalában álló ágazatok – például </w:t>
      </w:r>
      <w:r w:rsidRPr="000F4232">
        <w:rPr>
          <w:b/>
          <w:bCs/>
          <w:i/>
          <w:iCs/>
        </w:rPr>
        <w:t>a mezőgazdasági technológia,</w:t>
      </w:r>
      <w:r w:rsidRPr="000F4232">
        <w:rPr>
          <w:b/>
          <w:bCs/>
        </w:rPr>
        <w:t xml:space="preserve"> </w:t>
      </w:r>
      <w:r w:rsidRPr="000F4232">
        <w:t>a biotechnológia, az éghajlat, a gépjárműipar, a védelem, a világűr és az űrkutatás – jelentős számítástechnikai erőforrásokat igényelnek a mesterséges intelligencián alapuló nagyobb tudományos felfedezések és ipari innovációk elvégzéséhez. Az e tevékenységek és más uniós programok – például az uniós űrprogram – által végzett tevékenységek közötti szinergiákat ki kell aknázni, az Unió és tagállamai stratégiai érdekeinek védelmét szolgáló megfelelő biztosítékok mellett.</w:t>
      </w:r>
    </w:p>
    <w:p w14:paraId="1A7E14D9" w14:textId="77777777" w:rsidR="007876CB" w:rsidRPr="000F4232" w:rsidRDefault="007876CB" w:rsidP="007876CB">
      <w:pPr>
        <w:pStyle w:val="ManualConsidrant"/>
        <w:jc w:val="left"/>
        <w:rPr>
          <w:noProof/>
        </w:rPr>
      </w:pPr>
      <w:r w:rsidRPr="000F4232">
        <w:t>(4)</w:t>
      </w:r>
      <w:r w:rsidRPr="000F4232">
        <w:tab/>
        <w:t xml:space="preserve">A legfejlettebb európai MI-gyárak mintegy 25 000 fejlett MI-processzorral rendelkező szuperszámítógépekkel lesznek felszerelve, amelyek csak közepes hatótávolságú MI-modellek kifejlesztését teszik lehetővé. Ezért jelentős beruházásokra van szükség Európa számítástechnikai kapacitásainak növelése </w:t>
      </w:r>
      <w:r w:rsidRPr="000F4232">
        <w:rPr>
          <w:b/>
          <w:bCs/>
          <w:i/>
          <w:iCs/>
        </w:rPr>
        <w:t>és a kapcsolódó szolgáltatások nyújtása</w:t>
      </w:r>
      <w:r w:rsidRPr="000F4232">
        <w:t xml:space="preserve"> érdekében</w:t>
      </w:r>
      <w:r w:rsidRPr="000F4232">
        <w:rPr>
          <w:b/>
          <w:bCs/>
          <w:i/>
          <w:iCs/>
        </w:rPr>
        <w:t>, hogy az uniós MI-kutatásra, -innovációra és -iparra jellemző sokszínű, decentralizált és nem egységes felhasználói ökoszisztémát kiszolgálják</w:t>
      </w:r>
      <w:r w:rsidRPr="000F4232">
        <w:t>.</w:t>
      </w:r>
    </w:p>
    <w:p w14:paraId="71F28BAA" w14:textId="77777777" w:rsidR="007876CB" w:rsidRPr="000F4232" w:rsidRDefault="007876CB" w:rsidP="007876CB">
      <w:pPr>
        <w:pStyle w:val="ManualConsidrant"/>
        <w:jc w:val="left"/>
        <w:rPr>
          <w:noProof/>
        </w:rPr>
      </w:pPr>
      <w:r w:rsidRPr="000F4232">
        <w:t>(5)</w:t>
      </w:r>
      <w:r w:rsidRPr="000F4232">
        <w:tab/>
        <w:t>A Bizottság 2025. április 9-én elindította az MI-kontinensre vonatkozó cselekvési tervet</w:t>
      </w:r>
      <w:r w:rsidRPr="000F4232">
        <w:rPr>
          <w:rStyle w:val="FootnoteReference"/>
          <w:noProof/>
        </w:rPr>
        <w:footnoteReference w:id="5"/>
      </w:r>
      <w:r w:rsidRPr="000F4232">
        <w:t xml:space="preserve">, amelynek célja, hogy az Unió globális vezető szerepet töltsön be a mesterséges intelligencia területén. E stratégia egyik alappillére a fejlett MI-modellek tanítására szolgáló, egész Európára kiterjedő infrastruktúra fellendítése, </w:t>
      </w:r>
      <w:r w:rsidRPr="000F4232">
        <w:rPr>
          <w:b/>
          <w:bCs/>
          <w:i/>
          <w:iCs/>
        </w:rPr>
        <w:t>ami</w:t>
      </w:r>
      <w:r w:rsidRPr="000F4232">
        <w:t xml:space="preserve"> az MI-gyárak 2024. évi koncepcióját a következő szintre emeli</w:t>
      </w:r>
      <w:r w:rsidRPr="000F4232">
        <w:rPr>
          <w:b/>
          <w:bCs/>
          <w:i/>
          <w:iCs/>
        </w:rPr>
        <w:t>, valamint bővíti az egész Unióban az ilyen számítástechnikai kapacitásokhoz való hozzáférést</w:t>
      </w:r>
      <w:r w:rsidRPr="000F4232">
        <w:t xml:space="preserve">. </w:t>
      </w:r>
      <w:r w:rsidRPr="000F4232">
        <w:rPr>
          <w:b/>
          <w:i/>
        </w:rPr>
        <w:t>Ezért az ilyen létesítmények kiegyensúlyozott földrajzi eloszlása pozitívan járul hozzá a lehetséges hatással kapcsolatos kritériumok teljesítéséhez.</w:t>
      </w:r>
      <w:r w:rsidRPr="000F4232">
        <w:t xml:space="preserve"> </w:t>
      </w:r>
    </w:p>
    <w:p w14:paraId="00E4F9DD" w14:textId="77777777" w:rsidR="007876CB" w:rsidRPr="000F4232" w:rsidRDefault="007876CB" w:rsidP="007876CB">
      <w:pPr>
        <w:pStyle w:val="ManualConsidrant"/>
        <w:jc w:val="left"/>
        <w:rPr>
          <w:b/>
          <w:i/>
          <w:noProof/>
        </w:rPr>
      </w:pPr>
      <w:r w:rsidRPr="000F4232">
        <w:rPr>
          <w:b/>
          <w:i/>
        </w:rPr>
        <w:t>(5a)</w:t>
      </w:r>
      <w:r w:rsidRPr="000F4232">
        <w:tab/>
      </w:r>
      <w:r w:rsidRPr="000F4232">
        <w:rPr>
          <w:b/>
          <w:i/>
        </w:rPr>
        <w:t xml:space="preserve">Annak biztosítása érdekében, hogy a kkv-k, a </w:t>
      </w:r>
      <w:proofErr w:type="spellStart"/>
      <w:r w:rsidRPr="000F4232">
        <w:rPr>
          <w:b/>
          <w:i/>
        </w:rPr>
        <w:t>mikrovállalkozások</w:t>
      </w:r>
      <w:proofErr w:type="spellEnd"/>
      <w:r w:rsidRPr="000F4232">
        <w:rPr>
          <w:b/>
          <w:i/>
        </w:rPr>
        <w:t xml:space="preserve"> és a közepes piaci tőkeértékű vállalatok – működési kapacitásukkal és várható használatukkal arányosan – a gyakorlatban is használhassák az MI-óriásgyárakat, az adminisztratív akadályok csökkentése érdekében meg kell könnyíteni és egyszerűsíteni kell annak kérelmezését és a hozzáférhetőséget.</w:t>
      </w:r>
      <w:r w:rsidRPr="000F4232">
        <w:rPr>
          <w:rFonts w:ascii="Calibri" w:hAnsi="Calibri"/>
          <w:i/>
          <w:sz w:val="21"/>
        </w:rPr>
        <w:t xml:space="preserve"> </w:t>
      </w:r>
    </w:p>
    <w:p w14:paraId="6B52458F" w14:textId="77777777" w:rsidR="007876CB" w:rsidRPr="000F4232" w:rsidRDefault="007876CB" w:rsidP="007876CB">
      <w:pPr>
        <w:pStyle w:val="ManualConsidrant"/>
        <w:jc w:val="left"/>
        <w:rPr>
          <w:noProof/>
        </w:rPr>
      </w:pPr>
      <w:r w:rsidRPr="000F4232">
        <w:t>(6)</w:t>
      </w:r>
      <w:r w:rsidRPr="000F4232">
        <w:tab/>
        <w:t xml:space="preserve">A következő generációs élvonalbeli MI-modellek fejlesztéséhez várhatóan nagy méretű létesítményekre lesz szükség, amelyek legalább háromszor-négyszer annyival rendelkeznek a legfejlettebb MI-processzorokból, mint a legerősebb MI-gyárak, figyelembe véve ugyanakkor a teljesítménykapacitást, valamint az </w:t>
      </w:r>
      <w:r w:rsidRPr="000F4232">
        <w:rPr>
          <w:b/>
          <w:bCs/>
          <w:i/>
          <w:iCs/>
        </w:rPr>
        <w:t>energia és a víz hozzáférhetőségét, a</w:t>
      </w:r>
      <w:r w:rsidRPr="000F4232">
        <w:t xml:space="preserve"> hatékonyságot és a körforgásos jelleget. Az (EU) 2021/1173 rendelet meglévő mechanizmusai ma még nem rendelkeznek az MI-óriásgyárak létrehozásának és működésének támogatásához szükséges eszközökkel. Ezért </w:t>
      </w:r>
      <w:r w:rsidRPr="000F4232">
        <w:rPr>
          <w:rFonts w:ascii="Arial" w:hAnsi="Arial"/>
        </w:rPr>
        <w:t>▌</w:t>
      </w:r>
      <w:r w:rsidRPr="000F4232">
        <w:t xml:space="preserve">módosításra van szükség annak érdekében, hogy az Európai Nagy Teljesítményű </w:t>
      </w:r>
      <w:r w:rsidRPr="000F4232">
        <w:lastRenderedPageBreak/>
        <w:t>Számítástechnika Közös Vállalkozás (a továbbiakban: közös vállalkozás) rendelkezzen az ahhoz szükséges jogalappal, hogy teljesíteni tudja az MI-óriásgyárak európai létrehozásával kapcsolatos kötelezettségvállalásokat.</w:t>
      </w:r>
    </w:p>
    <w:p w14:paraId="4E437A95" w14:textId="77777777" w:rsidR="007876CB" w:rsidRPr="000F4232" w:rsidRDefault="007876CB" w:rsidP="007876CB">
      <w:pPr>
        <w:pStyle w:val="ManualConsidrant"/>
        <w:jc w:val="left"/>
        <w:rPr>
          <w:noProof/>
        </w:rPr>
      </w:pPr>
      <w:r w:rsidRPr="000F4232">
        <w:rPr>
          <w:b/>
          <w:i/>
        </w:rPr>
        <w:t>(6a)</w:t>
      </w:r>
      <w:r w:rsidRPr="000F4232">
        <w:tab/>
      </w:r>
      <w:r w:rsidRPr="000F4232">
        <w:rPr>
          <w:b/>
          <w:bCs/>
          <w:i/>
          <w:iCs/>
        </w:rPr>
        <w:t xml:space="preserve">A Nemzetközi Energiaügynökség „Energia és mesterséges intelligencia” című, a világ energiaügyi kilátásairól szóló </w:t>
      </w:r>
      <w:proofErr w:type="spellStart"/>
      <w:r w:rsidRPr="000F4232">
        <w:rPr>
          <w:b/>
          <w:bCs/>
          <w:i/>
          <w:iCs/>
        </w:rPr>
        <w:t>különjelentése</w:t>
      </w:r>
      <w:proofErr w:type="spellEnd"/>
      <w:r w:rsidRPr="000F4232">
        <w:rPr>
          <w:b/>
          <w:bCs/>
          <w:i/>
          <w:iCs/>
        </w:rPr>
        <w:t xml:space="preserve"> szerint a mesterséges intelligenciához szükséges számítási munkateher növekedése rendkívüli új igényeket támaszt a villamosenergia-hálózattal szemben:</w:t>
      </w:r>
      <w:r w:rsidRPr="000F4232">
        <w:rPr>
          <w:b/>
          <w:i/>
        </w:rPr>
        <w:t xml:space="preserve"> az előrejelzések szerint globális szinten az adatközpontok villamosenergia-fogyasztása a 2024. évi mintegy 415 </w:t>
      </w:r>
      <w:proofErr w:type="spellStart"/>
      <w:r w:rsidRPr="000F4232">
        <w:rPr>
          <w:b/>
          <w:i/>
        </w:rPr>
        <w:t>terawattóráról</w:t>
      </w:r>
      <w:proofErr w:type="spellEnd"/>
      <w:r w:rsidRPr="000F4232">
        <w:rPr>
          <w:b/>
          <w:i/>
        </w:rPr>
        <w:t xml:space="preserve"> (</w:t>
      </w:r>
      <w:proofErr w:type="spellStart"/>
      <w:r w:rsidRPr="000F4232">
        <w:rPr>
          <w:b/>
          <w:i/>
        </w:rPr>
        <w:t>TWh</w:t>
      </w:r>
      <w:proofErr w:type="spellEnd"/>
      <w:r w:rsidRPr="000F4232">
        <w:rPr>
          <w:b/>
          <w:i/>
        </w:rPr>
        <w:t>) 2030-ra több mint kétszeresére, mintegy 945 </w:t>
      </w:r>
      <w:proofErr w:type="spellStart"/>
      <w:r w:rsidRPr="000F4232">
        <w:rPr>
          <w:b/>
          <w:i/>
        </w:rPr>
        <w:t>TWh-ra</w:t>
      </w:r>
      <w:proofErr w:type="spellEnd"/>
      <w:r w:rsidRPr="000F4232">
        <w:rPr>
          <w:b/>
          <w:i/>
        </w:rPr>
        <w:t xml:space="preserve"> fog nőni. A mesterséges intelligencián alapuló szerverműveletek várhatóan évente mintegy 30%-kal fognak nőni, és a növekedés jelentős részét fogják kitenni. Emiatt a beruházásokat és a támogatási intézkedéseket a hálózatok összekapcsolása, a hűtési infrastruktúra, a keresletszabályozás és a megújulóenergia-kínálat integrációja vonatkozásában robusztusan kell megtervezni. Megfelelően figyelembe kell venni a helyi hálózat túlterhelésének kockázatát, az esetleges költséges utólagos átalakításokat és az éghajlat-politikai célokkal való összhangot.</w:t>
      </w:r>
    </w:p>
    <w:p w14:paraId="0DC28045" w14:textId="77777777" w:rsidR="007876CB" w:rsidRPr="000F4232" w:rsidRDefault="007876CB" w:rsidP="007876CB">
      <w:pPr>
        <w:pStyle w:val="ManualConsidrant"/>
        <w:jc w:val="left"/>
        <w:rPr>
          <w:b/>
          <w:i/>
          <w:noProof/>
        </w:rPr>
      </w:pPr>
      <w:r w:rsidRPr="000F4232">
        <w:t>(7)</w:t>
      </w:r>
      <w:r w:rsidRPr="000F4232">
        <w:tab/>
        <w:t xml:space="preserve">Az Unió tudományos és technológiai alapjainak megerősítése egyre fontosabb az Unió hosszú távú versenyképessége és stratégiai autonómiája szempontjából. </w:t>
      </w:r>
      <w:r w:rsidRPr="000F4232">
        <w:rPr>
          <w:b/>
          <w:bCs/>
          <w:i/>
          <w:iCs/>
        </w:rPr>
        <w:t>Ezért minden eddiginél fontosabb az Unió kutatásra és innovációra fordított kiadásainak fenntartása.</w:t>
      </w:r>
      <w:r w:rsidRPr="000F4232">
        <w:t xml:space="preserve">  A mesterséges intelligencia ugyanis felgyorsíthatja a tudományos felfedezést és javítja a kutatási képességeket valamennyi területen. Ezért alapvető fontosságú, hogy az MI magán- és állami felhasználói, különösen a kkv-k, </w:t>
      </w:r>
      <w:r w:rsidRPr="000F4232">
        <w:rPr>
          <w:b/>
          <w:bCs/>
          <w:i/>
          <w:iCs/>
        </w:rPr>
        <w:t xml:space="preserve">az induló innovatív vállalkozások, a </w:t>
      </w:r>
      <w:proofErr w:type="spellStart"/>
      <w:r w:rsidRPr="000F4232">
        <w:rPr>
          <w:b/>
          <w:bCs/>
          <w:i/>
          <w:iCs/>
        </w:rPr>
        <w:t>mikrovállalkozások</w:t>
      </w:r>
      <w:proofErr w:type="spellEnd"/>
      <w:r w:rsidRPr="000F4232">
        <w:rPr>
          <w:b/>
          <w:bCs/>
          <w:i/>
          <w:iCs/>
        </w:rPr>
        <w:t xml:space="preserve"> és a kutatási szervezetek,</w:t>
      </w:r>
      <w:r w:rsidRPr="000F4232">
        <w:t xml:space="preserve"> beleértve </w:t>
      </w:r>
      <w:r w:rsidRPr="000F4232">
        <w:rPr>
          <w:b/>
          <w:bCs/>
          <w:i/>
          <w:iCs/>
        </w:rPr>
        <w:t xml:space="preserve">a nonprofit vagy </w:t>
      </w:r>
      <w:proofErr w:type="spellStart"/>
      <w:r w:rsidRPr="000F4232">
        <w:rPr>
          <w:b/>
          <w:bCs/>
          <w:i/>
          <w:iCs/>
        </w:rPr>
        <w:t>prekompetitív</w:t>
      </w:r>
      <w:proofErr w:type="spellEnd"/>
      <w:r w:rsidRPr="000F4232">
        <w:rPr>
          <w:b/>
          <w:bCs/>
          <w:i/>
          <w:iCs/>
        </w:rPr>
        <w:t xml:space="preserve"> kutatásban részt vevő szervezeteket </w:t>
      </w:r>
      <w:r w:rsidRPr="000F4232">
        <w:t xml:space="preserve">is, az </w:t>
      </w:r>
      <w:r w:rsidRPr="000F4232">
        <w:rPr>
          <w:b/>
          <w:bCs/>
          <w:i/>
          <w:iCs/>
        </w:rPr>
        <w:t>egész</w:t>
      </w:r>
      <w:r w:rsidRPr="000F4232">
        <w:t xml:space="preserve"> Unión belül világszínvonalú szuper-számítástechnikai infrastruktúrákból részesüljenek annak érdekében, hogy fenntartsák és előmozdítsák Európa vezető szerepét a kutatás és az innováció terén. </w:t>
      </w:r>
      <w:r w:rsidRPr="000F4232">
        <w:rPr>
          <w:b/>
          <w:i/>
        </w:rPr>
        <w:t>Tekintettel stratégiai jelentőségére és jelentős beruházási igényeire, különös figyelmet kell fordítani fizikai, informatikai és hálózati infrastruktúrájának minőségére és biztonságára.</w:t>
      </w:r>
    </w:p>
    <w:p w14:paraId="79BF9E3F" w14:textId="77777777" w:rsidR="007876CB" w:rsidRPr="000F4232" w:rsidRDefault="007876CB" w:rsidP="007876CB">
      <w:pPr>
        <w:pStyle w:val="ManualConsidrant"/>
        <w:jc w:val="left"/>
        <w:rPr>
          <w:noProof/>
        </w:rPr>
      </w:pPr>
      <w:r w:rsidRPr="000F4232">
        <w:rPr>
          <w:b/>
          <w:i/>
        </w:rPr>
        <w:t>(7a)</w:t>
      </w:r>
      <w:r w:rsidRPr="000F4232">
        <w:rPr>
          <w:b/>
          <w:i/>
        </w:rPr>
        <w:tab/>
        <w:t xml:space="preserve">Az MI-óriásgyáraknak elő kell mozdítaniuk az Unió etikai és jogi elveit tükröző termékek és szolgáltatások fejlesztését. </w:t>
      </w:r>
    </w:p>
    <w:p w14:paraId="4726C628" w14:textId="77777777" w:rsidR="007876CB" w:rsidRPr="000F4232" w:rsidRDefault="007876CB" w:rsidP="007876CB">
      <w:pPr>
        <w:pStyle w:val="ManualConsidrant"/>
        <w:jc w:val="left"/>
        <w:rPr>
          <w:noProof/>
        </w:rPr>
      </w:pPr>
      <w:r w:rsidRPr="000F4232">
        <w:t>(8)</w:t>
      </w:r>
      <w:r w:rsidRPr="000F4232">
        <w:tab/>
        <w:t xml:space="preserve">Az Európai Bizottság 2025. január 29-én elfogadott versenyképességi iránytűje a stratégiai technológiákat, köztük a kvantumtechnológiákat és a nagy teljesítményű számítástechnikát határozza meg Európa technológiai szuverenitásának, gazdasági </w:t>
      </w:r>
      <w:proofErr w:type="spellStart"/>
      <w:r w:rsidRPr="000F4232">
        <w:t>rezilienciájának</w:t>
      </w:r>
      <w:proofErr w:type="spellEnd"/>
      <w:r w:rsidRPr="000F4232">
        <w:t xml:space="preserve"> és globális vezető szerepének alapvető </w:t>
      </w:r>
      <w:proofErr w:type="spellStart"/>
      <w:r w:rsidRPr="000F4232">
        <w:t>pilléreiként</w:t>
      </w:r>
      <w:proofErr w:type="spellEnd"/>
      <w:r w:rsidRPr="000F4232">
        <w:t>. Az iránytű hangsúlyozza, hogy összehangolt beruházásokra és ökoszisztéma-fejlesztésre van szükség a kutatás, az infrastruktúra, az ipar és a készségek terén az Unió versenyképességének e területeken történő megerősítése érdekében.</w:t>
      </w:r>
    </w:p>
    <w:p w14:paraId="358CBC55" w14:textId="77777777" w:rsidR="007876CB" w:rsidRPr="000F4232" w:rsidRDefault="007876CB" w:rsidP="007876CB">
      <w:pPr>
        <w:pStyle w:val="ManualConsidrant"/>
        <w:jc w:val="left"/>
        <w:rPr>
          <w:noProof/>
        </w:rPr>
      </w:pPr>
      <w:r w:rsidRPr="000F4232">
        <w:t>(9)</w:t>
      </w:r>
      <w:r w:rsidRPr="000F4232">
        <w:tab/>
        <w:t xml:space="preserve">Ezt kiegészítve a 2025 júliusában elfogadott európai kvantumstratégia átfogó keretet határoz meg a kvantumkutatás, az innováció, az iparosítás, valamint a kvantumtechnológiák és -infrastruktúrák bevezetésének felgyorsítására. Célja egy fenntartható és versenyképes kvantum-ökoszisztéma kiépítése, amely kiterjed a számítástechnikára, a kommunikációra, az érzékelésre és a </w:t>
      </w:r>
      <w:proofErr w:type="spellStart"/>
      <w:r w:rsidRPr="000F4232">
        <w:t>metrológiára</w:t>
      </w:r>
      <w:proofErr w:type="spellEnd"/>
      <w:r w:rsidRPr="000F4232">
        <w:t xml:space="preserve">, nagy hangsúlyt fektetve a készségfejlesztésre és a nemzetközi együttműködésre. </w:t>
      </w:r>
      <w:r w:rsidRPr="000F4232">
        <w:rPr>
          <w:b/>
          <w:i/>
        </w:rPr>
        <w:t>Mivel az európai kvantumstratégia a Horizont Európa 2. pilléréhez tartozó K+I-finanszírozást a kvantumtechnológiával kapcsolatos tevékenységekre csoportosítja át, biztosítani kell, hogy azokat megfelelően finanszírozzák a közös vállalkozás keretében.</w:t>
      </w:r>
    </w:p>
    <w:p w14:paraId="7321CD83" w14:textId="77777777" w:rsidR="007876CB" w:rsidRPr="000F4232" w:rsidRDefault="007876CB" w:rsidP="007876CB">
      <w:pPr>
        <w:pStyle w:val="ManualConsidrant"/>
        <w:jc w:val="left"/>
        <w:rPr>
          <w:noProof/>
        </w:rPr>
      </w:pPr>
      <w:r w:rsidRPr="000F4232">
        <w:lastRenderedPageBreak/>
        <w:t>(10)</w:t>
      </w:r>
      <w:r w:rsidRPr="000F4232">
        <w:tab/>
        <w:t xml:space="preserve">Tekintettel </w:t>
      </w:r>
      <w:r w:rsidRPr="000F4232">
        <w:rPr>
          <w:b/>
          <w:bCs/>
          <w:i/>
          <w:iCs/>
        </w:rPr>
        <w:t>az MI-óriásgyárak Unión belüli létrehozásának</w:t>
      </w:r>
      <w:r w:rsidRPr="000F4232">
        <w:rPr>
          <w:b/>
          <w:bCs/>
        </w:rPr>
        <w:t xml:space="preserve"> </w:t>
      </w:r>
      <w:r w:rsidRPr="000F4232">
        <w:t xml:space="preserve">szakpolitikai jelentőségére, a Digitális Európa programból és az Európai Hálózatfinanszírozási Eszközből eredetileg elkülönített összegeket </w:t>
      </w:r>
      <w:r w:rsidRPr="000F4232">
        <w:rPr>
          <w:rFonts w:ascii="Arial" w:hAnsi="Arial"/>
        </w:rPr>
        <w:t xml:space="preserve">▌ </w:t>
      </w:r>
      <w:r w:rsidRPr="000F4232">
        <w:t xml:space="preserve">növelni kell annak érdekében, hogy az Unió elérhesse </w:t>
      </w:r>
      <w:r w:rsidRPr="000F4232">
        <w:rPr>
          <w:b/>
          <w:bCs/>
          <w:i/>
          <w:iCs/>
        </w:rPr>
        <w:t>ezt a célt</w:t>
      </w:r>
      <w:r w:rsidRPr="000F4232">
        <w:t xml:space="preserve">. </w:t>
      </w:r>
      <w:r w:rsidRPr="000F4232">
        <w:rPr>
          <w:b/>
          <w:bCs/>
          <w:i/>
          <w:iCs/>
        </w:rPr>
        <w:t xml:space="preserve">Ezen túlmenően a Horizont Európa programból származó, kifejezetten erre a célra elkülönített további hozzájárulást kell felhasználni annak érdekében, hogy biztosítsuk az MI-óriásgyárak által kutatóknak, </w:t>
      </w:r>
      <w:proofErr w:type="spellStart"/>
      <w:r w:rsidRPr="000F4232">
        <w:rPr>
          <w:b/>
          <w:bCs/>
          <w:i/>
          <w:iCs/>
        </w:rPr>
        <w:t>innovátoroknak</w:t>
      </w:r>
      <w:proofErr w:type="spellEnd"/>
      <w:r w:rsidRPr="000F4232">
        <w:rPr>
          <w:b/>
          <w:bCs/>
          <w:i/>
          <w:iCs/>
        </w:rPr>
        <w:t xml:space="preserve"> és induló innovatív vállalkozásoknak nyújtott szolgáltatások igénybevételét.</w:t>
      </w:r>
      <w:r w:rsidRPr="000F4232">
        <w:rPr>
          <w:b/>
          <w:i/>
        </w:rPr>
        <w:t xml:space="preserve"> Ez megerősíti az MI-óriásgyárak üzleti megalapozottságát, ami pedig lehetővé teszi a konzorciumok számára, hogy további finanszírozást mozgósítsanak. </w:t>
      </w:r>
      <w:r w:rsidRPr="000F4232">
        <w:rPr>
          <w:b/>
          <w:bCs/>
          <w:i/>
          <w:iCs/>
        </w:rPr>
        <w:t>Minden említett kiegészítő hozzájárulásnak meg kell felelnie az alkalmazandó jogi rendelkezéseknek, és</w:t>
      </w:r>
      <w:r w:rsidRPr="000F4232">
        <w:rPr>
          <w:b/>
          <w:bCs/>
        </w:rPr>
        <w:t xml:space="preserve"> </w:t>
      </w:r>
      <w:r w:rsidRPr="000F4232">
        <w:t xml:space="preserve">a költségvetési források rendelkezésre állásától kell függenie. </w:t>
      </w:r>
    </w:p>
    <w:p w14:paraId="72D6031D" w14:textId="77777777" w:rsidR="007876CB" w:rsidRPr="000F4232" w:rsidRDefault="007876CB" w:rsidP="007876CB">
      <w:pPr>
        <w:pStyle w:val="ManualConsidrant"/>
        <w:jc w:val="left"/>
        <w:rPr>
          <w:noProof/>
        </w:rPr>
      </w:pPr>
      <w:r w:rsidRPr="000F4232">
        <w:rPr>
          <w:b/>
          <w:i/>
        </w:rPr>
        <w:t>(10a)</w:t>
      </w:r>
      <w:r w:rsidRPr="000F4232">
        <w:tab/>
      </w:r>
      <w:r w:rsidRPr="000F4232">
        <w:rPr>
          <w:b/>
          <w:i/>
        </w:rPr>
        <w:t>A közös vállalkozásnak nyújtott kiegészítő uniós hozzájárulás célzott és elkülönített részét kizárólag a kvantumtechnológiákkal kapcsolatos kutatási és innovációs tevékenységekre fordítják. Az elkülönített költségvetés és a nagy teljesítményű számítástechnikai és MI-tevékenységekre rendelkezésre álló költségvetés közötti átcsoportosítások nem engedélyezettek. A tagállamok számára lehetővé kell tenni, hogy növeljék a közös vállalkozáshoz való hozzájárulásukat a kvantumtechnológiákkal kapcsolatos kutatási és innovációs tevékenységek támogatása érdekében. Az ilyen kiegészítő hozzájárulásokat szintén elkülönítik.</w:t>
      </w:r>
    </w:p>
    <w:p w14:paraId="1742585D" w14:textId="77777777" w:rsidR="007876CB" w:rsidRPr="000F4232" w:rsidRDefault="007876CB" w:rsidP="007876CB">
      <w:pPr>
        <w:pStyle w:val="ManualConsidrant"/>
        <w:jc w:val="left"/>
        <w:rPr>
          <w:rFonts w:eastAsia="Calibri"/>
          <w:noProof/>
          <w:color w:val="000000" w:themeColor="text1"/>
          <w:szCs w:val="24"/>
        </w:rPr>
      </w:pPr>
      <w:r w:rsidRPr="000F4232">
        <w:t>(11)</w:t>
      </w:r>
      <w:r w:rsidRPr="000F4232">
        <w:tab/>
        <w:t>Tekintettel a terület gyors technológiai fejlődésére és a mesterséges intelligenciára vonatkozó uniós szakpolitika kiigazítására, az elkövetkező években jelentős további uniós finanszírozásra lehet szükség az MI-óriásgyárak számára. Ezt a konkrét szakpolitikai környezetet figyelembe véve lehetővé kell tenni, hogy a közös vállalkozás az 5. cikk (1) bekezdésében meghatározott összegeket meghaladó további uniós finanszírozással rendelkezzen</w:t>
      </w:r>
      <w:r w:rsidRPr="000F4232">
        <w:rPr>
          <w:b/>
          <w:bCs/>
          <w:i/>
          <w:iCs/>
        </w:rPr>
        <w:t>, gazdasági hatásvizsgálat, a megbízott alapok tervezett felhasználásának egyértelmű leírása, valamint a végrehajtás ütemterve függvényében</w:t>
      </w:r>
      <w:r w:rsidRPr="000F4232">
        <w:t>. Az ilyen kiegészítő hozzájárulást a közös vállalkozás Uniótól eltérő tagjainak legalább azonos mértékben ki kell egészíteniük.</w:t>
      </w:r>
    </w:p>
    <w:p w14:paraId="67449FC1" w14:textId="77777777" w:rsidR="007876CB" w:rsidRPr="000F4232" w:rsidRDefault="007876CB" w:rsidP="007876CB">
      <w:pPr>
        <w:pStyle w:val="ManualConsidrant"/>
        <w:jc w:val="left"/>
        <w:rPr>
          <w:noProof/>
        </w:rPr>
      </w:pPr>
      <w:r w:rsidRPr="000F4232">
        <w:t>(12)</w:t>
      </w:r>
      <w:r w:rsidRPr="000F4232">
        <w:tab/>
        <w:t xml:space="preserve">Annak érdekében, hogy Unió-szerte felgyorsítsák az MI-óriásgyárak fejlesztését, a tagállamok dönthetnek úgy, hogy a Helyreállítási és </w:t>
      </w:r>
      <w:proofErr w:type="spellStart"/>
      <w:r w:rsidRPr="000F4232">
        <w:t>Rezilienciaépítési</w:t>
      </w:r>
      <w:proofErr w:type="spellEnd"/>
      <w:r w:rsidRPr="000F4232">
        <w:t xml:space="preserve"> Eszköz (RRF) keretében fennmaradó allokációikat az MI-óriásgyárakhoz való nemzeti hozzájárulásaik finanszírozására használják fel. E célból a tagállamok számára lehetővé kell tenni, hogy hozzájárulást nyújtsanak a közös vállalkozásnak az MI-óriásgyárakra irányuló projektek támogatása céljából.</w:t>
      </w:r>
    </w:p>
    <w:p w14:paraId="4EB1A340" w14:textId="77777777" w:rsidR="007876CB" w:rsidRPr="000F4232" w:rsidRDefault="007876CB" w:rsidP="007876CB">
      <w:pPr>
        <w:pStyle w:val="ManualConsidrant"/>
        <w:jc w:val="left"/>
        <w:rPr>
          <w:noProof/>
        </w:rPr>
      </w:pPr>
      <w:r w:rsidRPr="000F4232">
        <w:t>(13)</w:t>
      </w:r>
      <w:r w:rsidRPr="000F4232">
        <w:tab/>
        <w:t>Lehetővé kell tenni az 5. cikk (1) bekezdésében fel nem sorolt egyéb programokból származó, MI-óriásgyárakhoz való további uniós hozzájárulásokat is, egyedi ad hoc hozzájárulási megállapodások aláírása révén, a közös vállalkozás egy vagy több, az Uniótól eltérő tagja arányos hozzájárulásának függvényében. A megfelelő hozzájárulási megállapodásoknak a Bizottság vonatkozó munkaprogramjával összhangban tartalmazniuk kell a megbízott források tervezett felhasználásának egyértelmű leírását, valamint a végrehajtás ütemtervét,</w:t>
      </w:r>
    </w:p>
    <w:p w14:paraId="0FD0BCEC" w14:textId="77777777" w:rsidR="007876CB" w:rsidRPr="000F4232" w:rsidRDefault="007876CB" w:rsidP="007876CB">
      <w:pPr>
        <w:pStyle w:val="ManualConsidrant"/>
        <w:jc w:val="left"/>
        <w:rPr>
          <w:noProof/>
        </w:rPr>
      </w:pPr>
      <w:r w:rsidRPr="000F4232">
        <w:rPr>
          <w:b/>
          <w:i/>
        </w:rPr>
        <w:t>(13a)</w:t>
      </w:r>
      <w:r w:rsidRPr="000F4232">
        <w:tab/>
      </w:r>
      <w:r w:rsidRPr="000F4232">
        <w:rPr>
          <w:b/>
          <w:i/>
        </w:rPr>
        <w:t>Mivel a nagy teljesítményű számítástechnikai rendszerek és a nagy kapacitású MI-infrastruktúrák széles körű bevezetése jelentős energia</w:t>
      </w:r>
      <w:proofErr w:type="gramStart"/>
      <w:r w:rsidRPr="000F4232">
        <w:rPr>
          <w:b/>
          <w:i/>
        </w:rPr>
        <w:t>- ,</w:t>
      </w:r>
      <w:proofErr w:type="gramEnd"/>
      <w:r w:rsidRPr="000F4232">
        <w:rPr>
          <w:b/>
          <w:i/>
        </w:rPr>
        <w:t xml:space="preserve"> víz- és más erőforrás-fogyasztással jár, ezeket az infrastruktúrákat az Unió klímasemlegességi és energiahatékonysági célkitűzéseivel összhangban kell megtervezni és üzemeltetni, beleértve a megújuló energia alkalmazását, a hatékony hűtést és a hulladékhő-hasznosítást is.</w:t>
      </w:r>
    </w:p>
    <w:p w14:paraId="69617F89" w14:textId="77777777" w:rsidR="007876CB" w:rsidRPr="000F4232" w:rsidRDefault="007876CB" w:rsidP="007876CB">
      <w:pPr>
        <w:pStyle w:val="Formuledadoption"/>
        <w:rPr>
          <w:noProof/>
        </w:rPr>
      </w:pPr>
      <w:r w:rsidRPr="000F4232">
        <w:lastRenderedPageBreak/>
        <w:t>ELFOGADTA EZT A RENDELETET:</w:t>
      </w:r>
    </w:p>
    <w:p w14:paraId="5C66946B" w14:textId="77777777" w:rsidR="007876CB" w:rsidRPr="000F4232" w:rsidRDefault="007876CB" w:rsidP="007876CB">
      <w:pPr>
        <w:pStyle w:val="Titrearticle"/>
        <w:rPr>
          <w:noProof/>
        </w:rPr>
      </w:pPr>
      <w:bookmarkStart w:id="8" w:name="_Hlk199335603"/>
      <w:r w:rsidRPr="000F4232">
        <w:t>1. cikk</w:t>
      </w:r>
    </w:p>
    <w:p w14:paraId="6658AB0E" w14:textId="77777777" w:rsidR="007876CB" w:rsidRPr="000F4232" w:rsidRDefault="007876CB" w:rsidP="007876CB">
      <w:pPr>
        <w:rPr>
          <w:noProof/>
        </w:rPr>
      </w:pPr>
      <w:r w:rsidRPr="000F4232">
        <w:t>Az (EU) 2021/1173 rendelet a következőképpen módosul:</w:t>
      </w:r>
    </w:p>
    <w:bookmarkEnd w:id="8"/>
    <w:p w14:paraId="72A71E49" w14:textId="77777777" w:rsidR="007876CB" w:rsidRPr="000F4232" w:rsidRDefault="007876CB" w:rsidP="007876CB">
      <w:pPr>
        <w:pStyle w:val="Point0"/>
        <w:jc w:val="left"/>
        <w:rPr>
          <w:noProof/>
        </w:rPr>
      </w:pPr>
      <w:r w:rsidRPr="000F4232">
        <w:t>1.</w:t>
      </w:r>
      <w:r w:rsidRPr="000F4232">
        <w:tab/>
        <w:t>A 2. cikk a következőképpen módosul:</w:t>
      </w:r>
    </w:p>
    <w:p w14:paraId="1041CD6F" w14:textId="77777777" w:rsidR="007876CB" w:rsidRPr="000F4232" w:rsidRDefault="007876CB" w:rsidP="007876CB">
      <w:pPr>
        <w:pStyle w:val="Point0"/>
        <w:jc w:val="left"/>
        <w:rPr>
          <w:noProof/>
        </w:rPr>
      </w:pPr>
      <w:r w:rsidRPr="000F4232">
        <w:t>2.</w:t>
      </w:r>
      <w:r w:rsidRPr="000F4232">
        <w:tab/>
        <w:t>A szöveg a következő 3c. alponttal egészül ki:</w:t>
      </w:r>
    </w:p>
    <w:p w14:paraId="4772D8FD" w14:textId="77777777" w:rsidR="007876CB" w:rsidRPr="000F4232" w:rsidRDefault="007876CB" w:rsidP="007876CB">
      <w:pPr>
        <w:pStyle w:val="Text1"/>
        <w:jc w:val="left"/>
        <w:rPr>
          <w:noProof/>
          <w:color w:val="000000" w:themeColor="text1"/>
        </w:rPr>
      </w:pPr>
      <w:r w:rsidRPr="000F4232">
        <w:t xml:space="preserve">3c. </w:t>
      </w:r>
      <w:r w:rsidRPr="000F4232">
        <w:tab/>
        <w:t>„mesterségesintelligencia-óriásgyár” vagy „MI-óriásgyár”: a nagyon nagy méretű MI-modellek és -alkalmazások</w:t>
      </w:r>
      <w:r w:rsidRPr="000F4232">
        <w:rPr>
          <w:b/>
          <w:bCs/>
          <w:i/>
          <w:iCs/>
        </w:rPr>
        <w:t>, azaz amelyek az „MI-kontinens” cselekvési terv című 2025. április 9-i bizottsági közlemény szerint több mint a 100 000 fejlett MI-processzorral rendelkeznek,</w:t>
      </w:r>
      <w:r w:rsidRPr="000F4232">
        <w:t xml:space="preserve"> teljes életciklusának – fejlesztés, betanítás, finomhangolás és nagy léptékű statisztikai következtetés – kezeléséhez elegendő kapacitással rendelkező, a technika állásának megfelelő, nagy méretű létesítmény, amely egy olyan szuper-számítástechnikai szolgáltatási infrastruktúrát biztosít, amely mesterséges intelligenciára optimalizált számítástechnikai kapacitásból, támogató adatközpont-infrastruktúrából (beleértve a nagy kapacitású tárolást és hálózatépítést), célzott biztonságos felhőalapú felhasználói hozzáférési környezetekből és a fejlett műveleteihez szükséges speciális biztonságos MI-orientált támogatási szolgáltatásokból áll, és amelyet környezeti szempontból fenntartható energiaellátási rendszer támogat.</w:t>
      </w:r>
    </w:p>
    <w:p w14:paraId="1BFB4E8F" w14:textId="77777777" w:rsidR="007876CB" w:rsidRPr="000F4232" w:rsidRDefault="007876CB" w:rsidP="007876CB">
      <w:pPr>
        <w:pStyle w:val="Point0"/>
        <w:jc w:val="left"/>
        <w:rPr>
          <w:noProof/>
        </w:rPr>
      </w:pPr>
      <w:r w:rsidRPr="000F4232">
        <w:t>3.</w:t>
      </w:r>
      <w:r w:rsidRPr="000F4232">
        <w:tab/>
        <w:t>A szöveg a következő 3d. alponttal egészül ki:</w:t>
      </w:r>
    </w:p>
    <w:p w14:paraId="130185F7" w14:textId="77777777" w:rsidR="007876CB" w:rsidRPr="000F4232" w:rsidRDefault="007876CB" w:rsidP="007876CB">
      <w:pPr>
        <w:pStyle w:val="Text1"/>
        <w:jc w:val="left"/>
        <w:rPr>
          <w:noProof/>
        </w:rPr>
      </w:pPr>
      <w:r w:rsidRPr="000F4232">
        <w:t>3d.</w:t>
      </w:r>
      <w:r w:rsidRPr="000F4232">
        <w:tab/>
        <w:t xml:space="preserve">„mesterségesintelligencia-óriásgyárkonzorcium” vagy „MI-óriásgyárkonzorcium”: az Unióban megfelelően bejegyzett jogi személyek társulása, amelyek konzorciumba tömörülnek egy MI-óriásgyár létrehozása és működtetése céljából, és meghatározzák e szervezetek szerepét és felelősségi körét az MI-óriásgyár élettartamára, vagy egy MI-óriásgyár létrehozása és működtetése céljából létrehozott új jogalany, amely bármely tagállamban elismert jogi formával rendelkezik. Az MI-óriásgyárkonzorciumot legalább ötéves időtartamra kell létrehozni. E konzorciumok magánpartnerei közül egy vagy több részt vehet a közös vállalkozás </w:t>
      </w:r>
      <w:proofErr w:type="spellStart"/>
      <w:r w:rsidRPr="000F4232">
        <w:t>magánszektorbeli</w:t>
      </w:r>
      <w:proofErr w:type="spellEnd"/>
      <w:r w:rsidRPr="000F4232">
        <w:t xml:space="preserve"> tagjaiban.</w:t>
      </w:r>
    </w:p>
    <w:p w14:paraId="3C7D092E" w14:textId="77777777" w:rsidR="007876CB" w:rsidRPr="000F4232" w:rsidRDefault="007876CB" w:rsidP="007876CB">
      <w:pPr>
        <w:pStyle w:val="Point0"/>
        <w:jc w:val="left"/>
        <w:rPr>
          <w:noProof/>
        </w:rPr>
      </w:pPr>
      <w:r w:rsidRPr="000F4232">
        <w:t>4.</w:t>
      </w:r>
      <w:r w:rsidRPr="000F4232">
        <w:tab/>
        <w:t>A szöveg a következő 3e. alponttal egészül ki:</w:t>
      </w:r>
    </w:p>
    <w:p w14:paraId="23D6093F" w14:textId="77777777" w:rsidR="007876CB" w:rsidRPr="000F4232" w:rsidRDefault="007876CB" w:rsidP="007876CB">
      <w:pPr>
        <w:pStyle w:val="Text1"/>
        <w:jc w:val="left"/>
        <w:rPr>
          <w:noProof/>
        </w:rPr>
      </w:pPr>
      <w:r w:rsidRPr="000F4232">
        <w:t xml:space="preserve">3e. „az MI-óriásgyár koordinátora”: az Unióban megfelelően bejegyzett és a letelepedés helye szerinti tagállam joga szerint érvényesen létező jogalany, </w:t>
      </w:r>
      <w:r w:rsidRPr="000F4232">
        <w:rPr>
          <w:b/>
          <w:bCs/>
          <w:i/>
          <w:iCs/>
        </w:rPr>
        <w:t>amelyre nem vonatkoznak harmadik országok jogszabályaiból eredő joghatósági vagy pénzügyi feltételek, és</w:t>
      </w:r>
      <w:r w:rsidRPr="000F4232">
        <w:t xml:space="preserve"> amely jogi felhatalmazással rendelkezik az MI-óriásgyárkonzorcium képviseletére, és jogképességgel és felhatalmazással rendelkezik az MI-óriásgyár üzemeltetési megállapodásának megkötésére, végrehajtására és teljesítésére; az MI-óriásgyár koordinátora az Unióban rendelkezik székhellyel, és közvetlenül vagy közvetve, tulajdonosi érdekeltségen keresztül vagy az (EU) 2024/1624 rendelet IV. fejezetében és a vonatkozó uniós versenyjogi elvekben meghatározott egyéb módon az Unióban letelepedett jogi személyek vagy természetes személyek ellenőrzése alatt áll. A koordinátor lehet olyan meglévő üzemeltető szervezet is, amely egy részt vevő államot képvisel, azaz amely egy tagállam vagy részt vevő államok üzemeltetési konzorciuma.</w:t>
      </w:r>
    </w:p>
    <w:p w14:paraId="652D8010" w14:textId="77777777" w:rsidR="007876CB" w:rsidRPr="000F4232" w:rsidRDefault="007876CB" w:rsidP="007876CB">
      <w:pPr>
        <w:pStyle w:val="Point0"/>
        <w:jc w:val="left"/>
        <w:rPr>
          <w:noProof/>
        </w:rPr>
      </w:pPr>
      <w:r w:rsidRPr="000F4232">
        <w:t>5.</w:t>
      </w:r>
      <w:r w:rsidRPr="000F4232">
        <w:tab/>
        <w:t>A szöveg a következő 3f. alponttal egészül ki:</w:t>
      </w:r>
    </w:p>
    <w:p w14:paraId="1D96DF46" w14:textId="77777777" w:rsidR="007876CB" w:rsidRPr="000F4232" w:rsidRDefault="007876CB" w:rsidP="007876CB">
      <w:pPr>
        <w:pStyle w:val="Text1"/>
        <w:jc w:val="left"/>
        <w:rPr>
          <w:noProof/>
        </w:rPr>
      </w:pPr>
      <w:r w:rsidRPr="000F4232">
        <w:lastRenderedPageBreak/>
        <w:t>3f. „az MI-óriásgyárra vonatkozó üzemeltetési megállapodás”: a közös vállalkozás és az MI-óriásgyár koordinátora közötti igazgatási megállapodás egy MI-óriásgyár üzemeltetésére és működtetésére.</w:t>
      </w:r>
    </w:p>
    <w:p w14:paraId="400044C4" w14:textId="77777777" w:rsidR="007876CB" w:rsidRPr="000F4232" w:rsidRDefault="007876CB" w:rsidP="007876CB">
      <w:pPr>
        <w:pStyle w:val="Point0"/>
        <w:jc w:val="left"/>
        <w:rPr>
          <w:noProof/>
        </w:rPr>
      </w:pPr>
      <w:r w:rsidRPr="000F4232">
        <w:t>6.</w:t>
      </w:r>
      <w:r w:rsidRPr="000F4232">
        <w:tab/>
        <w:t>A szöveg a következő 3g. alponttal egészül ki:</w:t>
      </w:r>
    </w:p>
    <w:p w14:paraId="655ADFDA" w14:textId="77777777" w:rsidR="007876CB" w:rsidRPr="000F4232" w:rsidRDefault="007876CB" w:rsidP="007876CB">
      <w:pPr>
        <w:pStyle w:val="Text1"/>
        <w:jc w:val="left"/>
        <w:rPr>
          <w:noProof/>
        </w:rPr>
      </w:pPr>
      <w:r w:rsidRPr="000F4232">
        <w:t>3g. „MI-óriásgyárat üzemeltető szervezet”: olyan jogalany, amelyet az MI-óriásgyárkonzorcium kijelölt arra, hogy egy MI-óriásgyárat és az ahhoz kapcsolódó szolgáltatásokat üzemeltesse és működtesse, és amely valamely olyan részt vevő államban telepedett le, amely tagállam.</w:t>
      </w:r>
    </w:p>
    <w:p w14:paraId="6A4AA76D" w14:textId="77777777" w:rsidR="007876CB" w:rsidRPr="000F4232" w:rsidRDefault="007876CB" w:rsidP="007876CB">
      <w:pPr>
        <w:pStyle w:val="Point0"/>
        <w:jc w:val="left"/>
        <w:rPr>
          <w:noProof/>
        </w:rPr>
      </w:pPr>
      <w:r w:rsidRPr="000F4232">
        <w:t>7.</w:t>
      </w:r>
      <w:r w:rsidRPr="000F4232">
        <w:tab/>
        <w:t>A szöveg a következő 3h. alponttal egészül ki:</w:t>
      </w:r>
    </w:p>
    <w:p w14:paraId="4D05FCC1" w14:textId="77777777" w:rsidR="007876CB" w:rsidRPr="000F4232" w:rsidRDefault="007876CB" w:rsidP="007876CB">
      <w:pPr>
        <w:pStyle w:val="Text1"/>
        <w:jc w:val="left"/>
        <w:rPr>
          <w:noProof/>
          <w:color w:val="000000" w:themeColor="text1"/>
        </w:rPr>
      </w:pPr>
      <w:r w:rsidRPr="000F4232">
        <w:t xml:space="preserve">3h. „MI-óriásgyárra irányuló együttműködési megállapodás”: a közös vállalkozás és egy harmadik ország közötti megállapodás, amely meghatározza az adott harmadik országban letelepedett jogi személyek vagy természetes személyek közvetlen vagy közvetett, tulajdonosi érdekeltségen keresztül vagy más módon történő ellenőrzése alatt álló jogalanyok MI-óriásgyárakhoz való hozzáférésének a feltételeit. </w:t>
      </w:r>
    </w:p>
    <w:p w14:paraId="79BE5120" w14:textId="77777777" w:rsidR="007876CB" w:rsidRPr="000F4232" w:rsidRDefault="007876CB" w:rsidP="007876CB">
      <w:pPr>
        <w:pStyle w:val="Point0"/>
        <w:jc w:val="left"/>
        <w:rPr>
          <w:noProof/>
        </w:rPr>
      </w:pPr>
      <w:r w:rsidRPr="000F4232">
        <w:t>8.</w:t>
      </w:r>
      <w:r w:rsidRPr="000F4232">
        <w:tab/>
        <w:t>A szöveg a következő 19a. alponttal egészül ki:</w:t>
      </w:r>
    </w:p>
    <w:p w14:paraId="153B30BD" w14:textId="77777777" w:rsidR="007876CB" w:rsidRPr="000F4232" w:rsidRDefault="007876CB" w:rsidP="007876CB">
      <w:pPr>
        <w:pStyle w:val="Text1"/>
        <w:jc w:val="left"/>
        <w:rPr>
          <w:noProof/>
        </w:rPr>
      </w:pPr>
      <w:r w:rsidRPr="000F4232">
        <w:t xml:space="preserve">19a. </w:t>
      </w:r>
      <w:bookmarkStart w:id="9" w:name="_Hlk202951396"/>
      <w:r w:rsidRPr="000F4232">
        <w:t>„nemzeti kvantumkompetencia-központ”: valamely részt vevő államban letelepedett jogalany vagy jogalanyokból álló konzorcium, amely ipari felhasználók – többek között kkv-k, tudományos körök és közigazgatási szervek – számára igény szerint hozzáférést biztosít kvantumtechnológiákhoz, -eszközökhöz, -alkalmazásokhoz és -szolgáltatásokhoz, valamint nemzeti vagy európai kvantuminfrastruktúrákhoz, továbbá szakértelmet, készségeket, képzést, hálózatépítést és tájékoztatást kínál.</w:t>
      </w:r>
      <w:bookmarkEnd w:id="9"/>
    </w:p>
    <w:p w14:paraId="1AC97CBB" w14:textId="77777777" w:rsidR="007876CB" w:rsidRPr="000F4232" w:rsidRDefault="007876CB" w:rsidP="007876CB">
      <w:pPr>
        <w:pStyle w:val="Point0"/>
        <w:jc w:val="left"/>
        <w:rPr>
          <w:noProof/>
        </w:rPr>
      </w:pPr>
      <w:r w:rsidRPr="000F4232">
        <w:t>9.</w:t>
      </w:r>
      <w:r w:rsidRPr="000F4232">
        <w:tab/>
        <w:t>A 3. cikk a következőképpen módosul:</w:t>
      </w:r>
    </w:p>
    <w:p w14:paraId="3EC2E302" w14:textId="77777777" w:rsidR="007876CB" w:rsidRPr="000F4232" w:rsidRDefault="007876CB" w:rsidP="007876CB">
      <w:pPr>
        <w:pStyle w:val="Point0"/>
        <w:jc w:val="left"/>
        <w:rPr>
          <w:noProof/>
        </w:rPr>
      </w:pPr>
      <w:r w:rsidRPr="000F4232">
        <w:t>10.</w:t>
      </w:r>
      <w:r w:rsidRPr="000F4232">
        <w:tab/>
        <w:t>Az (1) bekezdés helyébe a következő szöveg lép:</w:t>
      </w:r>
    </w:p>
    <w:p w14:paraId="558B8BBB" w14:textId="77777777" w:rsidR="007876CB" w:rsidRPr="000F4232" w:rsidRDefault="007876CB" w:rsidP="007876CB">
      <w:pPr>
        <w:pStyle w:val="Text1"/>
        <w:jc w:val="left"/>
        <w:rPr>
          <w:noProof/>
        </w:rPr>
      </w:pPr>
      <w:r w:rsidRPr="000F4232">
        <w:t xml:space="preserve">A közös vállalkozás küldetése egy világszínvonalú, egyesített, biztonságos és fokozottan összekapcsolt szuper-számítástechnikai és kvantum-számítástechnikai szolgáltatás- és adatinfrastruktúra ökoszisztémájának kifejlesztése, üzembe helyezése, bővítése és fenntartása az Unióban. Előmozdítja továbbá a keresletorientált és felhasználóközpontú, innovatív és versenyképes szuper-számítástechnikai </w:t>
      </w:r>
      <w:r w:rsidRPr="000F4232">
        <w:rPr>
          <w:rFonts w:ascii="Arial" w:hAnsi="Arial"/>
        </w:rPr>
        <w:t>▌</w:t>
      </w:r>
      <w:r w:rsidRPr="000F4232">
        <w:t xml:space="preserve">rendszerek és olyan ellátási láncokon alapuló rendszerek kifejlesztését és használatát, amelyek biztosítani fogják a zavarok kockázatát csökkentő alkotóelemeket, technológiákat és ismereteket, valamint az ilyen rendszerekre optimalizált alkalmazások széles skálájának kifejlesztését; emellett kiterjeszti e szuper-számítástechnikai </w:t>
      </w:r>
      <w:r w:rsidRPr="000F4232">
        <w:rPr>
          <w:b/>
          <w:bCs/>
          <w:i/>
          <w:iCs/>
        </w:rPr>
        <w:t>infrastruktúrához való hozzáférést és annak</w:t>
      </w:r>
      <w:r w:rsidRPr="000F4232">
        <w:t xml:space="preserve"> használatát nagy számú állami és magánfelhasználóra, valamint támogatja a </w:t>
      </w:r>
      <w:r w:rsidRPr="000F4232">
        <w:rPr>
          <w:b/>
          <w:bCs/>
          <w:i/>
          <w:iCs/>
        </w:rPr>
        <w:t>zöld és a digitális</w:t>
      </w:r>
      <w:r w:rsidRPr="000F4232">
        <w:t xml:space="preserve"> átállás és az európai tudomány és ipar számára szükséges kulcskompetenciák </w:t>
      </w:r>
      <w:r w:rsidRPr="000F4232">
        <w:rPr>
          <w:b/>
          <w:bCs/>
          <w:i/>
          <w:iCs/>
        </w:rPr>
        <w:t xml:space="preserve">és lehetőségek </w:t>
      </w:r>
      <w:r w:rsidRPr="000F4232">
        <w:t xml:space="preserve">fejlesztését. </w:t>
      </w:r>
      <w:r w:rsidRPr="000F4232">
        <w:rPr>
          <w:b/>
          <w:i/>
        </w:rPr>
        <w:t>Támogatja továbbá az európai kvantumtechnológiai ökoszisztémát, beleértve a kimagasló színvonalú tudományos és alkalmazott kutatási tevékenységeket, valamint a kialakulóban lévő európai kvantumipar versenyképességét. Az európai kvantumtechnológiai ökoszisztéma támogatása során megfelelően elismeri a különböző kvantumtechnológiai területek különböző érettségi szintjeit, valamint a Kvantum vezérprogram örökségét.</w:t>
      </w:r>
    </w:p>
    <w:p w14:paraId="657C7420" w14:textId="77777777" w:rsidR="007876CB" w:rsidRPr="000F4232" w:rsidRDefault="007876CB" w:rsidP="007876CB">
      <w:pPr>
        <w:pStyle w:val="Point0"/>
        <w:jc w:val="left"/>
        <w:rPr>
          <w:noProof/>
        </w:rPr>
      </w:pPr>
      <w:r w:rsidRPr="000F4232">
        <w:t>11.</w:t>
      </w:r>
      <w:r w:rsidRPr="000F4232">
        <w:tab/>
        <w:t>A (2) bekezdés a következő fa) ponttal egészül ki:</w:t>
      </w:r>
    </w:p>
    <w:p w14:paraId="727FDEBE" w14:textId="77777777" w:rsidR="007876CB" w:rsidRPr="000F4232" w:rsidRDefault="007876CB" w:rsidP="007876CB">
      <w:pPr>
        <w:pStyle w:val="Text1"/>
        <w:jc w:val="left"/>
        <w:rPr>
          <w:noProof/>
        </w:rPr>
      </w:pPr>
      <w:r w:rsidRPr="000F4232">
        <w:t xml:space="preserve">fa) a kvantumtechnológiákkal kapcsolatos legkorszerűbb tudományos és alkalmazott kutatás és innováció, a laboratóriumról a gyárra való átállásuk, valamint </w:t>
      </w:r>
      <w:r w:rsidRPr="000F4232">
        <w:lastRenderedPageBreak/>
        <w:t xml:space="preserve">világszínvonalú kvantuminfrastruktúrákba való bevezetésük, elterjedésük és integrációjuk támogatása egy dinamikus, innovatív és </w:t>
      </w:r>
      <w:proofErr w:type="spellStart"/>
      <w:r w:rsidRPr="000F4232">
        <w:t>reziliens</w:t>
      </w:r>
      <w:proofErr w:type="spellEnd"/>
      <w:r w:rsidRPr="000F4232">
        <w:t xml:space="preserve"> kvantum-ökoszisztéma Unió-szerte történő kiépítése, valamint az Unió tudományos és ipari vezető szerepének, versenyképességének, stratégiai autonómiájának és technológiai szuverenitásának a kvantum-számítástechnika, -kommunikáció és -érzékelés terén történő biztosítása érdekében. </w:t>
      </w:r>
    </w:p>
    <w:p w14:paraId="2E91072D" w14:textId="77777777" w:rsidR="007876CB" w:rsidRPr="000F4232" w:rsidRDefault="007876CB" w:rsidP="007876CB">
      <w:pPr>
        <w:pStyle w:val="Point0"/>
        <w:jc w:val="left"/>
        <w:rPr>
          <w:noProof/>
        </w:rPr>
      </w:pPr>
      <w:r w:rsidRPr="000F4232">
        <w:t>12.</w:t>
      </w:r>
      <w:r w:rsidRPr="000F4232">
        <w:tab/>
        <w:t>A (2) bekezdés h) pontja helyébe a következő szöveg lép:</w:t>
      </w:r>
    </w:p>
    <w:p w14:paraId="0CCD0F69" w14:textId="77777777" w:rsidR="007876CB" w:rsidRPr="000F4232" w:rsidRDefault="007876CB" w:rsidP="007876CB">
      <w:pPr>
        <w:pStyle w:val="Text1"/>
        <w:jc w:val="left"/>
        <w:rPr>
          <w:noProof/>
        </w:rPr>
      </w:pPr>
      <w:r w:rsidRPr="000F4232">
        <w:t>h) a mesterségesintelligencia-gyárak fejlesztése és üzemeltetése, valamint az MI-óriásgyárak és szolgáltatásaik létrehozásának és az azokhoz való hozzáférésnek a támogatása, támogatva a rendkívül versenyképes és innovatív mesterségesintelligencia-ökoszisztéma Unión belüli továbbfejlesztését</w:t>
      </w:r>
      <w:r w:rsidRPr="000F4232">
        <w:rPr>
          <w:b/>
          <w:bCs/>
          <w:i/>
          <w:iCs/>
        </w:rPr>
        <w:t>, a lehető legnagyobb arányban az Unióban gyártott rendszereket és alkatrészeket használva</w:t>
      </w:r>
      <w:r w:rsidRPr="000F4232">
        <w:t>.</w:t>
      </w:r>
    </w:p>
    <w:p w14:paraId="31D4DC41" w14:textId="77777777" w:rsidR="007876CB" w:rsidRPr="000F4232" w:rsidRDefault="007876CB" w:rsidP="007876CB">
      <w:pPr>
        <w:pStyle w:val="Point0"/>
        <w:jc w:val="left"/>
        <w:rPr>
          <w:noProof/>
        </w:rPr>
      </w:pPr>
      <w:r w:rsidRPr="000F4232">
        <w:t>13.</w:t>
      </w:r>
      <w:r w:rsidRPr="000F4232">
        <w:tab/>
        <w:t>A (3) bekezdés helyébe a következő szöveg lép:</w:t>
      </w:r>
    </w:p>
    <w:p w14:paraId="4E126A6D" w14:textId="77777777" w:rsidR="007876CB" w:rsidRPr="000F4232" w:rsidRDefault="007876CB" w:rsidP="007876CB">
      <w:pPr>
        <w:pStyle w:val="Text1"/>
        <w:jc w:val="left"/>
        <w:rPr>
          <w:noProof/>
        </w:rPr>
      </w:pPr>
      <w:r w:rsidRPr="000F4232">
        <w:t>A közös vállalkozásnak a szuperszámítógépek beszerzésekor hozzá kell járulnia az Unió érdekeinek megóvásához, valamint támogatnia kell a nagy teljesítményű számítástechnika és kvantumtechnológiák, rendszerek és alkalmazások fejlesztését és hasznosítását. A közös vállalkozásnak lehetővé kell tennie a világszínvonalú szuperszámítógépek kooperatív tervezésen alapuló beszerzését, egyúttal szavatolnia kell a beszerzett technológiák és rendszerek ellátási láncának biztonságát</w:t>
      </w:r>
      <w:r w:rsidRPr="000F4232">
        <w:rPr>
          <w:b/>
          <w:bCs/>
          <w:i/>
          <w:iCs/>
        </w:rPr>
        <w:t>, előmozdítva ugyanakkor, hogy a beszerzési folyamat minden szintjén több beszállítói lehetőség is rendelkezésre álljon</w:t>
      </w:r>
      <w:r w:rsidRPr="000F4232">
        <w:t xml:space="preserve">. A közös vállalkozásnak hozzá kell járulnia az Unió stratégiai autonómiájához, </w:t>
      </w:r>
      <w:r w:rsidRPr="000F4232">
        <w:rPr>
          <w:b/>
          <w:bCs/>
          <w:i/>
          <w:iCs/>
        </w:rPr>
        <w:t>a verseny révén meg kell őriznie a nyitott és innovatív gazdaságot az Unióban, bővítenie kell a szuperszámítógépes kapacitásokhoz való uniós szintű hozzáférést,</w:t>
      </w:r>
      <w:r w:rsidRPr="000F4232">
        <w:t xml:space="preserve"> támogatnia kell az európai nagy teljesítményű számítástechnikai és kvantumtechnológiai ellátási láncot erősítő technológiák és alkalmazások fejlesztését, valamint elő kell mozdítania ezek olyan rendszerekbe való beépítését, amelyek számos tudományos, társadalmi, környezetvédelmi, ipari és biztonsági felhasználási igényt kielégítenek. </w:t>
      </w:r>
    </w:p>
    <w:p w14:paraId="3389B602" w14:textId="77777777" w:rsidR="007876CB" w:rsidRPr="000F4232" w:rsidRDefault="007876CB" w:rsidP="007876CB">
      <w:pPr>
        <w:pStyle w:val="Point0"/>
        <w:jc w:val="left"/>
        <w:rPr>
          <w:noProof/>
        </w:rPr>
      </w:pPr>
      <w:r w:rsidRPr="000F4232">
        <w:t>14.</w:t>
      </w:r>
      <w:r w:rsidRPr="000F4232">
        <w:tab/>
        <w:t>A 4. cikk a következőképpen módosul:</w:t>
      </w:r>
    </w:p>
    <w:p w14:paraId="45183F78" w14:textId="77777777" w:rsidR="007876CB" w:rsidRPr="000F4232" w:rsidRDefault="007876CB" w:rsidP="007876CB">
      <w:pPr>
        <w:pStyle w:val="Point0"/>
        <w:jc w:val="left"/>
        <w:rPr>
          <w:noProof/>
        </w:rPr>
      </w:pPr>
      <w:r w:rsidRPr="000F4232">
        <w:t>15.</w:t>
      </w:r>
      <w:r w:rsidRPr="000F4232">
        <w:tab/>
        <w:t>A (1) bekezdés a következő i) ponttal egészül ki:</w:t>
      </w:r>
    </w:p>
    <w:p w14:paraId="4E47C924" w14:textId="77777777" w:rsidR="007876CB" w:rsidRPr="000F4232" w:rsidRDefault="007876CB" w:rsidP="007876CB">
      <w:pPr>
        <w:pStyle w:val="Text1"/>
        <w:jc w:val="left"/>
        <w:rPr>
          <w:noProof/>
        </w:rPr>
      </w:pPr>
      <w:r w:rsidRPr="000F4232">
        <w:t xml:space="preserve">i) Az MI-óriásgyárakra vonatkozó pillér, amely az MI-óriásgyárak olyan tevékenységeire terjed ki, amelyek működésük során kapcsolódhatnak a mesterségesintelligencia-gyárak </w:t>
      </w:r>
      <w:proofErr w:type="spellStart"/>
      <w:r w:rsidRPr="000F4232">
        <w:t>EuroHPC</w:t>
      </w:r>
      <w:proofErr w:type="spellEnd"/>
      <w:r w:rsidRPr="000F4232">
        <w:t xml:space="preserve"> hálózatához, hogy biztosítsák a zökkenőmentes integrációt és tudásmegosztást a mesterséges intelligencia európai ökoszisztémájában; ez a pillér a következő tevékenységeket foglalja magában:</w:t>
      </w:r>
    </w:p>
    <w:p w14:paraId="32FC4F28" w14:textId="77777777" w:rsidR="007876CB" w:rsidRPr="000F4232" w:rsidRDefault="007876CB" w:rsidP="007876CB">
      <w:pPr>
        <w:pStyle w:val="Point1"/>
        <w:jc w:val="left"/>
        <w:rPr>
          <w:noProof/>
        </w:rPr>
      </w:pPr>
      <w:r w:rsidRPr="000F4232">
        <w:t>i.</w:t>
      </w:r>
      <w:r w:rsidRPr="000F4232">
        <w:tab/>
        <w:t>világszínvonalú mesterségesintelligencia-számítási infrastruktúra biztosítása európai kutatók, vállalkozók és iparágak számára</w:t>
      </w:r>
      <w:r w:rsidRPr="000F4232">
        <w:rPr>
          <w:b/>
          <w:bCs/>
          <w:i/>
          <w:iCs/>
        </w:rPr>
        <w:t>, biztosítva, hogy a kkv-k és a közepes piaci tőkeértékű vállalkozások egyszerűbben hozzáférjenek a számítástechnikai erőforrásokhoz</w:t>
      </w:r>
      <w:r w:rsidRPr="000F4232">
        <w:t>;</w:t>
      </w:r>
    </w:p>
    <w:p w14:paraId="14758CA6" w14:textId="77777777" w:rsidR="007876CB" w:rsidRPr="000F4232" w:rsidRDefault="007876CB" w:rsidP="007876CB">
      <w:pPr>
        <w:pStyle w:val="Point1"/>
        <w:jc w:val="left"/>
        <w:rPr>
          <w:noProof/>
        </w:rPr>
      </w:pPr>
      <w:r w:rsidRPr="000F4232">
        <w:t>ii.</w:t>
      </w:r>
      <w:r w:rsidRPr="000F4232">
        <w:tab/>
        <w:t xml:space="preserve">új mesterségesintelligencia-megoldások kifejlesztésének lehetővé tétele valamennyi köz- és magánszektorban; valamint </w:t>
      </w:r>
    </w:p>
    <w:p w14:paraId="7CA16AFB" w14:textId="77777777" w:rsidR="007876CB" w:rsidRPr="000F4232" w:rsidRDefault="007876CB" w:rsidP="007876CB">
      <w:pPr>
        <w:pStyle w:val="Point1"/>
        <w:jc w:val="left"/>
        <w:rPr>
          <w:noProof/>
        </w:rPr>
      </w:pPr>
      <w:r w:rsidRPr="000F4232">
        <w:t>iii.</w:t>
      </w:r>
      <w:r w:rsidRPr="000F4232">
        <w:tab/>
        <w:t xml:space="preserve">az </w:t>
      </w:r>
      <w:proofErr w:type="gramStart"/>
      <w:r w:rsidRPr="000F4232">
        <w:t>Unió</w:t>
      </w:r>
      <w:proofErr w:type="gramEnd"/>
      <w:r w:rsidRPr="000F4232">
        <w:t xml:space="preserve"> mint a mesterséges intelligencia kontinense versenyképességének és szuverenitásának biztosítása</w:t>
      </w:r>
      <w:r w:rsidRPr="000F4232">
        <w:rPr>
          <w:b/>
          <w:bCs/>
          <w:i/>
          <w:iCs/>
        </w:rPr>
        <w:t xml:space="preserve">, többek között a mesterséges intelligencia fejlesztéséhez szükséges számítástechnikai kapacitáshoz és a kapcsolódó szolgáltatásokhoz való hozzáférés biztosítása, valamint az alapvető hardver- </w:t>
      </w:r>
      <w:r w:rsidRPr="000F4232">
        <w:rPr>
          <w:b/>
          <w:bCs/>
          <w:i/>
          <w:iCs/>
        </w:rPr>
        <w:lastRenderedPageBreak/>
        <w:t>és szoftverösszetevők gyártásához szükséges ipari kapacitások létrehozásának előmozdítása révén</w:t>
      </w:r>
      <w:r w:rsidRPr="000F4232">
        <w:t xml:space="preserve"> </w:t>
      </w:r>
    </w:p>
    <w:p w14:paraId="5792259B" w14:textId="77777777" w:rsidR="007876CB" w:rsidRPr="000F4232" w:rsidRDefault="007876CB" w:rsidP="007876CB">
      <w:pPr>
        <w:pStyle w:val="Point0"/>
        <w:rPr>
          <w:noProof/>
        </w:rPr>
      </w:pPr>
      <w:r w:rsidRPr="000F4232">
        <w:t>16.</w:t>
      </w:r>
      <w:r w:rsidRPr="000F4232">
        <w:tab/>
        <w:t>Az (1) bekezdés a következő j) ponttal egészül ki:</w:t>
      </w:r>
    </w:p>
    <w:p w14:paraId="1CB9800E" w14:textId="77777777" w:rsidR="007876CB" w:rsidRPr="000F4232" w:rsidRDefault="007876CB" w:rsidP="007876CB">
      <w:pPr>
        <w:pStyle w:val="Text1"/>
        <w:jc w:val="left"/>
        <w:rPr>
          <w:noProof/>
        </w:rPr>
      </w:pPr>
      <w:r w:rsidRPr="000F4232">
        <w:t>j) A kvantumtechnológiákra vonatkozó pillér, amely teljes kvantum-ökoszisztémát és a kvantum-számítástechnika és -szimuláció, a kvantumkommunikáció, valamint a kvantumérzékelés és -</w:t>
      </w:r>
      <w:proofErr w:type="spellStart"/>
      <w:r w:rsidRPr="000F4232">
        <w:t>metrológia</w:t>
      </w:r>
      <w:proofErr w:type="spellEnd"/>
      <w:r w:rsidRPr="000F4232">
        <w:t xml:space="preserve"> alkalmazási területeit kezeli, biztosítva a kvantumellátási lánc és az alaptechnológiák biztonságát és </w:t>
      </w:r>
      <w:proofErr w:type="spellStart"/>
      <w:r w:rsidRPr="000F4232">
        <w:t>rezilienciáját</w:t>
      </w:r>
      <w:proofErr w:type="spellEnd"/>
      <w:r w:rsidRPr="000F4232">
        <w:t>. A tevékenységek többek között a következőkre terjednek ki:</w:t>
      </w:r>
    </w:p>
    <w:p w14:paraId="13725D46" w14:textId="77777777" w:rsidR="007876CB" w:rsidRPr="000F4232" w:rsidRDefault="007876CB" w:rsidP="007876CB">
      <w:pPr>
        <w:ind w:left="1701"/>
        <w:rPr>
          <w:noProof/>
        </w:rPr>
      </w:pPr>
      <w:r w:rsidRPr="000F4232">
        <w:t>a) tudományos és technológiai kutatás és innováció: a kvantumtudomány és -technológia területén a kutatási kiválóság előmozdítása;</w:t>
      </w:r>
    </w:p>
    <w:p w14:paraId="25710526" w14:textId="77777777" w:rsidR="007876CB" w:rsidRPr="000F4232" w:rsidRDefault="007876CB" w:rsidP="007876CB">
      <w:pPr>
        <w:ind w:left="1701"/>
        <w:rPr>
          <w:noProof/>
        </w:rPr>
      </w:pPr>
      <w:r w:rsidRPr="000F4232">
        <w:t xml:space="preserve">b) laboratóriumról gyárra való átállás és ökoszisztéma-fejlesztés: a legkorszerűbb kvantuminfrastruktúrák fejlesztésének és telepítésének támogatása, a kvantumtechnológiák iparosításának előmozdítása a kvantumalkalmazások elterjedésének támogatása révén a kulcsfontosságú állami és ipari ágazatokban, biztosítva az </w:t>
      </w:r>
      <w:proofErr w:type="spellStart"/>
      <w:r w:rsidRPr="000F4232">
        <w:t>előrelépések</w:t>
      </w:r>
      <w:proofErr w:type="spellEnd"/>
      <w:r w:rsidRPr="000F4232">
        <w:t xml:space="preserve"> valós alkalmazásokba való átültetését valamennyi kvantumterületen, beleértve a vezető piacok fejlesztését is, az európai és nemzetközi szabványok előmozdítása, valamint a nemzeti kvantumkompetencia-központok fejlesztésének és hálózatba szervezésének támogatása Európa-szerte;</w:t>
      </w:r>
    </w:p>
    <w:p w14:paraId="7BDF378D" w14:textId="77777777" w:rsidR="007876CB" w:rsidRPr="000F4232" w:rsidRDefault="007876CB" w:rsidP="007876CB">
      <w:pPr>
        <w:ind w:left="1701"/>
        <w:rPr>
          <w:noProof/>
        </w:rPr>
      </w:pPr>
      <w:r w:rsidRPr="000F4232">
        <w:t>c) szakértelem és tehetség: versenyképes és inkluzív kvantumkutatási és mérnöki munkaerő kialakítása összehangolt oktatási, képzési és mobilitási kezdeményezések révén, a kvantummal kapcsolatos kulcsfontosságú tudományágakban és műszaki területeken;</w:t>
      </w:r>
    </w:p>
    <w:p w14:paraId="3D6317A1" w14:textId="77777777" w:rsidR="007876CB" w:rsidRPr="000F4232" w:rsidRDefault="007876CB" w:rsidP="007876CB">
      <w:pPr>
        <w:ind w:left="1701"/>
        <w:rPr>
          <w:noProof/>
        </w:rPr>
      </w:pPr>
      <w:r w:rsidRPr="000F4232">
        <w:t>d) nemzetközi együttműködés: nemzetközi együttműködés kialakítása a kvantumtechnológiák terén a globális tudományos és társadalmi kihívások megoldása érdekében, az Unió külpolitikai célkitűzéseivel és nemzetközi kötelezettségvállalásaival összhangban.</w:t>
      </w:r>
    </w:p>
    <w:p w14:paraId="795DBE52" w14:textId="77777777" w:rsidR="007876CB" w:rsidRPr="000F4232" w:rsidRDefault="007876CB" w:rsidP="007876CB">
      <w:pPr>
        <w:rPr>
          <w:b/>
          <w:i/>
          <w:noProof/>
        </w:rPr>
      </w:pPr>
      <w:r w:rsidRPr="000F4232">
        <w:rPr>
          <w:b/>
          <w:i/>
        </w:rPr>
        <w:t>16a.</w:t>
      </w:r>
      <w:r w:rsidRPr="000F4232">
        <w:t xml:space="preserve"> </w:t>
      </w:r>
      <w:r w:rsidRPr="000F4232">
        <w:tab/>
      </w:r>
      <w:r w:rsidRPr="000F4232">
        <w:rPr>
          <w:b/>
          <w:i/>
        </w:rPr>
        <w:t>A (2) bekezdés helyébe a következő szöveg lép:</w:t>
      </w:r>
    </w:p>
    <w:p w14:paraId="75E4D758" w14:textId="77777777" w:rsidR="007876CB" w:rsidRPr="000F4232" w:rsidRDefault="007876CB" w:rsidP="007876CB">
      <w:pPr>
        <w:ind w:left="851"/>
        <w:rPr>
          <w:b/>
          <w:i/>
          <w:noProof/>
        </w:rPr>
      </w:pPr>
      <w:r w:rsidRPr="000F4232">
        <w:rPr>
          <w:b/>
          <w:i/>
        </w:rPr>
        <w:t>„(2)</w:t>
      </w:r>
      <w:r w:rsidRPr="000F4232">
        <w:rPr>
          <w:b/>
          <w:i/>
        </w:rPr>
        <w:tab/>
        <w:t>Az (1) bekezdésben említett feladatok elvégzése érdekében a közös vállalkozást meg kell bízni kumulált, kiegészítő vagy az uniós programok közötti kombinált finanszírozás végrehajtásával, összhangban a Bizottság vonatkozó munkaprogramjával. A közös vállalkozást további feladatok végrehajtásával is meg lehet bízni abban az esetben, ha az 5. cikk (3) bekezdése alapján további uniós finanszírozást különítenek el.”;</w:t>
      </w:r>
    </w:p>
    <w:p w14:paraId="67264F24" w14:textId="77777777" w:rsidR="007876CB" w:rsidRPr="000F4232" w:rsidRDefault="007876CB" w:rsidP="007876CB">
      <w:pPr>
        <w:pStyle w:val="Point0"/>
        <w:jc w:val="left"/>
        <w:rPr>
          <w:noProof/>
        </w:rPr>
      </w:pPr>
      <w:r w:rsidRPr="000F4232">
        <w:t>17.</w:t>
      </w:r>
      <w:r w:rsidRPr="000F4232">
        <w:tab/>
        <w:t>Az 5. cikk a következőképpen módosul:</w:t>
      </w:r>
    </w:p>
    <w:p w14:paraId="43B701CD" w14:textId="77777777" w:rsidR="007876CB" w:rsidRPr="000F4232" w:rsidRDefault="007876CB" w:rsidP="007876CB">
      <w:pPr>
        <w:pStyle w:val="Point0"/>
        <w:jc w:val="left"/>
        <w:rPr>
          <w:noProof/>
        </w:rPr>
      </w:pPr>
      <w:r w:rsidRPr="000F4232">
        <w:t>18.</w:t>
      </w:r>
      <w:r w:rsidRPr="000F4232">
        <w:tab/>
        <w:t>Az (1) bekezdés helyébe a következő szöveg lép:</w:t>
      </w:r>
    </w:p>
    <w:p w14:paraId="5ECCFAA0" w14:textId="77777777" w:rsidR="007876CB" w:rsidRPr="000F4232" w:rsidRDefault="007876CB" w:rsidP="007876CB">
      <w:pPr>
        <w:pStyle w:val="Text1"/>
        <w:jc w:val="left"/>
        <w:rPr>
          <w:noProof/>
        </w:rPr>
      </w:pPr>
      <w:r w:rsidRPr="000F4232">
        <w:t>A közös vállalkozásnak nyújtott uniós pénzügyi hozzájárulás – beleértve az EGT-előirányzatokat is – legfeljebb 3 972 300 000 EUR, amelyből legfeljebb 92 000 000 EUR különíthető el igazgatási költségekre, azzal a feltétellel, hogy az Unió pénzügyi hozzájárulásának fent említett összege legalább megegyezik a részt vevő államok hozzájárulásának összegével; az említett hozzájárulás indikatív módon a következőképpen oszlik meg:</w:t>
      </w:r>
    </w:p>
    <w:p w14:paraId="78B7AE34" w14:textId="4DFBE6A1" w:rsidR="007876CB" w:rsidRPr="000F4232" w:rsidRDefault="007876CB" w:rsidP="007876CB">
      <w:pPr>
        <w:pStyle w:val="Point2"/>
        <w:ind w:left="2127" w:hanging="709"/>
        <w:jc w:val="left"/>
        <w:rPr>
          <w:rFonts w:eastAsia="Calibri"/>
          <w:noProof/>
        </w:rPr>
      </w:pPr>
      <w:r w:rsidRPr="000F4232">
        <w:t>a)</w:t>
      </w:r>
      <w:r w:rsidRPr="000F4232">
        <w:tab/>
        <w:t>legfeljebb 1 660 000 000 EUR a Horizont Európából</w:t>
      </w:r>
      <w:r w:rsidRPr="000F4232">
        <w:rPr>
          <w:b/>
          <w:bCs/>
          <w:i/>
          <w:iCs/>
        </w:rPr>
        <w:t>, amelyből 160 000 000 EUR kizárólag az 5. cikk (6) bekezdésében említett olyan intézkedésekre használható fel, amelyek hozzájárulnak a kvantumtechnológiákra vonatkozó, a 4. cikk (1) bekezdésének j) pontja szerinti pillérhez tartozó tevékenységekhez</w:t>
      </w:r>
      <w:r w:rsidRPr="000F4232">
        <w:t>;</w:t>
      </w:r>
    </w:p>
    <w:p w14:paraId="39A2F82D" w14:textId="53CB9F7B" w:rsidR="007876CB" w:rsidRPr="000F4232" w:rsidRDefault="007876CB" w:rsidP="007876CB">
      <w:pPr>
        <w:pStyle w:val="Point2"/>
        <w:jc w:val="left"/>
        <w:rPr>
          <w:rFonts w:eastAsia="Calibri"/>
          <w:noProof/>
        </w:rPr>
      </w:pPr>
      <w:r w:rsidRPr="000F4232">
        <w:lastRenderedPageBreak/>
        <w:t>b)</w:t>
      </w:r>
      <w:r w:rsidRPr="000F4232">
        <w:tab/>
        <w:t>legfeljebb 2 012 300 000 EUR a Digitális Európa programból;</w:t>
      </w:r>
    </w:p>
    <w:p w14:paraId="3C17B6C8" w14:textId="45B2083A" w:rsidR="007876CB" w:rsidRPr="000F4232" w:rsidRDefault="007876CB" w:rsidP="007876CB">
      <w:pPr>
        <w:pStyle w:val="Point2"/>
        <w:jc w:val="left"/>
        <w:rPr>
          <w:rFonts w:eastAsia="Calibri"/>
          <w:noProof/>
        </w:rPr>
      </w:pPr>
      <w:r w:rsidRPr="000F4232">
        <w:t>c)</w:t>
      </w:r>
      <w:r w:rsidRPr="000F4232">
        <w:tab/>
        <w:t>legfeljebb 300 000 000 EUR az Európai Hálózatfinanszírozási Eszközből.</w:t>
      </w:r>
    </w:p>
    <w:p w14:paraId="74CBE7BA" w14:textId="77777777" w:rsidR="007876CB" w:rsidRPr="000F4232" w:rsidRDefault="007876CB" w:rsidP="007876CB">
      <w:pPr>
        <w:pStyle w:val="Point0"/>
        <w:rPr>
          <w:noProof/>
        </w:rPr>
      </w:pPr>
      <w:r w:rsidRPr="000F4232">
        <w:t>19.</w:t>
      </w:r>
      <w:r w:rsidRPr="000F4232">
        <w:tab/>
        <w:t xml:space="preserve">Az (1) bekezdés új albekezdéssel egészül ki: </w:t>
      </w:r>
    </w:p>
    <w:p w14:paraId="4D85B8F0" w14:textId="77777777" w:rsidR="007876CB" w:rsidRPr="000F4232" w:rsidRDefault="007876CB" w:rsidP="007876CB">
      <w:pPr>
        <w:pStyle w:val="Text1"/>
        <w:jc w:val="left"/>
        <w:rPr>
          <w:rFonts w:eastAsia="Calibri"/>
          <w:noProof/>
        </w:rPr>
      </w:pPr>
      <w:r w:rsidRPr="000F4232">
        <w:t xml:space="preserve">A Horizont Európából, a Digitális Európa programból és az Európai Hálózatfinanszírozási Eszközből származó további források kiegészíthetik az első albekezdésben említett uniós hozzájárulást, feltéve, hogy a kiegészítő összegekhez legalább a közös vállalkozás egy vagy több, az Uniótól eltérő tagjának hozzájárulása társul. Az ilyen kiegészítő uniós hozzájárulást </w:t>
      </w:r>
      <w:r w:rsidRPr="000F4232">
        <w:rPr>
          <w:b/>
          <w:bCs/>
          <w:i/>
          <w:iCs/>
        </w:rPr>
        <w:t>kizárólag</w:t>
      </w:r>
      <w:r w:rsidRPr="000F4232">
        <w:t xml:space="preserve"> a 4. cikkben említett</w:t>
      </w:r>
      <w:r w:rsidRPr="000F4232">
        <w:rPr>
          <w:b/>
          <w:bCs/>
          <w:i/>
          <w:iCs/>
        </w:rPr>
        <w:t xml:space="preserve"> egy vagy több pillérre</w:t>
      </w:r>
      <w:r w:rsidRPr="000F4232">
        <w:t xml:space="preserve"> lehet fordítani. Ezeket a kiegészítő forrásokat nem kell figyelembe venni az Unió maximális pénzügyi hozzájárulásának kiszámításakor. </w:t>
      </w:r>
    </w:p>
    <w:p w14:paraId="1E14BE75" w14:textId="77777777" w:rsidR="007876CB" w:rsidRPr="000F4232" w:rsidRDefault="007876CB" w:rsidP="007876CB">
      <w:pPr>
        <w:pStyle w:val="Point0"/>
        <w:jc w:val="left"/>
        <w:rPr>
          <w:noProof/>
        </w:rPr>
      </w:pPr>
      <w:r w:rsidRPr="000F4232">
        <w:t>20.</w:t>
      </w:r>
      <w:r w:rsidRPr="000F4232">
        <w:tab/>
        <w:t>A (3) bekezdés helyébe a következő szöveg lép:</w:t>
      </w:r>
    </w:p>
    <w:p w14:paraId="1CDB5E3B" w14:textId="77777777" w:rsidR="007876CB" w:rsidRPr="000F4232" w:rsidRDefault="007876CB" w:rsidP="007876CB">
      <w:pPr>
        <w:pStyle w:val="Text1"/>
        <w:jc w:val="left"/>
        <w:rPr>
          <w:noProof/>
        </w:rPr>
      </w:pPr>
      <w:r w:rsidRPr="000F4232">
        <w:t xml:space="preserve">Az e cikk (1) bekezdésében említettektől eltérő és azokat kiegészítő uniós programokból a közös vállalkozás számára további források különíthetők el a 4. cikkben említett tevékenységek </w:t>
      </w:r>
      <w:proofErr w:type="spellStart"/>
      <w:r w:rsidRPr="000F4232">
        <w:t>pilléreinek</w:t>
      </w:r>
      <w:proofErr w:type="spellEnd"/>
      <w:r w:rsidRPr="000F4232">
        <w:t xml:space="preserve"> támogatására, a 4. cikk (1) bekezdésének a) pontjában említett tevékenységek kivételével. Ezeket a kiegészítő forrásokat nem kell figyelembe venni az Unió maximális pénzügyi hozzájárulásának kiszámításakor. </w:t>
      </w:r>
    </w:p>
    <w:p w14:paraId="26BABB1A" w14:textId="77777777" w:rsidR="007876CB" w:rsidRPr="000F4232" w:rsidRDefault="007876CB" w:rsidP="007876CB">
      <w:pPr>
        <w:pStyle w:val="Point0"/>
        <w:jc w:val="left"/>
        <w:rPr>
          <w:noProof/>
        </w:rPr>
      </w:pPr>
      <w:r w:rsidRPr="000F4232">
        <w:t>21.</w:t>
      </w:r>
      <w:r w:rsidRPr="000F4232">
        <w:tab/>
        <w:t>A cikk új (4a) bekezdéssel egészül ki:</w:t>
      </w:r>
    </w:p>
    <w:p w14:paraId="64A89ABA" w14:textId="77777777" w:rsidR="007876CB" w:rsidRPr="000F4232" w:rsidRDefault="007876CB" w:rsidP="007876CB">
      <w:pPr>
        <w:pStyle w:val="Text1"/>
        <w:jc w:val="left"/>
        <w:rPr>
          <w:noProof/>
        </w:rPr>
      </w:pPr>
      <w:r w:rsidRPr="000F4232">
        <w:t xml:space="preserve">Az e cikk (3) és (4) bekezdésével összhangban a közös vállalkozásra bízott hozzájárulásokra az (EU, Euratom) 2024/2509 rendelet 158. cikkében foglalt követelmények alkalmazandók. Amennyiben ezek a kiegészítő uniós hozzájárulások a 4. cikk (1) bekezdésének i) pontjában említett pillérhez kapcsolódnak, az Uniótól eltérő egy vagy több tag az uniós hozzájárulások összegével arányos kiegészítő hozzájárulást nyújt. </w:t>
      </w:r>
    </w:p>
    <w:p w14:paraId="3344B9F2" w14:textId="77777777" w:rsidR="007876CB" w:rsidRPr="000F4232" w:rsidRDefault="007876CB" w:rsidP="007876CB">
      <w:pPr>
        <w:pStyle w:val="Point0"/>
        <w:jc w:val="left"/>
        <w:rPr>
          <w:noProof/>
        </w:rPr>
      </w:pPr>
      <w:r w:rsidRPr="000F4232">
        <w:t>▌</w:t>
      </w:r>
    </w:p>
    <w:p w14:paraId="6E9E53BA" w14:textId="77777777" w:rsidR="007876CB" w:rsidRPr="000F4232" w:rsidRDefault="007876CB" w:rsidP="007876CB">
      <w:pPr>
        <w:pStyle w:val="Point0"/>
        <w:jc w:val="left"/>
        <w:rPr>
          <w:noProof/>
        </w:rPr>
      </w:pPr>
      <w:r w:rsidRPr="000F4232">
        <w:t>23.</w:t>
      </w:r>
      <w:r w:rsidRPr="000F4232">
        <w:tab/>
        <w:t>A (7) bekezdés törlésre kerül.</w:t>
      </w:r>
    </w:p>
    <w:p w14:paraId="4AFEE61B" w14:textId="77777777" w:rsidR="007876CB" w:rsidRPr="000F4232" w:rsidRDefault="007876CB" w:rsidP="007876CB">
      <w:pPr>
        <w:pStyle w:val="Point0"/>
        <w:jc w:val="left"/>
        <w:rPr>
          <w:noProof/>
        </w:rPr>
      </w:pPr>
      <w:r w:rsidRPr="000F4232">
        <w:t>24.</w:t>
      </w:r>
      <w:r w:rsidRPr="000F4232">
        <w:tab/>
        <w:t>A (8) bekezdés törlésre kerül.</w:t>
      </w:r>
    </w:p>
    <w:p w14:paraId="2FCE6410" w14:textId="77777777" w:rsidR="007876CB" w:rsidRPr="000F4232" w:rsidRDefault="007876CB" w:rsidP="007876CB">
      <w:pPr>
        <w:pStyle w:val="Point0"/>
        <w:jc w:val="left"/>
        <w:rPr>
          <w:noProof/>
        </w:rPr>
      </w:pPr>
      <w:r w:rsidRPr="000F4232">
        <w:t>25.</w:t>
      </w:r>
      <w:r w:rsidRPr="000F4232">
        <w:tab/>
        <w:t>A rendelet a következő 12b. cikkel egészül ki:</w:t>
      </w:r>
    </w:p>
    <w:p w14:paraId="1BE193E1" w14:textId="77777777" w:rsidR="007876CB" w:rsidRPr="000F4232" w:rsidRDefault="007876CB" w:rsidP="007876CB">
      <w:pPr>
        <w:jc w:val="center"/>
        <w:rPr>
          <w:noProof/>
        </w:rPr>
      </w:pPr>
      <w:r w:rsidRPr="000F4232">
        <w:t>„12b. cikk”</w:t>
      </w:r>
    </w:p>
    <w:p w14:paraId="37F2DEF4" w14:textId="77777777" w:rsidR="007876CB" w:rsidRPr="000F4232" w:rsidRDefault="007876CB" w:rsidP="007876CB">
      <w:pPr>
        <w:jc w:val="center"/>
        <w:rPr>
          <w:noProof/>
        </w:rPr>
      </w:pPr>
      <w:r w:rsidRPr="000F4232">
        <w:t>Mesterségesintelligencia-óriásgyár</w:t>
      </w:r>
    </w:p>
    <w:p w14:paraId="7B6003AA" w14:textId="77777777" w:rsidR="007876CB" w:rsidRPr="000F4232" w:rsidRDefault="007876CB" w:rsidP="007876CB">
      <w:pPr>
        <w:pStyle w:val="ManualNumPar1"/>
        <w:jc w:val="left"/>
        <w:rPr>
          <w:noProof/>
        </w:rPr>
      </w:pPr>
      <w:r w:rsidRPr="000F4232">
        <w:t>(1)</w:t>
      </w:r>
      <w:r w:rsidRPr="000F4232">
        <w:tab/>
        <w:t xml:space="preserve">Az MI-óriásgyárnak valamely tagállamban kell lennie. Az MI-óriásgyárat az Unió és egy vagy több tagállam közötti partnerségnek kell pénzügyileg támogatnia, amelyet egy közös vállalkozás és egy MI-óriásgyárkonzorcium képvisel, amely magában foglalhat egy vagy több infrastruktúra-szolgáltatót, és amelyet jogilag az MI-óriásgyár koordinátora képvisel. </w:t>
      </w:r>
    </w:p>
    <w:p w14:paraId="2D798679" w14:textId="77777777" w:rsidR="007876CB" w:rsidRPr="000F4232" w:rsidRDefault="007876CB" w:rsidP="007876CB">
      <w:pPr>
        <w:pStyle w:val="Text1"/>
        <w:ind w:left="720" w:hanging="720"/>
        <w:jc w:val="left"/>
      </w:pPr>
      <w:r w:rsidRPr="000F4232">
        <w:rPr>
          <w:b/>
          <w:i/>
        </w:rPr>
        <w:t>(1a)</w:t>
      </w:r>
      <w:r w:rsidRPr="000F4232">
        <w:rPr>
          <w:b/>
          <w:i/>
        </w:rPr>
        <w:tab/>
        <w:t xml:space="preserve">A közös vállalkozásnak biztosítania kell, hogy valamennyi MI-óriásgyár az egész Unióra kiterjedően megfeleljen az </w:t>
      </w:r>
      <w:proofErr w:type="spellStart"/>
      <w:r w:rsidRPr="000F4232">
        <w:rPr>
          <w:b/>
          <w:i/>
        </w:rPr>
        <w:t>interoperabilitási</w:t>
      </w:r>
      <w:proofErr w:type="spellEnd"/>
      <w:r w:rsidRPr="000F4232">
        <w:rPr>
          <w:b/>
          <w:i/>
        </w:rPr>
        <w:t xml:space="preserve">, </w:t>
      </w:r>
      <w:proofErr w:type="spellStart"/>
      <w:r w:rsidRPr="000F4232">
        <w:rPr>
          <w:b/>
          <w:i/>
        </w:rPr>
        <w:t>kiberbiztonsági</w:t>
      </w:r>
      <w:proofErr w:type="spellEnd"/>
      <w:r w:rsidRPr="000F4232">
        <w:rPr>
          <w:b/>
          <w:i/>
        </w:rPr>
        <w:t xml:space="preserve"> és adatvédelmi szabványoknak, biztonságos és megbízható számítástechnikai ökoszisztémát hozva létre.</w:t>
      </w:r>
    </w:p>
    <w:p w14:paraId="2A289139" w14:textId="77777777" w:rsidR="007876CB" w:rsidRPr="000F4232" w:rsidRDefault="007876CB" w:rsidP="007876CB">
      <w:pPr>
        <w:pStyle w:val="ManualNumPar1"/>
        <w:jc w:val="left"/>
        <w:rPr>
          <w:noProof/>
        </w:rPr>
      </w:pPr>
      <w:r w:rsidRPr="000F4232">
        <w:t>(2)</w:t>
      </w:r>
      <w:r w:rsidRPr="000F4232">
        <w:tab/>
        <w:t xml:space="preserve">A részt nem vevő államokból származó jogalanyok MI-óriásgyárkonzorciumban való </w:t>
      </w:r>
      <w:r w:rsidRPr="000F4232">
        <w:rPr>
          <w:b/>
          <w:bCs/>
          <w:i/>
          <w:iCs/>
        </w:rPr>
        <w:t>részvétele</w:t>
      </w:r>
      <w:r w:rsidRPr="000F4232">
        <w:t xml:space="preserve"> </w:t>
      </w:r>
      <w:r w:rsidRPr="000F4232">
        <w:rPr>
          <w:b/>
          <w:bCs/>
          <w:i/>
          <w:iCs/>
        </w:rPr>
        <w:t>nem megengedett</w:t>
      </w:r>
      <w:r w:rsidRPr="000F4232">
        <w:t>.</w:t>
      </w:r>
      <w:r w:rsidRPr="000F4232">
        <w:rPr>
          <w:b/>
          <w:i/>
        </w:rPr>
        <w:t xml:space="preserve"> </w:t>
      </w:r>
      <w:r w:rsidRPr="000F4232">
        <w:rPr>
          <w:b/>
          <w:bCs/>
          <w:i/>
          <w:iCs/>
        </w:rPr>
        <w:t>Kellően indokolt esetekben azonban a Bizottság eseti alapon értékelheti, hogy az</w:t>
      </w:r>
      <w:r w:rsidRPr="000F4232">
        <w:t xml:space="preserve"> </w:t>
      </w:r>
      <w:r w:rsidRPr="000F4232">
        <w:rPr>
          <w:b/>
          <w:bCs/>
          <w:i/>
          <w:iCs/>
        </w:rPr>
        <w:t>ilyen</w:t>
      </w:r>
      <w:r w:rsidRPr="000F4232">
        <w:t xml:space="preserve"> részvétel </w:t>
      </w:r>
      <w:r w:rsidRPr="000F4232">
        <w:rPr>
          <w:b/>
          <w:bCs/>
          <w:i/>
          <w:iCs/>
        </w:rPr>
        <w:t>nem minősül-e ellentétesnek</w:t>
      </w:r>
      <w:r w:rsidRPr="000F4232">
        <w:t xml:space="preserve"> az Unió stratégiai eszközeivel, érdekeivel, autonómiájával vagy biztonságával. Az (EU) 2021/695 rendelettel, az (EU) 2021/694 rendelettel és az (EU) 2021/1153 </w:t>
      </w:r>
      <w:r w:rsidRPr="000F4232">
        <w:lastRenderedPageBreak/>
        <w:t xml:space="preserve">rendelettel összhangban az MI-óriásgyárkonzorcium kiválasztására irányuló, részvételi szándék kifejezésére való felhívás az említett konzorciumban való részvételt a részt vevő államokban vagy a Horizont Európa keretprogram, a Digitális Európa program és bármely későbbi releváns uniós finanszírozási program meghatározott társult országaiban, illetve a részt vevő államokon kívül más harmadik országokban letelepedett jogalanyokra </w:t>
      </w:r>
      <w:r w:rsidRPr="000F4232">
        <w:rPr>
          <w:b/>
          <w:bCs/>
          <w:i/>
          <w:iCs/>
        </w:rPr>
        <w:t>korlátozza</w:t>
      </w:r>
      <w:r w:rsidRPr="000F4232">
        <w:t xml:space="preserve">. Az e bekezdésben említett korlátozások és kizárások elvben nem alkalmazandók azokra a harmadik országokban letelepedett jogalanyokra, amelyek MI-óriásgyárra vonatkozó együttműködési megállapodást vagy hasonló megállapodást írtak alá az Unióval. Az MI-óriásgyár kiválasztására vonatkozó, részvételi szándék kifejezésére való felhívás meghatározhatja, hogy más harmadik országbeli jogalanyok is jogosultak lehetnek a részvételre, feltéve, hogy megfelelnek az Unió és a tagállamok biztonsági érdekeinek védelme, valamint a minősített dokumentumokra vonatkozó információk védelmének biztosítása érdekében az említett jogalanyok által teljesítendő követelményeknek. Az említett követelményeket a munkaprogramban kell meghatározni. </w:t>
      </w:r>
    </w:p>
    <w:p w14:paraId="7157F333" w14:textId="77777777" w:rsidR="007876CB" w:rsidRPr="000F4232" w:rsidRDefault="007876CB" w:rsidP="007876CB">
      <w:pPr>
        <w:pStyle w:val="ManualNumPar1"/>
        <w:jc w:val="left"/>
        <w:rPr>
          <w:noProof/>
        </w:rPr>
      </w:pPr>
      <w:bookmarkStart w:id="10" w:name="_Hlk200573867"/>
      <w:r w:rsidRPr="000F4232">
        <w:t>(3)</w:t>
      </w:r>
      <w:r w:rsidRPr="000F4232">
        <w:tab/>
        <w:t xml:space="preserve">Az MI-óriásgyárkonzorcium számára biztosítani kell, hogy kifejezetten rendelkezésre álljon egy megfelelő igazoló dokumentum, amely igazolja az MI-óriásgyár üzemeltető szervezetének székhelye szerinti tagállam vagy az MI-óriásgyárkonzorcium részt vevő államai illetékes hatóságainak elkötelezettségét.   </w:t>
      </w:r>
      <w:bookmarkEnd w:id="10"/>
    </w:p>
    <w:p w14:paraId="5619CDE8" w14:textId="77777777" w:rsidR="007876CB" w:rsidRPr="000F4232" w:rsidRDefault="007876CB" w:rsidP="007876CB">
      <w:pPr>
        <w:pStyle w:val="ManualNumPar1"/>
        <w:jc w:val="left"/>
        <w:rPr>
          <w:noProof/>
        </w:rPr>
      </w:pPr>
      <w:r w:rsidRPr="000F4232">
        <w:t>(4)</w:t>
      </w:r>
      <w:r w:rsidRPr="000F4232">
        <w:tab/>
        <w:t>Az 5. cikkben említett</w:t>
      </w:r>
      <w:r w:rsidRPr="000F4232">
        <w:rPr>
          <w:b/>
          <w:bCs/>
          <w:i/>
          <w:iCs/>
        </w:rPr>
        <w:t>, a Digitális Európa programból vagy az Európai Hálózatfinanszírozási Eszköz digitális ágából származó</w:t>
      </w:r>
      <w:r w:rsidRPr="000F4232">
        <w:t xml:space="preserve"> uniós pénzügyi hozzájárulás az MI-óriásgyár teljes számítási infrastruktúrájának tőkekiadásaira (CAPEX) vonatkozó beruházások legfeljebb 17 %-ára nyújtható. </w:t>
      </w:r>
      <w:r w:rsidRPr="000F4232">
        <w:rPr>
          <w:b/>
          <w:bCs/>
          <w:i/>
          <w:iCs/>
        </w:rPr>
        <w:t>Az 5. cikkben említett uniós pénzügyi hozzájárulás a Horizont Európából származó és az MI-óriásgyár pilléréhez hozzájáruló részének fedeznie kell</w:t>
      </w:r>
      <w:r w:rsidRPr="000F4232">
        <w:t xml:space="preserve"> a CAPEX bérelt kapacitásával egyenértékű, az MI-óriásgyárhoz való</w:t>
      </w:r>
      <w:r w:rsidRPr="000F4232">
        <w:rPr>
          <w:b/>
          <w:bCs/>
          <w:i/>
          <w:iCs/>
        </w:rPr>
        <w:t xml:space="preserve"> – kizárólag az 5. cikk (6) bekezdésében említett intézkedésekre felhasználható –</w:t>
      </w:r>
      <w:r w:rsidRPr="000F4232">
        <w:t xml:space="preserve"> hozzáférési idő előre egyeztetett garantált megvásárlását. Egy vagy több részt vevő államnak legalább az uniós hozzájárulással megegyező hozzájárulást kell tennie. Az MI-óriásgyárra vonatkozó fennmaradó beruházást és annak működési kiadásait (OPEX) az MI-óriásgyárkonzorcium fedezi. </w:t>
      </w:r>
    </w:p>
    <w:p w14:paraId="36FD2A27" w14:textId="77777777" w:rsidR="007876CB" w:rsidRPr="000F4232" w:rsidRDefault="007876CB" w:rsidP="007876CB">
      <w:pPr>
        <w:pStyle w:val="ManualNumPar1"/>
        <w:jc w:val="left"/>
        <w:rPr>
          <w:noProof/>
        </w:rPr>
      </w:pPr>
      <w:r w:rsidRPr="000F4232">
        <w:t>(5)</w:t>
      </w:r>
      <w:r w:rsidRPr="000F4232">
        <w:tab/>
        <w:t>Előfordulhat, hogy egy kiválasztott MI-gyár kapacitása jelentősen bővül, és MI-óriásgyárrá válik. Ebben az esetben az ezen MI-gyárhoz már nyújtott uniós pénzügyi támogatást bele kell számítani az MI-óriásgyár számítástechnikai infrastruktúrájának CAPEX-</w:t>
      </w:r>
      <w:proofErr w:type="spellStart"/>
      <w:r w:rsidRPr="000F4232">
        <w:t>éhez</w:t>
      </w:r>
      <w:proofErr w:type="spellEnd"/>
      <w:r w:rsidRPr="000F4232">
        <w:t xml:space="preserve"> való uniós hozzájárulásba. A 10. cikkben említett, MI-gyárra vonatkozó üzemeltetési megállapodást adott esetben ennek megfelelően módosítani kell. Az érintett MI-gyárba történő, az MI-óriásgyárrá válást célzó további beruházásokat, valamint az MI-óriásgyár működési kiadásait (OPEX) az MI-óriásgyárkonzorciumnak kell fedeznie.</w:t>
      </w:r>
    </w:p>
    <w:p w14:paraId="2946F116" w14:textId="77777777" w:rsidR="007876CB" w:rsidRPr="000F4232" w:rsidRDefault="007876CB" w:rsidP="007876CB">
      <w:pPr>
        <w:pStyle w:val="ManualNumPar1"/>
        <w:jc w:val="left"/>
        <w:rPr>
          <w:noProof/>
        </w:rPr>
      </w:pPr>
      <w:r w:rsidRPr="000F4232">
        <w:t>(6)</w:t>
      </w:r>
      <w:r w:rsidRPr="000F4232">
        <w:tab/>
        <w:t>Azok a részt vevő államok, amelyek tagállamok, a közös vállalkozással közös megegyezéssel teljes egészében vagy részben továbbíthatják önkéntes hozzájárulásaikat – beleértve az e cikk (4) bekezdésében említetteket és az azokon felüli bármely más hozzájárulást – egy adott MI-óriásgyár számára a közös vállalkozáson keresztül, amely ezt követően kezeli és a nevükben folyósítja ezeket a pénzeszközöket a kijelölt MI-órásgyárnak.</w:t>
      </w:r>
    </w:p>
    <w:p w14:paraId="219BA772" w14:textId="77777777" w:rsidR="007876CB" w:rsidRPr="000F4232" w:rsidRDefault="007876CB" w:rsidP="007876CB">
      <w:pPr>
        <w:pStyle w:val="ManualNumPar1"/>
        <w:jc w:val="left"/>
        <w:rPr>
          <w:noProof/>
        </w:rPr>
      </w:pPr>
      <w:bookmarkStart w:id="11" w:name="_Hlk200573989"/>
      <w:r w:rsidRPr="000F4232">
        <w:t>(7)</w:t>
      </w:r>
      <w:r w:rsidRPr="000F4232">
        <w:tab/>
        <w:t xml:space="preserve">A közös vállalkozás tulajdonolja az MI-óriásgyár számítási infrastruktúrájának a (4) és (5) bekezdésben meghatározott uniós hozzájárulásnak megfelelő részét.  E </w:t>
      </w:r>
      <w:r w:rsidRPr="000F4232">
        <w:lastRenderedPageBreak/>
        <w:t>tulajdonjog vagy a (4) bekezdésben említett bérelt kapacitás időtartamának az MI-óriásgyár működésének megkezdésétől számított legalább öt évnek kell lennie, és azt az MI-óriásgyárra vonatkozó üzemeltetési megállapodásban kell részletesebben meghatározni. Ezt az időtartamot meg kell hosszabbítani az MI-óriásgyár számítási infrastruktúrájának jelentős korszerűsítése esetén. A közös vállalkozásnak az alapokmány 23. cikkének (4) bekezdésében említettek szerinti végelszámolás sérelme nélkül ezt a tulajdonjogot az MI-óriásgyárra vonatkozó üzemeltetési megállapodással összhangban kell átruházni, vagy az MI-óriásgyárra vonatkozó üzemeltetési megállapodásban meghatározott feltételek mellett meg kell hosszabbítani egy megállapodás szerinti időtartamra. A tulajdonjog MI-óriásgyárkonzorciumra történő átruházása esetén az MI-óriásgyár számítási infrastruktúrájának maradványértékét az Unió számára egyenértékű hozzáférési jogokká kell átalakítani. Ha az üzemeltetési megállapodás szerint nem ruházzák át a tulajdonjogot az MI-óriásgyárkonzorciumra, de döntés születik a leszerelésről, a vonatkozó költségeket az MI-óriásgyárkonzorcium viseli.</w:t>
      </w:r>
    </w:p>
    <w:bookmarkEnd w:id="11"/>
    <w:p w14:paraId="6B737AB5" w14:textId="77777777" w:rsidR="007876CB" w:rsidRPr="000F4232" w:rsidRDefault="007876CB" w:rsidP="007876CB">
      <w:pPr>
        <w:pStyle w:val="ManualNumPar1"/>
        <w:jc w:val="left"/>
        <w:rPr>
          <w:noProof/>
        </w:rPr>
      </w:pPr>
      <w:r w:rsidRPr="000F4232">
        <w:t>(8)</w:t>
      </w:r>
      <w:r w:rsidRPr="000F4232">
        <w:tab/>
        <w:t>Az Unió és a részt vevő államok MI-óriásgyárhoz való hozzáférési jogainak közvetlenül arányosaknak kell lenniük az MI-óriásgyár számítási infrastruktúrájának CAPEX-</w:t>
      </w:r>
      <w:proofErr w:type="spellStart"/>
      <w:r w:rsidRPr="000F4232">
        <w:t>éhez</w:t>
      </w:r>
      <w:proofErr w:type="spellEnd"/>
      <w:r w:rsidRPr="000F4232">
        <w:t xml:space="preserve"> való pénzügyi hozzájárulásukkal, vagy az MI-óriásgyárhoz való hozzáférési idő előzetesen elfogadott garantált megvásárlásával. </w:t>
      </w:r>
    </w:p>
    <w:p w14:paraId="483757BB" w14:textId="77777777" w:rsidR="007876CB" w:rsidRPr="000F4232" w:rsidRDefault="007876CB" w:rsidP="007876CB">
      <w:pPr>
        <w:pStyle w:val="ManualNumPar1"/>
        <w:jc w:val="left"/>
        <w:rPr>
          <w:noProof/>
        </w:rPr>
      </w:pPr>
      <w:r w:rsidRPr="000F4232">
        <w:t>(9)</w:t>
      </w:r>
      <w:r w:rsidRPr="000F4232">
        <w:tab/>
        <w:t>A közös vállalkozás irányító testülete határozza meg a következőket:</w:t>
      </w:r>
    </w:p>
    <w:p w14:paraId="0E2D8305" w14:textId="77777777" w:rsidR="007876CB" w:rsidRPr="000F4232" w:rsidRDefault="007876CB" w:rsidP="007876CB">
      <w:pPr>
        <w:pStyle w:val="Point1"/>
        <w:jc w:val="left"/>
        <w:rPr>
          <w:noProof/>
        </w:rPr>
      </w:pPr>
      <w:r w:rsidRPr="000F4232">
        <w:t>a)</w:t>
      </w:r>
      <w:r w:rsidRPr="000F4232">
        <w:tab/>
        <w:t xml:space="preserve">az MI-óriásgyárakhoz való uniós hozzáférési idő feltételei; </w:t>
      </w:r>
    </w:p>
    <w:p w14:paraId="03080161" w14:textId="77777777" w:rsidR="007876CB" w:rsidRPr="000F4232" w:rsidRDefault="007876CB" w:rsidP="007876CB">
      <w:pPr>
        <w:pStyle w:val="Point1"/>
        <w:jc w:val="left"/>
        <w:rPr>
          <w:noProof/>
        </w:rPr>
      </w:pPr>
      <w:r w:rsidRPr="000F4232">
        <w:t>b)</w:t>
      </w:r>
      <w:r w:rsidRPr="000F4232">
        <w:tab/>
        <w:t>az MI-óriásgyárakhoz való hozzáférés feltételeire vonatkozó különös szabályok, amelyek az Unió számára stratégiai fontosságúnak minősülő projektek és tevékenységek hozzáférési idejének kiosztására vonatkoznak.</w:t>
      </w:r>
    </w:p>
    <w:p w14:paraId="6529A04E" w14:textId="59F26B0A" w:rsidR="007876CB" w:rsidRPr="000F4232" w:rsidRDefault="007876CB" w:rsidP="007876CB">
      <w:pPr>
        <w:pStyle w:val="Point1"/>
        <w:jc w:val="left"/>
        <w:rPr>
          <w:b/>
          <w:i/>
          <w:noProof/>
        </w:rPr>
      </w:pPr>
      <w:proofErr w:type="spellStart"/>
      <w:r w:rsidRPr="000F4232">
        <w:rPr>
          <w:b/>
          <w:i/>
        </w:rPr>
        <w:t>ba</w:t>
      </w:r>
      <w:proofErr w:type="spellEnd"/>
      <w:r w:rsidRPr="000F4232">
        <w:rPr>
          <w:b/>
          <w:i/>
        </w:rPr>
        <w:t>)</w:t>
      </w:r>
      <w:r w:rsidRPr="000F4232">
        <w:rPr>
          <w:b/>
          <w:i/>
        </w:rPr>
        <w:tab/>
        <w:t>a felhasználási arányok és eredmények nyomon követésére szolgáló mechanizmusok, amelyek biztosítják a hatékony felhasználást és kapacitást, elkerülve az erőforrások kihasználatlanságát, és rendszeresen beszámolnak minden egyes óriásgyár kihasználtságáról és teljesítményéről.</w:t>
      </w:r>
    </w:p>
    <w:p w14:paraId="08F7C7C7" w14:textId="77777777" w:rsidR="007876CB" w:rsidRPr="000F4232" w:rsidRDefault="007876CB" w:rsidP="007876CB">
      <w:pPr>
        <w:pStyle w:val="ManualNumPar1"/>
        <w:jc w:val="left"/>
        <w:rPr>
          <w:noProof/>
        </w:rPr>
      </w:pPr>
      <w:r w:rsidRPr="000F4232">
        <w:t>(10)</w:t>
      </w:r>
      <w:r w:rsidRPr="000F4232">
        <w:tab/>
        <w:t>Az Unió hozzáférési idejére vonatkozó feltételeknek a (9) bekezdés szerinti meghatározásakor az irányító testület biztosítja, hogy a hozzáférés:</w:t>
      </w:r>
    </w:p>
    <w:p w14:paraId="24B7D5F1" w14:textId="77777777" w:rsidR="007876CB" w:rsidRPr="000F4232" w:rsidRDefault="007876CB" w:rsidP="007876CB">
      <w:pPr>
        <w:pStyle w:val="Point1"/>
        <w:jc w:val="left"/>
        <w:rPr>
          <w:rFonts w:eastAsia="Times New Roman"/>
          <w:noProof/>
          <w:szCs w:val="24"/>
        </w:rPr>
      </w:pPr>
      <w:r w:rsidRPr="000F4232">
        <w:t>a)</w:t>
      </w:r>
      <w:r w:rsidRPr="000F4232">
        <w:tab/>
        <w:t>valamely tagállamban vagy a Digitális Európa programhoz, a Horizont Európához vagy az Európai Hálózatfinanszírozási Eszközhöz társult harmadik országban lakóhellyel rendelkező, letelepedett vagy ott található felhasználóknak legyen odaítélhető;</w:t>
      </w:r>
    </w:p>
    <w:p w14:paraId="3B973E51" w14:textId="77777777" w:rsidR="007876CB" w:rsidRPr="000F4232" w:rsidRDefault="007876CB" w:rsidP="007876CB">
      <w:pPr>
        <w:pStyle w:val="Point1"/>
        <w:jc w:val="left"/>
        <w:rPr>
          <w:rFonts w:eastAsia="Times New Roman"/>
          <w:noProof/>
          <w:szCs w:val="24"/>
        </w:rPr>
      </w:pPr>
      <w:r w:rsidRPr="000F4232">
        <w:t>b)</w:t>
      </w:r>
      <w:r w:rsidRPr="000F4232">
        <w:tab/>
        <w:t>ingyenes legyen a közjogi intézmények felhasználói számára. E hozzáférési időt az ipari felhasználók számára is ingyenesen kell biztosítani a Horizont Európa, a Digitális Európa program vagy a Hálózatfinanszírozási Eszköz által finanszírozott, valamint a Horizont Európa vagy a Digitális Európa program keretében kiválósági pecsétet elnyert kutatási és innovációs tevekénységekkel összefüggő alkalmazások, továbbá adott esetben a kkv-k és növekvő innovatív vállalkozások magáncélú innovációs tevékenységei esetében;</w:t>
      </w:r>
    </w:p>
    <w:p w14:paraId="343E7302" w14:textId="77777777" w:rsidR="007876CB" w:rsidRPr="000F4232" w:rsidRDefault="007876CB" w:rsidP="007876CB">
      <w:pPr>
        <w:pStyle w:val="Point1"/>
        <w:jc w:val="left"/>
        <w:rPr>
          <w:noProof/>
        </w:rPr>
      </w:pPr>
      <w:r w:rsidRPr="000F4232">
        <w:t>c)</w:t>
      </w:r>
      <w:r w:rsidRPr="000F4232">
        <w:tab/>
        <w:t>tartalmazza a kifejezetten az EU által finanszírozott kutatási projektek</w:t>
      </w:r>
      <w:r w:rsidRPr="000F4232">
        <w:rPr>
          <w:b/>
          <w:bCs/>
          <w:i/>
          <w:iCs/>
        </w:rPr>
        <w:t>, valamint a nyílt tudomány elve alapján működő kisvállalkozások és szervezetek</w:t>
      </w:r>
      <w:r w:rsidRPr="000F4232">
        <w:t xml:space="preserve"> számára elkülönített számítási forrásokat, biztosítva a garantált rendelkezésre állást és az ütemezési prioritást.</w:t>
      </w:r>
    </w:p>
    <w:p w14:paraId="5ACED570" w14:textId="77777777" w:rsidR="007876CB" w:rsidRPr="000F4232" w:rsidRDefault="007876CB" w:rsidP="007876CB">
      <w:pPr>
        <w:pStyle w:val="Point1"/>
        <w:jc w:val="left"/>
        <w:rPr>
          <w:b/>
          <w:i/>
          <w:noProof/>
        </w:rPr>
      </w:pPr>
      <w:proofErr w:type="spellStart"/>
      <w:r w:rsidRPr="000F4232">
        <w:rPr>
          <w:b/>
          <w:i/>
        </w:rPr>
        <w:lastRenderedPageBreak/>
        <w:t>ca</w:t>
      </w:r>
      <w:proofErr w:type="spellEnd"/>
      <w:r w:rsidRPr="000F4232">
        <w:rPr>
          <w:b/>
          <w:i/>
        </w:rPr>
        <w:t>)</w:t>
      </w:r>
      <w:r w:rsidRPr="000F4232">
        <w:rPr>
          <w:b/>
          <w:i/>
        </w:rPr>
        <w:tab/>
        <w:t xml:space="preserve">elsőbbségi hozzáférést és – amennyiben megvalósítható – célzott támogatási intézkedéseket biztosítson a kkv-k, az induló innovatív vállalkozások, a </w:t>
      </w:r>
      <w:proofErr w:type="spellStart"/>
      <w:r w:rsidRPr="000F4232">
        <w:rPr>
          <w:b/>
          <w:i/>
        </w:rPr>
        <w:t>mikrovállalkozások</w:t>
      </w:r>
      <w:proofErr w:type="spellEnd"/>
      <w:r w:rsidRPr="000F4232">
        <w:rPr>
          <w:b/>
          <w:i/>
        </w:rPr>
        <w:t xml:space="preserve"> és a kutatási szervezetek számára, beleértve azokat is, amelyek az Unióra jelentős társadalmi vagy ipari hatást gyakorló alkalmazásokat fejlesztő nonprofit vagy kísérleti kutatásban vesznek részt.</w:t>
      </w:r>
    </w:p>
    <w:p w14:paraId="4BDF0EFD" w14:textId="77777777" w:rsidR="007876CB" w:rsidRPr="000F4232" w:rsidRDefault="007876CB" w:rsidP="007876CB">
      <w:pPr>
        <w:pStyle w:val="ManualNumPar1"/>
        <w:jc w:val="left"/>
        <w:rPr>
          <w:noProof/>
        </w:rPr>
      </w:pPr>
      <w:r w:rsidRPr="000F4232">
        <w:t>(11)</w:t>
      </w:r>
      <w:r w:rsidRPr="000F4232">
        <w:tab/>
        <w:t xml:space="preserve">Az irányító testület nyomon követi az Unió hozzáférési idejének a (10) bekezdés a) pontjában meghatározott különböző típusú felhasználókra eső részét. Abban az esetben, ha a hozzáférési idő különböző típusú felhasználók közötti aránya és a kereslet között jelentős </w:t>
      </w:r>
      <w:proofErr w:type="spellStart"/>
      <w:r w:rsidRPr="000F4232">
        <w:t>kiegyenlítetlenség</w:t>
      </w:r>
      <w:proofErr w:type="spellEnd"/>
      <w:r w:rsidRPr="000F4232">
        <w:t xml:space="preserve"> áll fenn, a Bizottság megteszi a megfelelő korrekciós intézkedéseket ennek kezelésére.</w:t>
      </w:r>
    </w:p>
    <w:p w14:paraId="474EEFEE" w14:textId="77777777" w:rsidR="007876CB" w:rsidRPr="000F4232" w:rsidRDefault="007876CB" w:rsidP="007876CB">
      <w:pPr>
        <w:pStyle w:val="ManualNumPar1"/>
        <w:jc w:val="left"/>
        <w:rPr>
          <w:noProof/>
        </w:rPr>
      </w:pPr>
      <w:r w:rsidRPr="000F4232">
        <w:t>(12)</w:t>
      </w:r>
      <w:r w:rsidRPr="000F4232">
        <w:tab/>
        <w:t>Az Unió vagy a részt vevő államok hozzájárulásaira olyan feltételek vonatkoznak, amelyek biztosítják az Unió stratégiai érdekeinek védelmét. Az e bekezdésben említett egyedi feltételeket a közös vállalkozás és az MI-óriásgyárkonzorcium között létrejött, kifejezetten a mesterséges intelligencia befogadására vonatkozó megállapodásban kell meghatározni. Az MI-óriásgyárra vonatkozó üzemeltetési megállapodásra az uniós jog az irányadó, amelyet az olyan kérdések tekintetében, amelyekről ez a rendelet vagy más uniós jogi aktusok nem rendelkeznek, kiegészít annak a tagállamnak a joga, amelyben az üzemeltető szervezet székhellyel rendelkezik. Az MI-óriásgyárra vonatkozó üzemeltetési megállapodás:</w:t>
      </w:r>
    </w:p>
    <w:p w14:paraId="3A574624" w14:textId="77777777" w:rsidR="007876CB" w:rsidRPr="000F4232" w:rsidRDefault="007876CB" w:rsidP="007876CB">
      <w:pPr>
        <w:pStyle w:val="Point1"/>
        <w:jc w:val="left"/>
        <w:rPr>
          <w:noProof/>
        </w:rPr>
      </w:pPr>
      <w:r w:rsidRPr="000F4232">
        <w:t>a)</w:t>
      </w:r>
      <w:r w:rsidRPr="000F4232">
        <w:tab/>
        <w:t>részletesen meghatározza az MI-óriásgyár tulajdonosi és irányítási struktúráját;</w:t>
      </w:r>
    </w:p>
    <w:p w14:paraId="412AB443" w14:textId="77777777" w:rsidR="007876CB" w:rsidRPr="000F4232" w:rsidRDefault="007876CB" w:rsidP="007876CB">
      <w:pPr>
        <w:pStyle w:val="Point1"/>
        <w:jc w:val="left"/>
        <w:rPr>
          <w:noProof/>
        </w:rPr>
      </w:pPr>
      <w:r w:rsidRPr="000F4232">
        <w:t>b)</w:t>
      </w:r>
      <w:r w:rsidRPr="000F4232">
        <w:tab/>
        <w:t>az Unió stratégiai eszközeinek, érdekeinek, autonómiájának vagy biztonságának védelme érdekében olyan rendelkezéseket tartalmaz, amelyek biztosítják az MI-óriásgyár Unió általi hatékony vizsgálatát és ellenőrzését;</w:t>
      </w:r>
    </w:p>
    <w:p w14:paraId="1E52385F" w14:textId="77777777" w:rsidR="007876CB" w:rsidRPr="000F4232" w:rsidRDefault="007876CB" w:rsidP="007876CB">
      <w:pPr>
        <w:pStyle w:val="Point1"/>
        <w:jc w:val="left"/>
        <w:rPr>
          <w:noProof/>
        </w:rPr>
      </w:pPr>
      <w:r w:rsidRPr="000F4232">
        <w:t>c)</w:t>
      </w:r>
      <w:r w:rsidRPr="000F4232">
        <w:tab/>
        <w:t>meghatározza az Unió, a részt vevő államok, valamint az MI-óriásgyárkonzorcium köz- és/vagy magánpartnerei által nyújtott pénzügyi hozzájárulásokat, beleértve adott esetben a (8) bekezdésben említett, az MI-óriásgyárhoz való garantált hozzáférési időt és annak időtartamát;</w:t>
      </w:r>
    </w:p>
    <w:p w14:paraId="534959AB" w14:textId="77777777" w:rsidR="007876CB" w:rsidRPr="000F4232" w:rsidRDefault="007876CB" w:rsidP="007876CB">
      <w:pPr>
        <w:pStyle w:val="Point1"/>
        <w:jc w:val="left"/>
        <w:rPr>
          <w:noProof/>
        </w:rPr>
      </w:pPr>
      <w:r w:rsidRPr="000F4232">
        <w:t>d)</w:t>
      </w:r>
      <w:r w:rsidRPr="000F4232">
        <w:tab/>
        <w:t xml:space="preserve">adott esetben meghatározza az MI-óriásgyárkonzorcium és az </w:t>
      </w:r>
      <w:proofErr w:type="spellStart"/>
      <w:r w:rsidRPr="000F4232">
        <w:t>InvestEU</w:t>
      </w:r>
      <w:proofErr w:type="spellEnd"/>
      <w:r w:rsidRPr="000F4232">
        <w:t xml:space="preserve"> közötti egyedi beruházási megállapodások által szabályozott uniós beruházásokból eredő bármely egyéb uniós érdeket;</w:t>
      </w:r>
    </w:p>
    <w:p w14:paraId="4001E810" w14:textId="77777777" w:rsidR="007876CB" w:rsidRPr="000F4232" w:rsidRDefault="007876CB" w:rsidP="007876CB">
      <w:pPr>
        <w:pStyle w:val="Point1"/>
        <w:jc w:val="left"/>
        <w:rPr>
          <w:noProof/>
        </w:rPr>
      </w:pPr>
      <w:r w:rsidRPr="000F4232">
        <w:t>e)</w:t>
      </w:r>
      <w:r w:rsidRPr="000F4232">
        <w:tab/>
        <w:t xml:space="preserve">meghatározza az MI-óriásgyár nem uniós felhasználóira vonatkozó jogosultsági feltételeket; nekik a (2) bekezdésben meghatározott támogathatósági feltételekkel megegyező feltételeknek kell megfelelniük; </w:t>
      </w:r>
    </w:p>
    <w:p w14:paraId="243079B8" w14:textId="77777777" w:rsidR="007876CB" w:rsidRPr="000F4232" w:rsidRDefault="007876CB" w:rsidP="007876CB">
      <w:pPr>
        <w:pStyle w:val="Point1"/>
        <w:jc w:val="left"/>
        <w:rPr>
          <w:noProof/>
        </w:rPr>
      </w:pPr>
      <w:r w:rsidRPr="000F4232">
        <w:t>f)</w:t>
      </w:r>
      <w:r w:rsidRPr="000F4232">
        <w:tab/>
        <w:t>meghatározza az uniós felhasználók hozzáférésére vonatkozó részletes feltételeket és az MI-óriásgyár szolgáltatásaihoz való hozzáférési időre vonatkozó elszámolási szabályokat;</w:t>
      </w:r>
    </w:p>
    <w:p w14:paraId="72BA3B64" w14:textId="77777777" w:rsidR="007876CB" w:rsidRPr="000F4232" w:rsidRDefault="007876CB" w:rsidP="007876CB">
      <w:pPr>
        <w:pStyle w:val="Point1"/>
        <w:jc w:val="left"/>
        <w:rPr>
          <w:noProof/>
        </w:rPr>
      </w:pPr>
      <w:r w:rsidRPr="000F4232">
        <w:t>g)</w:t>
      </w:r>
      <w:r w:rsidRPr="000F4232">
        <w:tab/>
        <w:t>meghatározza a közös vállalkozás felhasználóinak az MI-óriásgyár üzemeltetése során nyújtott szolgáltatás minőségét, az MI-óriásgyárra vonatkozó üzemeltetési megállapodásban foglalt szolgáltatási szintre vonatkozó megállapodásban meghatározottak szerint;</w:t>
      </w:r>
    </w:p>
    <w:p w14:paraId="6D856A54" w14:textId="77777777" w:rsidR="007876CB" w:rsidRPr="000F4232" w:rsidRDefault="007876CB" w:rsidP="007876CB">
      <w:pPr>
        <w:pStyle w:val="Point1"/>
        <w:jc w:val="left"/>
        <w:rPr>
          <w:noProof/>
        </w:rPr>
      </w:pPr>
      <w:r w:rsidRPr="000F4232">
        <w:t>h)</w:t>
      </w:r>
      <w:r w:rsidRPr="000F4232">
        <w:tab/>
        <w:t xml:space="preserve">meghatározza az MI-óriásgyár adatai és számítási infrastruktúrája beszerzésének, üzemeltetésének és felhasználásának módozatait, beleértve adott esetben a közszféra felhasználói igényeit is; amennyiben az MI-óriásgyárkonzorcium egy vagy több technológiai infrastruktúra-szolgáltatót is magában foglal, az MI-óriásgyárra vonatkozó üzemeltetési megállapodásnak </w:t>
      </w:r>
      <w:r w:rsidRPr="000F4232">
        <w:lastRenderedPageBreak/>
        <w:t xml:space="preserve">tartalmaznia kell az e beszállítókra vonatkozó fokozott összeférhetetlenségi biztosítékok nyújtását;   </w:t>
      </w:r>
    </w:p>
    <w:p w14:paraId="324D1439" w14:textId="77777777" w:rsidR="007876CB" w:rsidRPr="000F4232" w:rsidRDefault="007876CB" w:rsidP="007876CB">
      <w:pPr>
        <w:pStyle w:val="Point1"/>
        <w:jc w:val="left"/>
        <w:rPr>
          <w:noProof/>
        </w:rPr>
      </w:pPr>
      <w:r w:rsidRPr="000F4232">
        <w:t>i)</w:t>
      </w:r>
      <w:r w:rsidRPr="000F4232">
        <w:tab/>
        <w:t>meghatározza adott esetben a (7) bekezdésben említett tulajdonjog-átruházás feltételeit;</w:t>
      </w:r>
    </w:p>
    <w:p w14:paraId="520DA459" w14:textId="77777777" w:rsidR="007876CB" w:rsidRPr="000F4232" w:rsidRDefault="007876CB" w:rsidP="007876CB">
      <w:pPr>
        <w:pStyle w:val="Point1"/>
        <w:jc w:val="left"/>
        <w:rPr>
          <w:noProof/>
        </w:rPr>
      </w:pPr>
      <w:r w:rsidRPr="000F4232">
        <w:t>j)</w:t>
      </w:r>
      <w:r w:rsidRPr="000F4232">
        <w:tab/>
        <w:t>adott esetben részletesen ismerteti a tulajdonjog vagy az előzetesen elfogadott garantált megvásárolt hozzáférési idő meghosszabbítását, valamint adott esetben az MI-óriásgyár fokozatos kivezetésének feltételeit;</w:t>
      </w:r>
    </w:p>
    <w:p w14:paraId="7066DBC5" w14:textId="77777777" w:rsidR="007876CB" w:rsidRPr="000F4232" w:rsidRDefault="007876CB" w:rsidP="007876CB">
      <w:pPr>
        <w:pStyle w:val="Point1"/>
        <w:jc w:val="left"/>
        <w:rPr>
          <w:noProof/>
        </w:rPr>
      </w:pPr>
      <w:r w:rsidRPr="000F4232">
        <w:t>k)</w:t>
      </w:r>
      <w:r w:rsidRPr="000F4232">
        <w:tab/>
        <w:t>adott esetben meghatározza az MI-óriásgyár üzemeltetésére vonatkozó felelősségi feltételeket;</w:t>
      </w:r>
    </w:p>
    <w:p w14:paraId="350A14EB" w14:textId="77777777" w:rsidR="007876CB" w:rsidRPr="000F4232" w:rsidRDefault="007876CB" w:rsidP="007876CB">
      <w:pPr>
        <w:pStyle w:val="Point1"/>
        <w:jc w:val="left"/>
        <w:rPr>
          <w:noProof/>
        </w:rPr>
      </w:pPr>
      <w:r w:rsidRPr="000F4232">
        <w:t>l)</w:t>
      </w:r>
      <w:r w:rsidRPr="000F4232">
        <w:tab/>
        <w:t>tartalmazza az MI-óriásgyár üzemeltető szervezetének azon kötelezettségét, hogy minden év január 31-ig ellenőrzési jelentést és adatokat nyújtson be az irányító testülethez az előző pénzügyi évre vonatkozó uniós hozzáférési idő felhasználásáról;</w:t>
      </w:r>
    </w:p>
    <w:p w14:paraId="5ED15B0E" w14:textId="77777777" w:rsidR="007876CB" w:rsidRPr="000F4232" w:rsidRDefault="007876CB" w:rsidP="007876CB">
      <w:pPr>
        <w:pStyle w:val="Point1"/>
        <w:jc w:val="left"/>
        <w:rPr>
          <w:noProof/>
        </w:rPr>
      </w:pPr>
      <w:r w:rsidRPr="000F4232">
        <w:t>m)</w:t>
      </w:r>
      <w:r w:rsidRPr="000F4232">
        <w:tab/>
        <w:t>tartalmazza az EUMSZ 272. cikkével összhangban választott bírósági kikötést, amely szerint az Európai Unió Bírósága rendelkezik joghatósággal az üzemeltetési megállapodás hatálya alá tartozó minden kérdésben.</w:t>
      </w:r>
    </w:p>
    <w:p w14:paraId="209F0034" w14:textId="77777777" w:rsidR="007876CB" w:rsidRPr="000F4232" w:rsidRDefault="007876CB" w:rsidP="007876CB">
      <w:pPr>
        <w:pStyle w:val="ManualNumPar1"/>
        <w:jc w:val="left"/>
        <w:rPr>
          <w:noProof/>
        </w:rPr>
      </w:pPr>
      <w:r w:rsidRPr="000F4232">
        <w:t>(13)</w:t>
      </w:r>
      <w:r w:rsidRPr="000F4232">
        <w:tab/>
        <w:t xml:space="preserve">Az MI-óriásgyár magában foglal egy, a Bizottság és a részt vevő államok képviselőiből álló, az adott MI-óriásgyár számára közfinanszírozást nyújtó, nyilvános vezetési testületet. Az MI-óriásgyárkonzorcium irányítási és működési autonómiájának sérelme nélkül, valamint a közfinanszírozást alátámasztó közérdekű célkitűzésekkel való összhang biztosítása érdekében a következő elemekhez a kijelölt </w:t>
      </w:r>
      <w:bookmarkStart w:id="12" w:name="_Hlk201233923"/>
      <w:r w:rsidRPr="000F4232">
        <w:t>közigazgatási szerv kifejezett előzetes jóváhagyása szükséges:</w:t>
      </w:r>
    </w:p>
    <w:bookmarkEnd w:id="12"/>
    <w:p w14:paraId="0ED795BF" w14:textId="77777777" w:rsidR="007876CB" w:rsidRPr="000F4232" w:rsidRDefault="007876CB" w:rsidP="007876CB">
      <w:pPr>
        <w:pStyle w:val="Point1"/>
        <w:jc w:val="left"/>
        <w:rPr>
          <w:noProof/>
        </w:rPr>
      </w:pPr>
      <w:r w:rsidRPr="000F4232">
        <w:t>a)</w:t>
      </w:r>
      <w:r w:rsidRPr="000F4232">
        <w:tab/>
        <w:t>harmadik országbeli szervezetekkel kötendő olyan javasolt hozzáférési megállapodások, amelyek aggályokat vethetnek fel az Unió stratégiai eszközeivel, érdekeivel, autonómiájával vagy biztonságával kapcsolatban;</w:t>
      </w:r>
    </w:p>
    <w:p w14:paraId="7F988578" w14:textId="77777777" w:rsidR="007876CB" w:rsidRPr="000F4232" w:rsidRDefault="007876CB" w:rsidP="007876CB">
      <w:pPr>
        <w:pStyle w:val="Point1"/>
        <w:jc w:val="left"/>
        <w:rPr>
          <w:noProof/>
        </w:rPr>
      </w:pPr>
      <w:r w:rsidRPr="000F4232">
        <w:t>b)</w:t>
      </w:r>
      <w:r w:rsidRPr="000F4232">
        <w:tab/>
        <w:t>a jogi és pénzügyi struktúrában vagy ellenőrzésben bekövetkező, az Unió vagy a részt vevő államok érdekeit érintő jelentős változások, például az MI-óriásgyárak végső tulajdonlásának vagy ellenőrzésének megváltozása, a kritikus eszközök Unión kívülre történő áthelyezése vagy jelentős pénzügyi szerkezetátalakítási döntések;</w:t>
      </w:r>
    </w:p>
    <w:p w14:paraId="19453891" w14:textId="77777777" w:rsidR="007876CB" w:rsidRPr="000F4232" w:rsidRDefault="007876CB" w:rsidP="007876CB">
      <w:pPr>
        <w:pStyle w:val="Point1"/>
        <w:jc w:val="left"/>
        <w:rPr>
          <w:noProof/>
        </w:rPr>
      </w:pPr>
      <w:r w:rsidRPr="000F4232">
        <w:t>c)</w:t>
      </w:r>
      <w:r w:rsidRPr="000F4232">
        <w:tab/>
        <w:t>jelentős változás az MI-óriásgyárak stratégiai céljában.</w:t>
      </w:r>
    </w:p>
    <w:p w14:paraId="0F97E2C7" w14:textId="77777777" w:rsidR="007876CB" w:rsidRPr="000F4232" w:rsidRDefault="007876CB" w:rsidP="007876CB">
      <w:pPr>
        <w:pStyle w:val="ManualNumPar1"/>
        <w:jc w:val="left"/>
        <w:rPr>
          <w:noProof/>
        </w:rPr>
      </w:pPr>
      <w:r w:rsidRPr="000F4232">
        <w:t>(14)</w:t>
      </w:r>
      <w:r w:rsidRPr="000F4232">
        <w:tab/>
        <w:t>A részvételi szándék kifejezésére való felhívást követően az MI-óriásgyárkonzorciumot a közös vállalkozás irányító testülete tisztességes és átlátható eljárás keretében választja ki egy független szakértőkből álló testület és az irányító testület által az értékelésre kijelölt akkreditált pénzügyi intézmény támogatásával, többek között a következő kritériumok alapján:</w:t>
      </w:r>
    </w:p>
    <w:p w14:paraId="50E3A670" w14:textId="77777777" w:rsidR="007876CB" w:rsidRPr="000F4232" w:rsidRDefault="007876CB" w:rsidP="007876CB">
      <w:pPr>
        <w:pStyle w:val="Point1"/>
        <w:jc w:val="left"/>
        <w:rPr>
          <w:noProof/>
        </w:rPr>
      </w:pPr>
      <w:r w:rsidRPr="000F4232">
        <w:t>a)</w:t>
      </w:r>
      <w:r w:rsidRPr="000F4232">
        <w:tab/>
        <w:t>Technikai értékelés:</w:t>
      </w:r>
    </w:p>
    <w:p w14:paraId="4874EEBA" w14:textId="77777777" w:rsidR="007876CB" w:rsidRPr="000F4232" w:rsidRDefault="007876CB" w:rsidP="007876CB">
      <w:pPr>
        <w:pStyle w:val="Point2"/>
        <w:jc w:val="left"/>
        <w:rPr>
          <w:noProof/>
        </w:rPr>
      </w:pPr>
      <w:r w:rsidRPr="000F4232">
        <w:t>1.</w:t>
      </w:r>
      <w:r w:rsidRPr="000F4232">
        <w:tab/>
        <w:t>a pályázat célkitűzései és technikai minősége;</w:t>
      </w:r>
    </w:p>
    <w:p w14:paraId="48F73FD2" w14:textId="77777777" w:rsidR="007876CB" w:rsidRPr="000F4232" w:rsidRDefault="007876CB" w:rsidP="007876CB">
      <w:pPr>
        <w:pStyle w:val="Point2"/>
        <w:jc w:val="left"/>
        <w:rPr>
          <w:noProof/>
        </w:rPr>
      </w:pPr>
      <w:r w:rsidRPr="000F4232">
        <w:t>2.</w:t>
      </w:r>
      <w:r w:rsidRPr="000F4232">
        <w:tab/>
        <w:t>a munkaterv minősége;</w:t>
      </w:r>
    </w:p>
    <w:p w14:paraId="5058247E" w14:textId="77777777" w:rsidR="007876CB" w:rsidRPr="000F4232" w:rsidRDefault="007876CB" w:rsidP="007876CB">
      <w:pPr>
        <w:pStyle w:val="Point2"/>
        <w:jc w:val="left"/>
        <w:rPr>
          <w:noProof/>
        </w:rPr>
      </w:pPr>
      <w:r w:rsidRPr="000F4232">
        <w:t>3.</w:t>
      </w:r>
      <w:r w:rsidRPr="000F4232">
        <w:tab/>
        <w:t>a fizikai, informatikai és hálózati infrastruktúra minősége</w:t>
      </w:r>
      <w:r w:rsidRPr="000F4232">
        <w:rPr>
          <w:b/>
          <w:bCs/>
          <w:i/>
          <w:iCs/>
        </w:rPr>
        <w:t xml:space="preserve"> és biztonsága</w:t>
      </w:r>
      <w:r w:rsidRPr="000F4232">
        <w:t>;</w:t>
      </w:r>
    </w:p>
    <w:p w14:paraId="607CE15E" w14:textId="77777777" w:rsidR="007876CB" w:rsidRPr="000F4232" w:rsidRDefault="007876CB" w:rsidP="007876CB">
      <w:pPr>
        <w:pStyle w:val="Point2"/>
        <w:jc w:val="left"/>
        <w:rPr>
          <w:noProof/>
        </w:rPr>
      </w:pPr>
      <w:r w:rsidRPr="000F4232">
        <w:t>4.</w:t>
      </w:r>
      <w:r w:rsidRPr="000F4232">
        <w:tab/>
        <w:t xml:space="preserve">fenntarthatóság, </w:t>
      </w:r>
      <w:r w:rsidRPr="000F4232">
        <w:rPr>
          <w:b/>
          <w:bCs/>
          <w:i/>
          <w:iCs/>
        </w:rPr>
        <w:t>energia- és vízhatékonyság</w:t>
      </w:r>
    </w:p>
    <w:p w14:paraId="31DECD0F" w14:textId="77777777" w:rsidR="007876CB" w:rsidRPr="000F4232" w:rsidRDefault="007876CB" w:rsidP="007876CB">
      <w:pPr>
        <w:pStyle w:val="Point2"/>
        <w:jc w:val="left"/>
        <w:rPr>
          <w:noProof/>
        </w:rPr>
      </w:pPr>
      <w:r w:rsidRPr="000F4232">
        <w:t>5.</w:t>
      </w:r>
      <w:r w:rsidRPr="000F4232">
        <w:tab/>
        <w:t>konzorciumi tapasztalat és know-how hasonló nagy méretű létesítmények létrehozása terén.</w:t>
      </w:r>
    </w:p>
    <w:p w14:paraId="4B6D803B" w14:textId="77777777" w:rsidR="007876CB" w:rsidRPr="000F4232" w:rsidRDefault="007876CB" w:rsidP="007876CB">
      <w:pPr>
        <w:pStyle w:val="Point1"/>
        <w:jc w:val="left"/>
        <w:rPr>
          <w:noProof/>
        </w:rPr>
      </w:pPr>
      <w:r w:rsidRPr="000F4232">
        <w:lastRenderedPageBreak/>
        <w:t>b)</w:t>
      </w:r>
      <w:r w:rsidRPr="000F4232">
        <w:tab/>
        <w:t>Potenciális hatás:</w:t>
      </w:r>
    </w:p>
    <w:p w14:paraId="42DD31B9" w14:textId="77777777" w:rsidR="007876CB" w:rsidRPr="000F4232" w:rsidRDefault="007876CB" w:rsidP="007876CB">
      <w:pPr>
        <w:pStyle w:val="Point2"/>
        <w:jc w:val="left"/>
        <w:rPr>
          <w:b/>
          <w:i/>
          <w:noProof/>
        </w:rPr>
      </w:pPr>
      <w:r w:rsidRPr="000F4232">
        <w:t>1.</w:t>
      </w:r>
      <w:r w:rsidRPr="000F4232">
        <w:tab/>
        <w:t>a szolgáltatás minősége, beleértve a biztonságot</w:t>
      </w:r>
      <w:r w:rsidRPr="000F4232">
        <w:rPr>
          <w:b/>
          <w:bCs/>
          <w:i/>
          <w:iCs/>
        </w:rPr>
        <w:t>,</w:t>
      </w:r>
      <w:r w:rsidRPr="000F4232">
        <w:t xml:space="preserve"> a megbízhatóságot </w:t>
      </w:r>
      <w:r w:rsidRPr="000F4232">
        <w:rPr>
          <w:b/>
          <w:bCs/>
          <w:i/>
          <w:iCs/>
        </w:rPr>
        <w:t>és a felhasználóorientáltságot</w:t>
      </w:r>
    </w:p>
    <w:p w14:paraId="3AC95B54" w14:textId="77777777" w:rsidR="007876CB" w:rsidRPr="000F4232" w:rsidRDefault="007876CB" w:rsidP="007876CB">
      <w:pPr>
        <w:pStyle w:val="Point2"/>
        <w:jc w:val="left"/>
        <w:rPr>
          <w:noProof/>
        </w:rPr>
      </w:pPr>
      <w:r w:rsidRPr="000F4232">
        <w:t>2.</w:t>
      </w:r>
      <w:r w:rsidRPr="000F4232">
        <w:tab/>
        <w:t>az európai MI-ökoszisztémára gyakorolt hatás</w:t>
      </w:r>
      <w:r w:rsidRPr="000F4232">
        <w:rPr>
          <w:b/>
          <w:bCs/>
          <w:i/>
          <w:iCs/>
        </w:rPr>
        <w:t>, beleértve a földrajzi egyensúlyt és az uniós szintű hozzáférés bővítését</w:t>
      </w:r>
      <w:r w:rsidRPr="000F4232">
        <w:rPr>
          <w:b/>
          <w:i/>
        </w:rPr>
        <w:t xml:space="preserve"> </w:t>
      </w:r>
    </w:p>
    <w:p w14:paraId="59C1662D" w14:textId="77777777" w:rsidR="007876CB" w:rsidRPr="000F4232" w:rsidRDefault="007876CB" w:rsidP="007876CB">
      <w:pPr>
        <w:pStyle w:val="Point2"/>
        <w:jc w:val="left"/>
        <w:rPr>
          <w:noProof/>
        </w:rPr>
      </w:pPr>
      <w:r w:rsidRPr="000F4232">
        <w:t>3.</w:t>
      </w:r>
      <w:r w:rsidRPr="000F4232">
        <w:tab/>
        <w:t>uniós hozzáadott érték</w:t>
      </w:r>
      <w:r w:rsidRPr="000F4232">
        <w:rPr>
          <w:b/>
          <w:bCs/>
          <w:i/>
          <w:iCs/>
        </w:rPr>
        <w:t>, amely erősíti az Unió technológiai szuverenitását, és pozitívan hat az Unió stratégiai autonómiájára</w:t>
      </w:r>
    </w:p>
    <w:p w14:paraId="6B79C32E" w14:textId="77777777" w:rsidR="007876CB" w:rsidRPr="000F4232" w:rsidRDefault="007876CB" w:rsidP="007876CB">
      <w:pPr>
        <w:pStyle w:val="Point1"/>
        <w:jc w:val="left"/>
        <w:rPr>
          <w:noProof/>
        </w:rPr>
      </w:pPr>
      <w:r w:rsidRPr="000F4232">
        <w:t>c)</w:t>
      </w:r>
      <w:r w:rsidRPr="000F4232">
        <w:tab/>
        <w:t>Pénzügyi kivitelezhetőség:</w:t>
      </w:r>
    </w:p>
    <w:p w14:paraId="3941BF10" w14:textId="77777777" w:rsidR="007876CB" w:rsidRPr="000F4232" w:rsidRDefault="007876CB" w:rsidP="007876CB">
      <w:pPr>
        <w:pStyle w:val="Point2"/>
        <w:jc w:val="left"/>
        <w:rPr>
          <w:noProof/>
        </w:rPr>
      </w:pPr>
      <w:r w:rsidRPr="000F4232">
        <w:t>1.</w:t>
      </w:r>
      <w:r w:rsidRPr="000F4232">
        <w:tab/>
        <w:t>a részt vevő államok és az MI-óriásgyárkonzorcium beruházási kötelezettségvállalásai</w:t>
      </w:r>
    </w:p>
    <w:p w14:paraId="2A4B8C53" w14:textId="77777777" w:rsidR="007876CB" w:rsidRPr="000F4232" w:rsidRDefault="007876CB" w:rsidP="007876CB">
      <w:pPr>
        <w:pStyle w:val="Point2"/>
        <w:jc w:val="left"/>
        <w:rPr>
          <w:b/>
          <w:i/>
          <w:noProof/>
        </w:rPr>
      </w:pPr>
      <w:r w:rsidRPr="000F4232">
        <w:rPr>
          <w:b/>
          <w:i/>
        </w:rPr>
        <w:t xml:space="preserve">1a.  részletes, racionális és elkötelezettségen alapuló becslések </w:t>
      </w:r>
    </w:p>
    <w:p w14:paraId="2F5318E1" w14:textId="77777777" w:rsidR="007876CB" w:rsidRPr="000F4232" w:rsidRDefault="007876CB" w:rsidP="007876CB">
      <w:pPr>
        <w:pStyle w:val="Point2"/>
        <w:jc w:val="left"/>
        <w:rPr>
          <w:noProof/>
        </w:rPr>
      </w:pPr>
      <w:r w:rsidRPr="000F4232">
        <w:t>2.</w:t>
      </w:r>
      <w:r w:rsidRPr="000F4232">
        <w:tab/>
        <w:t>a javasolt üzleti modell minősége és pénzügyi életképessége (beleértve a kijelölt akkreditált pénzügyi intézmény által elvégzendő átvilágítást).</w:t>
      </w:r>
    </w:p>
    <w:p w14:paraId="21EE4994" w14:textId="77777777" w:rsidR="007876CB" w:rsidRPr="000F4232" w:rsidRDefault="007876CB" w:rsidP="007876CB">
      <w:pPr>
        <w:pStyle w:val="Point2"/>
        <w:ind w:left="0" w:firstLine="720"/>
        <w:jc w:val="left"/>
        <w:rPr>
          <w:b/>
          <w:i/>
          <w:noProof/>
        </w:rPr>
      </w:pPr>
      <w:r w:rsidRPr="000F4232">
        <w:rPr>
          <w:b/>
          <w:i/>
        </w:rPr>
        <w:t xml:space="preserve">d) </w:t>
      </w:r>
      <w:r w:rsidRPr="000F4232">
        <w:rPr>
          <w:b/>
          <w:i/>
        </w:rPr>
        <w:tab/>
        <w:t>Munkaerőpiaci hatás:</w:t>
      </w:r>
    </w:p>
    <w:p w14:paraId="4D898470" w14:textId="5875EF90" w:rsidR="007876CB" w:rsidRPr="000F4232" w:rsidRDefault="007876CB" w:rsidP="00D36B97">
      <w:pPr>
        <w:pStyle w:val="Point2"/>
        <w:ind w:left="567" w:firstLine="720"/>
        <w:jc w:val="left"/>
        <w:rPr>
          <w:b/>
          <w:i/>
          <w:noProof/>
        </w:rPr>
      </w:pPr>
      <w:r w:rsidRPr="000F4232">
        <w:rPr>
          <w:b/>
          <w:i/>
        </w:rPr>
        <w:t xml:space="preserve">1. </w:t>
      </w:r>
      <w:r w:rsidR="00D36B97" w:rsidRPr="000F4232">
        <w:rPr>
          <w:b/>
          <w:i/>
        </w:rPr>
        <w:tab/>
      </w:r>
      <w:r w:rsidRPr="000F4232">
        <w:rPr>
          <w:b/>
          <w:i/>
        </w:rPr>
        <w:t>magasan képzett, sokszínű MI-tehetségek vonzása, képzése és megtartása</w:t>
      </w:r>
    </w:p>
    <w:p w14:paraId="2FAA9614" w14:textId="3F745D1A" w:rsidR="007876CB" w:rsidRPr="000F4232" w:rsidRDefault="007876CB" w:rsidP="00D36B97">
      <w:pPr>
        <w:pStyle w:val="Point2"/>
        <w:ind w:left="567" w:firstLine="720"/>
        <w:jc w:val="left"/>
        <w:rPr>
          <w:b/>
          <w:i/>
          <w:noProof/>
        </w:rPr>
      </w:pPr>
      <w:r w:rsidRPr="000F4232">
        <w:rPr>
          <w:b/>
          <w:i/>
        </w:rPr>
        <w:t>2.</w:t>
      </w:r>
      <w:r w:rsidR="00D36B97" w:rsidRPr="000F4232">
        <w:rPr>
          <w:b/>
          <w:i/>
        </w:rPr>
        <w:tab/>
      </w:r>
      <w:r w:rsidRPr="000F4232">
        <w:rPr>
          <w:b/>
          <w:i/>
        </w:rPr>
        <w:t>minőségi munkahelyek teremtése</w:t>
      </w:r>
    </w:p>
    <w:p w14:paraId="3E4C4B7E" w14:textId="77777777" w:rsidR="007876CB" w:rsidRPr="000F4232" w:rsidRDefault="007876CB" w:rsidP="007876CB">
      <w:pPr>
        <w:pStyle w:val="Point2"/>
        <w:ind w:left="720" w:hanging="720"/>
        <w:jc w:val="left"/>
        <w:rPr>
          <w:b/>
          <w:i/>
          <w:noProof/>
        </w:rPr>
      </w:pPr>
      <w:r w:rsidRPr="000F4232">
        <w:rPr>
          <w:b/>
          <w:i/>
        </w:rPr>
        <w:t>(14a)</w:t>
      </w:r>
      <w:r w:rsidRPr="000F4232">
        <w:tab/>
      </w:r>
      <w:r w:rsidRPr="000F4232">
        <w:rPr>
          <w:b/>
          <w:i/>
        </w:rPr>
        <w:t>A közös vállalkozás évente jelentést tesz a következőkről:</w:t>
      </w:r>
    </w:p>
    <w:p w14:paraId="0FF8EC87" w14:textId="01FC5C4D" w:rsidR="007876CB" w:rsidRPr="000F4232" w:rsidRDefault="007876CB" w:rsidP="00032C04">
      <w:pPr>
        <w:pStyle w:val="Point2"/>
        <w:ind w:left="1985"/>
        <w:jc w:val="left"/>
        <w:rPr>
          <w:b/>
          <w:i/>
        </w:rPr>
      </w:pPr>
      <w:r w:rsidRPr="000F4232">
        <w:rPr>
          <w:b/>
          <w:i/>
        </w:rPr>
        <w:t>a)</w:t>
      </w:r>
      <w:r w:rsidRPr="000F4232">
        <w:rPr>
          <w:b/>
          <w:i/>
        </w:rPr>
        <w:tab/>
        <w:t>a számítási infrastruktúra kapacitáskihasználása nagy európai MI-modellek kifejlesztése céljából;</w:t>
      </w:r>
    </w:p>
    <w:p w14:paraId="5B96C305" w14:textId="77777777" w:rsidR="007876CB" w:rsidRPr="000F4232" w:rsidRDefault="007876CB" w:rsidP="007876CB">
      <w:pPr>
        <w:pStyle w:val="Point2"/>
        <w:ind w:left="1982"/>
        <w:jc w:val="left"/>
        <w:rPr>
          <w:b/>
          <w:i/>
          <w:noProof/>
        </w:rPr>
      </w:pPr>
      <w:r w:rsidRPr="000F4232">
        <w:rPr>
          <w:b/>
          <w:i/>
        </w:rPr>
        <w:t>b)</w:t>
      </w:r>
      <w:r w:rsidRPr="000F4232">
        <w:rPr>
          <w:b/>
          <w:i/>
        </w:rPr>
        <w:tab/>
        <w:t>a kifejlesztett új, nagy méretű mesterségesintelligencia-modellek száma;</w:t>
      </w:r>
    </w:p>
    <w:p w14:paraId="41C477B3" w14:textId="77777777" w:rsidR="007876CB" w:rsidRPr="000F4232" w:rsidRDefault="007876CB" w:rsidP="007876CB">
      <w:pPr>
        <w:pStyle w:val="Point2"/>
        <w:ind w:left="1982"/>
        <w:jc w:val="left"/>
        <w:rPr>
          <w:b/>
          <w:i/>
          <w:noProof/>
        </w:rPr>
      </w:pPr>
      <w:r w:rsidRPr="000F4232">
        <w:rPr>
          <w:b/>
          <w:i/>
        </w:rPr>
        <w:t xml:space="preserve">c) </w:t>
      </w:r>
      <w:r w:rsidRPr="000F4232">
        <w:rPr>
          <w:b/>
          <w:i/>
        </w:rPr>
        <w:tab/>
      </w:r>
      <w:r w:rsidRPr="000F4232">
        <w:rPr>
          <w:b/>
          <w:bCs/>
          <w:i/>
          <w:iCs/>
        </w:rPr>
        <w:t>fenntarthatóság, energia- és vízhatékonyság és a megújuló energiához való hozzáférés.</w:t>
      </w:r>
    </w:p>
    <w:p w14:paraId="2930E28C" w14:textId="77777777" w:rsidR="007876CB" w:rsidRPr="000F4232" w:rsidRDefault="007876CB" w:rsidP="007876CB">
      <w:pPr>
        <w:pStyle w:val="ManualNumPar1"/>
        <w:jc w:val="left"/>
        <w:rPr>
          <w:noProof/>
        </w:rPr>
      </w:pPr>
      <w:r w:rsidRPr="000F4232">
        <w:t>(15)</w:t>
      </w:r>
      <w:r w:rsidRPr="000F4232">
        <w:tab/>
        <w:t xml:space="preserve">Amennyiben a konzorcium nem foglal magában egy vagy több technológiaiinfrastruktúra-szolgáltatót, az MI-óriásgyár beszállítóit az MI-óriásgyárkonzorciumnak kell kiválasztania olyan tisztességes és átlátható kiírási feltételek alapján, amelyek figyelembe veszik az Unió által a részvételi szándék kifejezésére való felhívásban megadott és az MI-óriásgyárra vonatkozó üzemeltetési megállapodásban részletesebben meghatározott általános rendszerspecifikációkat és különösen a közszféra felhasználói igényeit. A kiválasztásnak tisztességes, nyílt és átlátható kritériumokon kell alapulnia, továbbá biztosítania kell az uniós hozzáadott értéket, és foglalkoznia kell az ellátási lánc biztonságával és </w:t>
      </w:r>
      <w:proofErr w:type="spellStart"/>
      <w:r w:rsidRPr="000F4232">
        <w:t>rezilienciájával</w:t>
      </w:r>
      <w:proofErr w:type="spellEnd"/>
      <w:r w:rsidRPr="000F4232">
        <w:t xml:space="preserve">. A nyertes ajánlattevőknek meg kell felelniük a (2) bekezdésben meghatározott alkalmassági feltételeknek. </w:t>
      </w:r>
    </w:p>
    <w:p w14:paraId="536FEA80" w14:textId="77777777" w:rsidR="007876CB" w:rsidRPr="000F4232" w:rsidRDefault="007876CB" w:rsidP="007876CB">
      <w:pPr>
        <w:pStyle w:val="ManualNumPar1"/>
        <w:jc w:val="left"/>
        <w:rPr>
          <w:noProof/>
        </w:rPr>
      </w:pPr>
      <w:r w:rsidRPr="000F4232">
        <w:t>(16)</w:t>
      </w:r>
      <w:r w:rsidRPr="000F4232">
        <w:tab/>
        <w:t>A közös vállalkozás keretszerződéseket köthet alapvető és nagy keresletű összetevők, például fejlett MI-processzorok biztosítására. Az MI-óriásgyárkonzorciumok felhasználhatják az e bekezdésben említett keretszerződéseket közbeszerzéseikhez.</w:t>
      </w:r>
    </w:p>
    <w:p w14:paraId="078421F2" w14:textId="15E1FF22" w:rsidR="007876CB" w:rsidRPr="000F4232" w:rsidRDefault="007876CB" w:rsidP="007876CB">
      <w:pPr>
        <w:pStyle w:val="Text1"/>
        <w:ind w:left="720" w:hanging="720"/>
        <w:jc w:val="left"/>
      </w:pPr>
      <w:r w:rsidRPr="000F4232">
        <w:rPr>
          <w:b/>
          <w:i/>
        </w:rPr>
        <w:t>(17)</w:t>
      </w:r>
      <w:r w:rsidRPr="000F4232">
        <w:tab/>
      </w:r>
      <w:r w:rsidRPr="000F4232">
        <w:rPr>
          <w:b/>
          <w:i/>
        </w:rPr>
        <w:t>A közös vállalkozás előmozdítja a tagállamok kiegyensúlyozott részvételét az MI-óriásgyárak és a kvantumkompetencia-központok létrehozásában és az azokhoz való hozzáférésben.</w:t>
      </w:r>
    </w:p>
    <w:p w14:paraId="7316F489" w14:textId="77777777" w:rsidR="007876CB" w:rsidRPr="000F4232" w:rsidRDefault="007876CB" w:rsidP="007876CB">
      <w:pPr>
        <w:pStyle w:val="Point0"/>
        <w:jc w:val="left"/>
        <w:rPr>
          <w:noProof/>
        </w:rPr>
      </w:pPr>
      <w:r w:rsidRPr="000F4232">
        <w:t>26.</w:t>
      </w:r>
      <w:r w:rsidRPr="000F4232">
        <w:tab/>
        <w:t>Az 16. cikk a következőképpen módosul:</w:t>
      </w:r>
    </w:p>
    <w:p w14:paraId="52B031BE" w14:textId="77777777" w:rsidR="007876CB" w:rsidRPr="000F4232" w:rsidRDefault="007876CB" w:rsidP="007876CB">
      <w:pPr>
        <w:pStyle w:val="Point0"/>
        <w:jc w:val="left"/>
        <w:rPr>
          <w:noProof/>
        </w:rPr>
      </w:pPr>
      <w:r w:rsidRPr="000F4232">
        <w:t>27.</w:t>
      </w:r>
      <w:r w:rsidRPr="000F4232">
        <w:tab/>
        <w:t>Az (1) bekezdés helyébe a következő szöveg lép:</w:t>
      </w:r>
    </w:p>
    <w:p w14:paraId="4C71172C" w14:textId="77777777" w:rsidR="007876CB" w:rsidRPr="000F4232" w:rsidRDefault="007876CB" w:rsidP="007876CB">
      <w:pPr>
        <w:pStyle w:val="Text1"/>
        <w:jc w:val="left"/>
        <w:rPr>
          <w:noProof/>
        </w:rPr>
      </w:pPr>
      <w:r w:rsidRPr="000F4232">
        <w:lastRenderedPageBreak/>
        <w:t xml:space="preserve">A 17. cikk (9) bekezdésének sérelme nélkül, az </w:t>
      </w:r>
      <w:proofErr w:type="spellStart"/>
      <w:r w:rsidRPr="000F4232">
        <w:t>EuroHPC</w:t>
      </w:r>
      <w:proofErr w:type="spellEnd"/>
      <w:r w:rsidRPr="000F4232">
        <w:t xml:space="preserve"> szuperszámítógépek használata nyitva áll a köz- és </w:t>
      </w:r>
      <w:proofErr w:type="spellStart"/>
      <w:r w:rsidRPr="000F4232">
        <w:t>magánszektorbeli</w:t>
      </w:r>
      <w:proofErr w:type="spellEnd"/>
      <w:r w:rsidRPr="000F4232">
        <w:t xml:space="preserve"> felhasználók előtt. Az ipari felhasználásra alkalmas </w:t>
      </w:r>
      <w:proofErr w:type="spellStart"/>
      <w:r w:rsidRPr="000F4232">
        <w:t>EuroHPC</w:t>
      </w:r>
      <w:proofErr w:type="spellEnd"/>
      <w:r w:rsidRPr="000F4232">
        <w:t xml:space="preserve"> szuperszámítógépek kivételével e szuperszámítógépek használata elsősorban a </w:t>
      </w:r>
      <w:proofErr w:type="spellStart"/>
      <w:r w:rsidRPr="000F4232">
        <w:t>közfinanszírozású</w:t>
      </w:r>
      <w:proofErr w:type="spellEnd"/>
      <w:r w:rsidRPr="000F4232">
        <w:t xml:space="preserve"> programok kutatási és innovációs céljait, a </w:t>
      </w:r>
      <w:proofErr w:type="spellStart"/>
      <w:r w:rsidRPr="000F4232">
        <w:t>közszektorbeli</w:t>
      </w:r>
      <w:proofErr w:type="spellEnd"/>
      <w:r w:rsidRPr="000F4232">
        <w:t xml:space="preserve"> alkalmazásokat, valamint adott esetben a kkv-k magáncélú innovációs tevékenységeit szolgálja.</w:t>
      </w:r>
    </w:p>
    <w:p w14:paraId="2992C1F6" w14:textId="77777777" w:rsidR="007876CB" w:rsidRPr="000F4232" w:rsidRDefault="007876CB" w:rsidP="007876CB">
      <w:pPr>
        <w:pStyle w:val="Titrearticle"/>
        <w:rPr>
          <w:noProof/>
        </w:rPr>
      </w:pPr>
      <w:r w:rsidRPr="000F4232">
        <w:t>Melléklet</w:t>
      </w:r>
    </w:p>
    <w:p w14:paraId="7E27BF13" w14:textId="77777777" w:rsidR="007876CB" w:rsidRPr="000F4232" w:rsidRDefault="007876CB" w:rsidP="007876CB">
      <w:pPr>
        <w:rPr>
          <w:noProof/>
        </w:rPr>
      </w:pPr>
      <w:r w:rsidRPr="000F4232">
        <w:t>A melléklet a következőképpen módosul:</w:t>
      </w:r>
    </w:p>
    <w:p w14:paraId="55DA2B65" w14:textId="77777777" w:rsidR="007876CB" w:rsidRPr="000F4232" w:rsidRDefault="007876CB" w:rsidP="007876CB">
      <w:pPr>
        <w:pStyle w:val="Point0"/>
        <w:jc w:val="left"/>
        <w:rPr>
          <w:noProof/>
        </w:rPr>
      </w:pPr>
      <w:r w:rsidRPr="000F4232">
        <w:t>28.</w:t>
      </w:r>
      <w:r w:rsidRPr="000F4232">
        <w:tab/>
        <w:t xml:space="preserve">A melléklet 3. cikke a következőképpen módosul: </w:t>
      </w:r>
    </w:p>
    <w:p w14:paraId="2DBFA652" w14:textId="77777777" w:rsidR="007876CB" w:rsidRPr="000F4232" w:rsidRDefault="007876CB" w:rsidP="007876CB">
      <w:pPr>
        <w:pStyle w:val="Point0"/>
        <w:jc w:val="left"/>
        <w:rPr>
          <w:noProof/>
        </w:rPr>
      </w:pPr>
      <w:r w:rsidRPr="000F4232">
        <w:t>29.</w:t>
      </w:r>
      <w:r w:rsidRPr="000F4232">
        <w:tab/>
        <w:t xml:space="preserve">A (2) bekezdés a következőképpen módosul: </w:t>
      </w:r>
    </w:p>
    <w:p w14:paraId="2C5C6F75" w14:textId="77777777" w:rsidR="007876CB" w:rsidRPr="000F4232" w:rsidRDefault="007876CB" w:rsidP="007876CB">
      <w:pPr>
        <w:pStyle w:val="Text1"/>
        <w:jc w:val="left"/>
        <w:rPr>
          <w:noProof/>
        </w:rPr>
      </w:pPr>
      <w:r w:rsidRPr="000F4232">
        <w:t>A tagállamok és a Horizont Európához vagy a Digitális Európa programhoz társult harmadik országok a közös vállalkozás tagjai közé való felvételi kérelmüket az irányító testületnek nyújtják be. A jelentkező országok írásban elfogadják az alapokmányt és a közös vállalkozás működésére irányadó bármely más rendelkezést. Emellett ismertetik a közös vállalkozás tagjai közé való felvételi kérelmük indokait, és jelzik, hogy nemzeti szuper-számítástechnikai vagy kvantumtechnológiai stratégiájukat miként hangolják össze a közös vállalkozás célkitűzéseivel. Az irányító testület a kérelem elbírálásakor értékeli, hogy a jelentkező ország mennyire érintett és milyen potenciális hozzáadott értéket képvisel a közös vállalkozás küldetésének teljesítése és céljainak elérése tekintetében, és a kérelem jóváhagyása előtt további pontosításokat kérhet a pályázattal kapcsolatban.</w:t>
      </w:r>
    </w:p>
    <w:p w14:paraId="712CA2E8" w14:textId="77777777" w:rsidR="007876CB" w:rsidRPr="000F4232" w:rsidRDefault="007876CB" w:rsidP="007876CB">
      <w:pPr>
        <w:pStyle w:val="Point0"/>
        <w:jc w:val="left"/>
        <w:rPr>
          <w:noProof/>
        </w:rPr>
      </w:pPr>
      <w:r w:rsidRPr="000F4232">
        <w:t>30.</w:t>
      </w:r>
      <w:r w:rsidRPr="000F4232">
        <w:tab/>
        <w:t xml:space="preserve">A melléklet 4. cikke a következőképpen módosul: </w:t>
      </w:r>
    </w:p>
    <w:p w14:paraId="5872A274" w14:textId="77777777" w:rsidR="007876CB" w:rsidRPr="000F4232" w:rsidRDefault="007876CB" w:rsidP="007876CB">
      <w:pPr>
        <w:pStyle w:val="Point0"/>
        <w:jc w:val="left"/>
        <w:rPr>
          <w:noProof/>
        </w:rPr>
      </w:pPr>
      <w:r w:rsidRPr="000F4232">
        <w:t>31.</w:t>
      </w:r>
      <w:r w:rsidRPr="000F4232">
        <w:tab/>
        <w:t xml:space="preserve">Az (1) bekezdés a következő d) ponttal egészül ki: </w:t>
      </w:r>
    </w:p>
    <w:p w14:paraId="40CF25DD" w14:textId="77777777" w:rsidR="007876CB" w:rsidRPr="000F4232" w:rsidRDefault="007876CB" w:rsidP="007876CB">
      <w:pPr>
        <w:pStyle w:val="Point1"/>
        <w:jc w:val="left"/>
        <w:rPr>
          <w:noProof/>
        </w:rPr>
      </w:pPr>
      <w:r w:rsidRPr="000F4232">
        <w:t>d)</w:t>
      </w:r>
      <w:r w:rsidRPr="000F4232">
        <w:tab/>
        <w:t>a kvantumstratégiai tanácsadó csoport.</w:t>
      </w:r>
    </w:p>
    <w:p w14:paraId="65EC7470" w14:textId="77777777" w:rsidR="007876CB" w:rsidRPr="000F4232" w:rsidRDefault="007876CB" w:rsidP="007876CB">
      <w:pPr>
        <w:pStyle w:val="Point0"/>
        <w:jc w:val="left"/>
        <w:rPr>
          <w:noProof/>
        </w:rPr>
      </w:pPr>
      <w:r w:rsidRPr="000F4232">
        <w:t>32.</w:t>
      </w:r>
      <w:r w:rsidRPr="000F4232">
        <w:tab/>
        <w:t xml:space="preserve">A melléklet 5. cikke a következőképpen módosul: </w:t>
      </w:r>
    </w:p>
    <w:p w14:paraId="3B3BCEC5" w14:textId="77777777" w:rsidR="007876CB" w:rsidRPr="000F4232" w:rsidRDefault="007876CB" w:rsidP="007876CB">
      <w:pPr>
        <w:pStyle w:val="Point0"/>
        <w:jc w:val="left"/>
        <w:rPr>
          <w:noProof/>
        </w:rPr>
      </w:pPr>
      <w:r w:rsidRPr="000F4232">
        <w:t>33.</w:t>
      </w:r>
      <w:r w:rsidRPr="000F4232">
        <w:tab/>
        <w:t xml:space="preserve">A szöveg a következő (3) bekezdéssel egészül ki: </w:t>
      </w:r>
    </w:p>
    <w:p w14:paraId="00782C7E" w14:textId="77777777" w:rsidR="007876CB" w:rsidRPr="000F4232" w:rsidRDefault="007876CB" w:rsidP="007876CB">
      <w:pPr>
        <w:pStyle w:val="Point0"/>
        <w:spacing w:line="360" w:lineRule="auto"/>
        <w:ind w:firstLine="0"/>
        <w:jc w:val="left"/>
        <w:rPr>
          <w:noProof/>
        </w:rPr>
      </w:pPr>
      <w:r w:rsidRPr="000F4232">
        <w:t>(3) A tevékenységek kvantumpillére tekintetében a részt vevő államok kijelölnek egy képviselőt a kvantumtechnológiák területén illetékes hatóságaik részéről.</w:t>
      </w:r>
    </w:p>
    <w:p w14:paraId="1D4F97D8" w14:textId="77777777" w:rsidR="007876CB" w:rsidRPr="000F4232" w:rsidRDefault="007876CB" w:rsidP="007876CB">
      <w:pPr>
        <w:pStyle w:val="Point0"/>
        <w:jc w:val="left"/>
        <w:rPr>
          <w:noProof/>
        </w:rPr>
      </w:pPr>
      <w:r w:rsidRPr="000F4232">
        <w:t>34.</w:t>
      </w:r>
      <w:r w:rsidRPr="000F4232">
        <w:tab/>
        <w:t xml:space="preserve">A melléklet 6. cikke a következőképpen módosul: </w:t>
      </w:r>
    </w:p>
    <w:p w14:paraId="11810A8C" w14:textId="77777777" w:rsidR="007876CB" w:rsidRPr="000F4232" w:rsidRDefault="007876CB" w:rsidP="007876CB">
      <w:pPr>
        <w:pStyle w:val="Point0"/>
        <w:jc w:val="left"/>
        <w:rPr>
          <w:noProof/>
        </w:rPr>
      </w:pPr>
      <w:r w:rsidRPr="000F4232">
        <w:t>35.</w:t>
      </w:r>
      <w:r w:rsidRPr="000F4232">
        <w:tab/>
        <w:t xml:space="preserve">A szöveg a következő (5a) bekezdéssel egészül ki: </w:t>
      </w:r>
    </w:p>
    <w:p w14:paraId="1E7E4A02" w14:textId="77777777" w:rsidR="007876CB" w:rsidRPr="000F4232" w:rsidRDefault="007876CB" w:rsidP="007876CB">
      <w:pPr>
        <w:pStyle w:val="Point0"/>
        <w:spacing w:line="360" w:lineRule="auto"/>
        <w:ind w:firstLine="0"/>
        <w:jc w:val="left"/>
        <w:rPr>
          <w:noProof/>
        </w:rPr>
      </w:pPr>
      <w:r w:rsidRPr="000F4232">
        <w:t>(5a)</w:t>
      </w:r>
      <w:r w:rsidRPr="000F4232">
        <w:tab/>
        <w:t xml:space="preserve"> Az alapokmány 7. cikkének (4a) bekezdésében említett feladatok tekintetében a részt vevő államok szavazati jogait minden egyes MI-óriásgyár vonatkozásában az MI-óriásgyárra vonatkozó üzemeltetési megállapodás lejártáig lekötött pénzügyi hozzájárulásaik és az adott MI-óriásgyárhoz nyújtott természetbeni hozzájárulásaik arányában kell elosztani; a természetbeni hozzájárulásokat csak akkor lehet figyelembe venni, ha azokat egy független szakértő vagy könyvvizsgáló előzetesen igazolta.</w:t>
      </w:r>
    </w:p>
    <w:p w14:paraId="6DE9DFD7" w14:textId="77777777" w:rsidR="007876CB" w:rsidRPr="000F4232" w:rsidRDefault="007876CB" w:rsidP="007876CB">
      <w:pPr>
        <w:pStyle w:val="Text1"/>
        <w:spacing w:line="360" w:lineRule="auto"/>
        <w:jc w:val="left"/>
        <w:rPr>
          <w:noProof/>
        </w:rPr>
      </w:pPr>
      <w:r w:rsidRPr="000F4232">
        <w:lastRenderedPageBreak/>
        <w:t>E bekezdés alkalmazása során az irányító testületnek a határozatait az összes szavazat legalább 75 %-os többségével kell meghoznia, a távollévő tagok szavazatait is beleértve.</w:t>
      </w:r>
    </w:p>
    <w:p w14:paraId="403D2AA3" w14:textId="77777777" w:rsidR="007876CB" w:rsidRPr="000F4232" w:rsidRDefault="007876CB" w:rsidP="007876CB">
      <w:pPr>
        <w:pStyle w:val="Point0"/>
        <w:jc w:val="left"/>
        <w:rPr>
          <w:noProof/>
        </w:rPr>
      </w:pPr>
      <w:r w:rsidRPr="000F4232">
        <w:t>36.</w:t>
      </w:r>
      <w:r w:rsidRPr="000F4232">
        <w:tab/>
        <w:t xml:space="preserve">A (6) bekezdés a következőképpen módosul: </w:t>
      </w:r>
    </w:p>
    <w:p w14:paraId="05998443" w14:textId="77777777" w:rsidR="007876CB" w:rsidRPr="000F4232" w:rsidRDefault="007876CB" w:rsidP="007876CB">
      <w:pPr>
        <w:pStyle w:val="Text1"/>
        <w:spacing w:line="360" w:lineRule="auto"/>
        <w:ind w:firstLine="1"/>
        <w:jc w:val="left"/>
        <w:rPr>
          <w:noProof/>
        </w:rPr>
      </w:pPr>
      <w:r w:rsidRPr="000F4232">
        <w:t xml:space="preserve">(6) Az ezen alapokmány 7. cikkének (5) bekezdésében, 7. cikkének (5a) bekezdésében, 7. cikkének (6) bekezdésében és 7. cikkének (7) bekezdésében említett feladatok tekintetében az irányító testület a határozatait két szakaszban hozza meg. </w:t>
      </w:r>
    </w:p>
    <w:p w14:paraId="6D73B808" w14:textId="77777777" w:rsidR="007876CB" w:rsidRPr="000F4232" w:rsidRDefault="007876CB" w:rsidP="007876CB">
      <w:pPr>
        <w:pStyle w:val="Point0"/>
        <w:jc w:val="left"/>
        <w:rPr>
          <w:noProof/>
        </w:rPr>
      </w:pPr>
      <w:r w:rsidRPr="000F4232">
        <w:t>37.</w:t>
      </w:r>
      <w:r w:rsidRPr="000F4232">
        <w:tab/>
        <w:t xml:space="preserve">A melléklet 7. cikke a következőképpen módosul: </w:t>
      </w:r>
    </w:p>
    <w:p w14:paraId="0B6805DE" w14:textId="77777777" w:rsidR="007876CB" w:rsidRPr="000F4232" w:rsidRDefault="007876CB" w:rsidP="007876CB">
      <w:pPr>
        <w:pStyle w:val="Point0"/>
        <w:jc w:val="left"/>
        <w:rPr>
          <w:noProof/>
        </w:rPr>
      </w:pPr>
      <w:r w:rsidRPr="000F4232">
        <w:t>38.</w:t>
      </w:r>
      <w:r w:rsidRPr="000F4232">
        <w:tab/>
        <w:t xml:space="preserve">A szöveg a következő (4a) bekezdéssel egészül ki: </w:t>
      </w:r>
    </w:p>
    <w:p w14:paraId="30B5CBF9" w14:textId="77777777" w:rsidR="007876CB" w:rsidRPr="000F4232" w:rsidRDefault="007876CB" w:rsidP="007876CB">
      <w:pPr>
        <w:pStyle w:val="Point1"/>
        <w:spacing w:line="360" w:lineRule="auto"/>
        <w:jc w:val="left"/>
        <w:rPr>
          <w:noProof/>
        </w:rPr>
      </w:pPr>
      <w:r w:rsidRPr="000F4232">
        <w:t>(4a) Az irányító testület az e rendelet 12b. cikkében említett MI-óriásgyárakkal kapcsolatban a következő feladatokat látja el:</w:t>
      </w:r>
    </w:p>
    <w:p w14:paraId="495EDD62" w14:textId="77777777" w:rsidR="007876CB" w:rsidRPr="000F4232" w:rsidRDefault="007876CB" w:rsidP="007876CB">
      <w:pPr>
        <w:pStyle w:val="Point2"/>
        <w:spacing w:line="360" w:lineRule="auto"/>
        <w:jc w:val="left"/>
        <w:rPr>
          <w:noProof/>
        </w:rPr>
      </w:pPr>
      <w:r w:rsidRPr="000F4232">
        <w:t>a)</w:t>
      </w:r>
      <w:r w:rsidRPr="000F4232">
        <w:tab/>
        <w:t xml:space="preserve">megvitatja és elfogadja a többéves stratégiai programnak az ezen alapokmány 18. cikkének (1) bekezdésében említett, az MI-óriásgyár létrehozásához kapcsolódó részét; </w:t>
      </w:r>
    </w:p>
    <w:p w14:paraId="575FCED8" w14:textId="77777777" w:rsidR="007876CB" w:rsidRPr="000F4232" w:rsidRDefault="007876CB" w:rsidP="007876CB">
      <w:pPr>
        <w:pStyle w:val="Point2"/>
        <w:spacing w:line="360" w:lineRule="auto"/>
        <w:jc w:val="left"/>
        <w:rPr>
          <w:noProof/>
        </w:rPr>
      </w:pPr>
      <w:r w:rsidRPr="000F4232">
        <w:t>b)</w:t>
      </w:r>
      <w:r w:rsidRPr="000F4232">
        <w:tab/>
        <w:t xml:space="preserve">megvitatja és elfogadja az éves munkaprogramnak azt a részét, amely az MI-óriásgyárak létrehozásához, valamint az MI-óriásgyárak kiválasztásához és a vonatkozó költségbecslésekhez kapcsolódik; </w:t>
      </w:r>
    </w:p>
    <w:p w14:paraId="118F10EF" w14:textId="77777777" w:rsidR="007876CB" w:rsidRPr="000F4232" w:rsidRDefault="007876CB" w:rsidP="007876CB">
      <w:pPr>
        <w:pStyle w:val="Point2"/>
        <w:spacing w:line="360" w:lineRule="auto"/>
        <w:jc w:val="left"/>
        <w:rPr>
          <w:noProof/>
        </w:rPr>
      </w:pPr>
      <w:r w:rsidRPr="000F4232">
        <w:t>c)</w:t>
      </w:r>
      <w:r w:rsidRPr="000F4232">
        <w:tab/>
        <w:t>az éves munkaprogrammal összhangban jóváhagyja a részvételi szándék kifejezésére való felhívások közzétételét;</w:t>
      </w:r>
    </w:p>
    <w:p w14:paraId="388959D8" w14:textId="77777777" w:rsidR="007876CB" w:rsidRPr="000F4232" w:rsidRDefault="007876CB" w:rsidP="007876CB">
      <w:pPr>
        <w:pStyle w:val="Point2"/>
        <w:spacing w:line="360" w:lineRule="auto"/>
        <w:jc w:val="left"/>
        <w:rPr>
          <w:noProof/>
        </w:rPr>
      </w:pPr>
      <w:r w:rsidRPr="000F4232">
        <w:t>d)</w:t>
      </w:r>
      <w:r w:rsidRPr="000F4232">
        <w:tab/>
        <w:t>jóváhagyja az MI-óriásgyárakat létrehozó és üzemeltető MI-óriásgyárkonzorciumok kiválasztását;</w:t>
      </w:r>
    </w:p>
    <w:p w14:paraId="08489614" w14:textId="77777777" w:rsidR="007876CB" w:rsidRPr="000F4232" w:rsidRDefault="007876CB" w:rsidP="007876CB">
      <w:pPr>
        <w:pStyle w:val="Point2"/>
        <w:spacing w:line="360" w:lineRule="auto"/>
        <w:jc w:val="left"/>
        <w:rPr>
          <w:noProof/>
        </w:rPr>
      </w:pPr>
      <w:r w:rsidRPr="000F4232">
        <w:t>e)</w:t>
      </w:r>
      <w:r w:rsidRPr="000F4232">
        <w:tab/>
        <w:t xml:space="preserve">meghatározza az MI-óriásgyárakhoz való uniós hozzáférési idő feltételeit; </w:t>
      </w:r>
    </w:p>
    <w:p w14:paraId="63B2323D" w14:textId="77777777" w:rsidR="007876CB" w:rsidRPr="000F4232" w:rsidRDefault="007876CB" w:rsidP="007876CB">
      <w:pPr>
        <w:pStyle w:val="Point2"/>
        <w:spacing w:line="360" w:lineRule="auto"/>
        <w:jc w:val="left"/>
        <w:rPr>
          <w:noProof/>
        </w:rPr>
      </w:pPr>
      <w:r w:rsidRPr="000F4232">
        <w:t xml:space="preserve">f) </w:t>
      </w:r>
      <w:r w:rsidRPr="000F4232">
        <w:tab/>
        <w:t>jóváhagyja a finanszírozásra kiválasztott MI-óriásgyár létrehozásával kapcsolatos ajánlatokat;</w:t>
      </w:r>
    </w:p>
    <w:p w14:paraId="463E381C" w14:textId="77777777" w:rsidR="007876CB" w:rsidRPr="000F4232" w:rsidRDefault="007876CB" w:rsidP="007876CB">
      <w:pPr>
        <w:pStyle w:val="Point2"/>
        <w:spacing w:line="360" w:lineRule="auto"/>
        <w:jc w:val="left"/>
        <w:rPr>
          <w:noProof/>
        </w:rPr>
      </w:pPr>
      <w:r w:rsidRPr="000F4232">
        <w:t>g)</w:t>
      </w:r>
      <w:r w:rsidRPr="000F4232">
        <w:tab/>
        <w:t xml:space="preserve">jóváhagyja az </w:t>
      </w:r>
      <w:proofErr w:type="spellStart"/>
      <w:r w:rsidRPr="000F4232">
        <w:t>EuroHPC</w:t>
      </w:r>
      <w:proofErr w:type="spellEnd"/>
      <w:r w:rsidRPr="000F4232">
        <w:t xml:space="preserve"> közös vállalkozás által az MI-óriásgyárak alapvető és nagy keresletű összetevőinek biztosítására létrehozott keretszerződéseket.</w:t>
      </w:r>
    </w:p>
    <w:p w14:paraId="5BFB5DDE" w14:textId="77777777" w:rsidR="007876CB" w:rsidRPr="000F4232" w:rsidRDefault="007876CB" w:rsidP="007876CB">
      <w:pPr>
        <w:pStyle w:val="Point0"/>
        <w:jc w:val="left"/>
        <w:rPr>
          <w:noProof/>
        </w:rPr>
      </w:pPr>
      <w:r w:rsidRPr="000F4232">
        <w:t>39.</w:t>
      </w:r>
      <w:r w:rsidRPr="000F4232">
        <w:tab/>
        <w:t xml:space="preserve">A szöveg a következő (5a) bekezdéssel egészül ki: </w:t>
      </w:r>
    </w:p>
    <w:p w14:paraId="554CE35E" w14:textId="77777777" w:rsidR="007876CB" w:rsidRPr="000F4232" w:rsidRDefault="007876CB" w:rsidP="007876CB">
      <w:pPr>
        <w:pStyle w:val="Text1"/>
        <w:jc w:val="left"/>
        <w:rPr>
          <w:noProof/>
        </w:rPr>
      </w:pPr>
      <w:r w:rsidRPr="000F4232">
        <w:lastRenderedPageBreak/>
        <w:t>(5a)</w:t>
      </w:r>
      <w:r w:rsidRPr="000F4232">
        <w:tab/>
        <w:t xml:space="preserve">A tevékenységek kvantumpillérére ezen alapokmány 7. cikke (5) bekezdésének rendelkezéseit kell alkalmazni, kivéve a kvantumszámítógépek beszerzésével és üzemeltetésével kapcsolatos tevékenységeket, amelyek esetében ezen alapokmány 7. cikke (4) bekezdésének rendelkezései alkalmazandók. </w:t>
      </w:r>
    </w:p>
    <w:p w14:paraId="01BB5F33" w14:textId="77777777" w:rsidR="007876CB" w:rsidRPr="000F4232" w:rsidRDefault="007876CB" w:rsidP="007876CB">
      <w:pPr>
        <w:pStyle w:val="Point0"/>
        <w:jc w:val="left"/>
        <w:rPr>
          <w:noProof/>
        </w:rPr>
      </w:pPr>
      <w:r w:rsidRPr="000F4232">
        <w:t>40.</w:t>
      </w:r>
      <w:r w:rsidRPr="000F4232">
        <w:tab/>
        <w:t xml:space="preserve">A melléklet 10. cikke a következőképpen módosul: </w:t>
      </w:r>
    </w:p>
    <w:p w14:paraId="0C3FD709" w14:textId="77777777" w:rsidR="007876CB" w:rsidRPr="000F4232" w:rsidRDefault="007876CB" w:rsidP="007876CB">
      <w:pPr>
        <w:pStyle w:val="Point0"/>
        <w:jc w:val="left"/>
        <w:rPr>
          <w:noProof/>
        </w:rPr>
      </w:pPr>
      <w:r w:rsidRPr="000F4232">
        <w:t>41.</w:t>
      </w:r>
      <w:r w:rsidRPr="000F4232">
        <w:tab/>
        <w:t xml:space="preserve">Az (1) bekezdés a következőképpen módosul: </w:t>
      </w:r>
    </w:p>
    <w:p w14:paraId="08292DE5" w14:textId="77777777" w:rsidR="007876CB" w:rsidRPr="000F4232" w:rsidRDefault="007876CB" w:rsidP="007876CB">
      <w:pPr>
        <w:pStyle w:val="Text1"/>
        <w:jc w:val="left"/>
        <w:rPr>
          <w:noProof/>
        </w:rPr>
      </w:pPr>
      <w:r w:rsidRPr="000F4232">
        <w:t xml:space="preserve">Az </w:t>
      </w:r>
      <w:bookmarkStart w:id="13" w:name="_Hlk201234016"/>
      <w:r w:rsidRPr="000F4232">
        <w:t>ipari és tudományos tanácsadó testület</w:t>
      </w:r>
      <w:bookmarkEnd w:id="13"/>
      <w:r w:rsidRPr="000F4232">
        <w:t xml:space="preserve"> a kutatási és innovációs tanácsadó csoportból, az infrastrukturális tanácsadó csoportból és a kvantumstratégiai tanácsadó csoportból áll.</w:t>
      </w:r>
    </w:p>
    <w:p w14:paraId="2ED26873" w14:textId="77777777" w:rsidR="007876CB" w:rsidRPr="000F4232" w:rsidRDefault="007876CB" w:rsidP="007876CB">
      <w:pPr>
        <w:pStyle w:val="Point0"/>
        <w:jc w:val="left"/>
        <w:rPr>
          <w:noProof/>
        </w:rPr>
      </w:pPr>
      <w:r w:rsidRPr="000F4232">
        <w:t>42.</w:t>
      </w:r>
      <w:r w:rsidRPr="000F4232">
        <w:tab/>
        <w:t xml:space="preserve">A szöveg a következő (7) bekezdéssel egészül ki: </w:t>
      </w:r>
    </w:p>
    <w:p w14:paraId="58FDCC2F" w14:textId="77777777" w:rsidR="007876CB" w:rsidRPr="000F4232" w:rsidRDefault="007876CB" w:rsidP="007876CB">
      <w:pPr>
        <w:pStyle w:val="Text1"/>
        <w:jc w:val="left"/>
        <w:rPr>
          <w:noProof/>
        </w:rPr>
      </w:pPr>
      <w:r w:rsidRPr="000F4232">
        <w:t xml:space="preserve">(7)  </w:t>
      </w:r>
      <w:r w:rsidRPr="000F4232">
        <w:tab/>
      </w:r>
      <w:bookmarkStart w:id="14" w:name="_Hlk202956349"/>
      <w:r w:rsidRPr="000F4232">
        <w:t xml:space="preserve">A kvantumstratégiai tanácsadó csoport legfeljebb 12 tagból állhat, akik közül legfeljebb hat tagot a </w:t>
      </w:r>
      <w:proofErr w:type="spellStart"/>
      <w:r w:rsidRPr="000F4232">
        <w:t>magánszektorbeli</w:t>
      </w:r>
      <w:proofErr w:type="spellEnd"/>
      <w:r w:rsidRPr="000F4232">
        <w:t xml:space="preserve"> tagok neveznek ki – figyelembe véve a közös vállalkozás tekintetében tett kötelezettségvállalásaikat –, legfeljebb hatot pedig az irányító testület nevez ki az ezen alapokmány 7. cikke (3) bekezdésének k) pontjával összhangban.</w:t>
      </w:r>
      <w:bookmarkEnd w:id="14"/>
    </w:p>
    <w:p w14:paraId="1B8F1A2B" w14:textId="77777777" w:rsidR="007876CB" w:rsidRPr="000F4232" w:rsidRDefault="007876CB" w:rsidP="007876CB">
      <w:pPr>
        <w:pStyle w:val="Point0"/>
        <w:jc w:val="left"/>
        <w:rPr>
          <w:noProof/>
        </w:rPr>
      </w:pPr>
      <w:r w:rsidRPr="000F4232">
        <w:t>43.</w:t>
      </w:r>
      <w:r w:rsidRPr="000F4232">
        <w:tab/>
        <w:t xml:space="preserve">A szöveg a következő 12a. cikkel egészül ki: </w:t>
      </w:r>
    </w:p>
    <w:p w14:paraId="5BEB9718" w14:textId="77777777" w:rsidR="007876CB" w:rsidRPr="000F4232" w:rsidRDefault="007876CB" w:rsidP="007876CB">
      <w:pPr>
        <w:jc w:val="center"/>
        <w:rPr>
          <w:noProof/>
        </w:rPr>
      </w:pPr>
      <w:r w:rsidRPr="000F4232">
        <w:t>12a. cikk</w:t>
      </w:r>
    </w:p>
    <w:p w14:paraId="78106BC0" w14:textId="77777777" w:rsidR="007876CB" w:rsidRPr="000F4232" w:rsidRDefault="007876CB" w:rsidP="007876CB">
      <w:pPr>
        <w:jc w:val="center"/>
        <w:rPr>
          <w:i/>
          <w:iCs/>
          <w:noProof/>
        </w:rPr>
      </w:pPr>
      <w:r w:rsidRPr="000F4232">
        <w:rPr>
          <w:i/>
        </w:rPr>
        <w:t>A kvantumstratégiai tanácsadó csoport működése</w:t>
      </w:r>
    </w:p>
    <w:p w14:paraId="2902A481" w14:textId="77777777" w:rsidR="007876CB" w:rsidRPr="000F4232" w:rsidRDefault="007876CB" w:rsidP="007876CB">
      <w:pPr>
        <w:pStyle w:val="ManualNumPar1"/>
        <w:jc w:val="left"/>
        <w:rPr>
          <w:noProof/>
        </w:rPr>
      </w:pPr>
      <w:r w:rsidRPr="000F4232">
        <w:t>(1)</w:t>
      </w:r>
      <w:r w:rsidRPr="000F4232">
        <w:tab/>
        <w:t>A kvantumstratégiai tanácsadó csoport évente legalább két alkalommal ülésezik.</w:t>
      </w:r>
    </w:p>
    <w:p w14:paraId="656DB729" w14:textId="77777777" w:rsidR="007876CB" w:rsidRPr="000F4232" w:rsidRDefault="007876CB" w:rsidP="007876CB">
      <w:pPr>
        <w:pStyle w:val="ManualNumPar1"/>
        <w:jc w:val="left"/>
        <w:rPr>
          <w:noProof/>
        </w:rPr>
      </w:pPr>
      <w:r w:rsidRPr="000F4232">
        <w:t>(2)</w:t>
      </w:r>
      <w:r w:rsidRPr="000F4232">
        <w:tab/>
        <w:t>A kvantumstratégiai tanácsadó csoport szükség esetén munkacsoportokat hozhat létre egy vagy több tag átfogó koordinálása mellett.</w:t>
      </w:r>
    </w:p>
    <w:p w14:paraId="3D1898FB" w14:textId="77777777" w:rsidR="007876CB" w:rsidRPr="000F4232" w:rsidRDefault="007876CB" w:rsidP="007876CB">
      <w:pPr>
        <w:pStyle w:val="ManualNumPar1"/>
        <w:jc w:val="left"/>
        <w:rPr>
          <w:noProof/>
        </w:rPr>
      </w:pPr>
      <w:r w:rsidRPr="000F4232">
        <w:t>(3)</w:t>
      </w:r>
      <w:r w:rsidRPr="000F4232">
        <w:tab/>
        <w:t>A kvantumstratégiai tanácsadó csoport megválasztja elnökét.</w:t>
      </w:r>
    </w:p>
    <w:p w14:paraId="73B19D09" w14:textId="77777777" w:rsidR="007876CB" w:rsidRPr="000F4232" w:rsidRDefault="007876CB" w:rsidP="007876CB">
      <w:pPr>
        <w:pStyle w:val="ManualNumPar1"/>
        <w:jc w:val="left"/>
        <w:rPr>
          <w:noProof/>
        </w:rPr>
      </w:pPr>
      <w:r w:rsidRPr="000F4232">
        <w:t>(4)</w:t>
      </w:r>
      <w:r w:rsidRPr="000F4232">
        <w:tab/>
        <w:t xml:space="preserve">A kvantumstratégiai tanácsadó csoport elfogadja saját eljárási szabályzatát, beleértve a tanácsadó csoportot képviselő tagszervezetek kinevezését és kinevezésük időtartamát is. </w:t>
      </w:r>
    </w:p>
    <w:p w14:paraId="7FE269E3" w14:textId="77777777" w:rsidR="007876CB" w:rsidRPr="000F4232" w:rsidRDefault="007876CB" w:rsidP="007876CB">
      <w:pPr>
        <w:pStyle w:val="Point0"/>
        <w:jc w:val="left"/>
        <w:rPr>
          <w:noProof/>
        </w:rPr>
      </w:pPr>
      <w:r w:rsidRPr="000F4232">
        <w:t>44.</w:t>
      </w:r>
      <w:r w:rsidRPr="000F4232">
        <w:tab/>
        <w:t xml:space="preserve">A szöveg a következő 14a. cikkel egészül ki: </w:t>
      </w:r>
    </w:p>
    <w:p w14:paraId="2C0520FA" w14:textId="77777777" w:rsidR="007876CB" w:rsidRPr="000F4232" w:rsidRDefault="007876CB" w:rsidP="007876CB">
      <w:pPr>
        <w:jc w:val="center"/>
        <w:rPr>
          <w:noProof/>
        </w:rPr>
      </w:pPr>
      <w:r w:rsidRPr="000F4232">
        <w:t>14a. cikk</w:t>
      </w:r>
    </w:p>
    <w:p w14:paraId="5BCEE5DE" w14:textId="77777777" w:rsidR="007876CB" w:rsidRPr="000F4232" w:rsidRDefault="007876CB" w:rsidP="007876CB">
      <w:pPr>
        <w:jc w:val="center"/>
        <w:rPr>
          <w:i/>
          <w:iCs/>
          <w:noProof/>
        </w:rPr>
      </w:pPr>
      <w:r w:rsidRPr="000F4232">
        <w:rPr>
          <w:i/>
        </w:rPr>
        <w:t>A kvantumstratégiai tanácsadó csoport feladatai</w:t>
      </w:r>
    </w:p>
    <w:p w14:paraId="2B5567B1" w14:textId="77777777" w:rsidR="007876CB" w:rsidRPr="000F4232" w:rsidRDefault="007876CB" w:rsidP="007876CB">
      <w:pPr>
        <w:pStyle w:val="ManualNumPar1"/>
        <w:jc w:val="left"/>
        <w:rPr>
          <w:noProof/>
        </w:rPr>
      </w:pPr>
      <w:r w:rsidRPr="000F4232">
        <w:t>(1)</w:t>
      </w:r>
      <w:r w:rsidRPr="000F4232">
        <w:tab/>
        <w:t xml:space="preserve">A kvantumstratégiai tanácsadó csoport: </w:t>
      </w:r>
    </w:p>
    <w:p w14:paraId="0677B650" w14:textId="77777777" w:rsidR="007876CB" w:rsidRPr="000F4232" w:rsidRDefault="007876CB" w:rsidP="007876CB">
      <w:pPr>
        <w:pStyle w:val="Point1"/>
        <w:jc w:val="left"/>
        <w:rPr>
          <w:noProof/>
        </w:rPr>
      </w:pPr>
      <w:r w:rsidRPr="000F4232">
        <w:t>a)</w:t>
      </w:r>
      <w:r w:rsidRPr="000F4232">
        <w:tab/>
        <w:t xml:space="preserve">elkészíti az ezen alapokmány 20. cikkében említett többéves stratégiai program tervezetéhez a kvantumtechnológiai tevékenységeket illetően nyújtandó hozzájárulását, és azt a tudományos, iparági és szakpolitikai igények változásával összhangban rendszeresen aktualizálja; </w:t>
      </w:r>
    </w:p>
    <w:p w14:paraId="3999D9B4" w14:textId="77777777" w:rsidR="007876CB" w:rsidRPr="000F4232" w:rsidRDefault="007876CB" w:rsidP="007876CB">
      <w:pPr>
        <w:pStyle w:val="Point1"/>
        <w:jc w:val="left"/>
        <w:rPr>
          <w:noProof/>
        </w:rPr>
      </w:pPr>
      <w:r w:rsidRPr="000F4232">
        <w:t>b)</w:t>
      </w:r>
      <w:r w:rsidRPr="000F4232">
        <w:tab/>
        <w:t xml:space="preserve">nyilvános konzultációkat szervez, amelyek nyitva állnak minden, a kvantumtechnológiák területén aktív magán- és </w:t>
      </w:r>
      <w:proofErr w:type="spellStart"/>
      <w:r w:rsidRPr="000F4232">
        <w:t>közszektorbeli</w:t>
      </w:r>
      <w:proofErr w:type="spellEnd"/>
      <w:r w:rsidRPr="000F4232">
        <w:t xml:space="preserve"> érdekelt fél előtt, azzal a céllal, hogy tájékoztassa ezeket a feleket a többéves stratégiai program tervezetéről, valamint a kvantumtechnológiai munkaprogramban az adott évre tervezett kapcsolódó tevékenységekről, és visszajelzéseket gyűjtsön tőlük ezekkel kapcsolatban;</w:t>
      </w:r>
    </w:p>
    <w:p w14:paraId="5E41A289" w14:textId="77777777" w:rsidR="007876CB" w:rsidRPr="000F4232" w:rsidRDefault="007876CB" w:rsidP="007876CB">
      <w:pPr>
        <w:pStyle w:val="Point1"/>
        <w:jc w:val="left"/>
        <w:rPr>
          <w:noProof/>
        </w:rPr>
      </w:pPr>
      <w:r w:rsidRPr="000F4232">
        <w:t>c)</w:t>
      </w:r>
      <w:r w:rsidRPr="000F4232">
        <w:tab/>
        <w:t xml:space="preserve">a többéves stratégiai program tervezetéhez nyújtandó, az (1) bekezdésben említett hozzájárulás a következőket foglalja magában: </w:t>
      </w:r>
    </w:p>
    <w:p w14:paraId="17053AF0" w14:textId="77777777" w:rsidR="007876CB" w:rsidRPr="000F4232" w:rsidRDefault="007876CB" w:rsidP="007876CB">
      <w:pPr>
        <w:pStyle w:val="Point1"/>
        <w:jc w:val="left"/>
        <w:rPr>
          <w:noProof/>
        </w:rPr>
      </w:pPr>
      <w:r w:rsidRPr="000F4232">
        <w:lastRenderedPageBreak/>
        <w:t>d)</w:t>
      </w:r>
      <w:r w:rsidRPr="000F4232">
        <w:tab/>
        <w:t xml:space="preserve">a kvantumtechnológiák fejlesztésére és elterjedésére, valamint az európai digitális ökoszisztémába való integrálásukra irányuló stratégiai kutatási, innovációs, telepítési és infrastrukturális prioritások az Unió </w:t>
      </w:r>
      <w:proofErr w:type="spellStart"/>
      <w:r w:rsidRPr="000F4232">
        <w:t>rezilienciájának</w:t>
      </w:r>
      <w:proofErr w:type="spellEnd"/>
      <w:r w:rsidRPr="000F4232">
        <w:t>, technológiai szuverenitásának és stratégiai autonómiájának támogatása érdekében, figyelembe véve ugyanakkor az ilyen technológiákban rejlő kettős felhasználási potenciált;</w:t>
      </w:r>
    </w:p>
    <w:p w14:paraId="3EB2C282" w14:textId="77777777" w:rsidR="007876CB" w:rsidRPr="000F4232" w:rsidRDefault="007876CB" w:rsidP="007876CB">
      <w:pPr>
        <w:pStyle w:val="Point1"/>
        <w:jc w:val="left"/>
        <w:rPr>
          <w:noProof/>
        </w:rPr>
      </w:pPr>
      <w:r w:rsidRPr="000F4232">
        <w:t>e)</w:t>
      </w:r>
      <w:r w:rsidRPr="000F4232">
        <w:tab/>
        <w:t>potenciális nemzetközi együttműködési tevékenységek a kvantumtechnológiák terén, amelyek hozzáadott értéket teremtenek és kölcsönös érdeket képviselnek, ugyanakkor biztosítják az uniós értékekkel és biztonsági érdekekkel való összhangot;</w:t>
      </w:r>
    </w:p>
    <w:p w14:paraId="6ADCCD57" w14:textId="77777777" w:rsidR="007876CB" w:rsidRPr="000F4232" w:rsidRDefault="007876CB" w:rsidP="007876CB">
      <w:pPr>
        <w:pStyle w:val="Point1"/>
        <w:jc w:val="left"/>
        <w:rPr>
          <w:noProof/>
        </w:rPr>
      </w:pPr>
      <w:r w:rsidRPr="000F4232">
        <w:t>f)</w:t>
      </w:r>
      <w:r w:rsidRPr="000F4232">
        <w:tab/>
        <w:t>képzési, oktatási és munkaerő-fejlesztési prioritások a kulcskompetenciák és a kvantumtechnológiák készséghiányának kezelése érdekében, beleértve a biztonsági szempontból érzékeny alkalmazásokkal kapcsolatos tudatosságot is;</w:t>
      </w:r>
    </w:p>
    <w:p w14:paraId="33BE73D3" w14:textId="77777777" w:rsidR="007876CB" w:rsidRPr="000F4232" w:rsidRDefault="007876CB" w:rsidP="007876CB">
      <w:pPr>
        <w:pStyle w:val="Point1"/>
        <w:jc w:val="left"/>
        <w:rPr>
          <w:noProof/>
        </w:rPr>
      </w:pPr>
      <w:r w:rsidRPr="000F4232">
        <w:t>g)</w:t>
      </w:r>
      <w:r w:rsidRPr="000F4232">
        <w:tab/>
        <w:t xml:space="preserve">kvantuminfrastruktúrák beszerzése, telepítése és üzemeltetése, beleértve a nagy teljesítményű számítástechnikai infrastruktúrák és más digitális infrastruktúrák, például a kvantumkommunikáció és a kvantumérzékelés összekapcsolását és egyesítését; </w:t>
      </w:r>
    </w:p>
    <w:p w14:paraId="2C6E2AD0" w14:textId="77777777" w:rsidR="007876CB" w:rsidRPr="000F4232" w:rsidRDefault="007876CB" w:rsidP="007876CB">
      <w:pPr>
        <w:pStyle w:val="Point1"/>
        <w:jc w:val="left"/>
        <w:rPr>
          <w:noProof/>
        </w:rPr>
      </w:pPr>
      <w:r w:rsidRPr="000F4232">
        <w:t>h)</w:t>
      </w:r>
      <w:r w:rsidRPr="000F4232">
        <w:tab/>
        <w:t xml:space="preserve">a kvantumtechnológiák területén a kapacitásépítésre, az </w:t>
      </w:r>
      <w:proofErr w:type="spellStart"/>
      <w:r w:rsidRPr="000F4232">
        <w:t>interoperabilitásra</w:t>
      </w:r>
      <w:proofErr w:type="spellEnd"/>
      <w:r w:rsidRPr="000F4232">
        <w:t>, a szabványosításra és a biztonságra vonatkozó intézkedések, különös tekintettel a kettős felhasználású kockázatokra és az Unió stratégiai eszközeinek, érdekeinek, autonómiájának vagy biztonságának védelmére.</w:t>
      </w:r>
    </w:p>
    <w:p w14:paraId="196D3A24" w14:textId="77777777" w:rsidR="007876CB" w:rsidRPr="000F4232" w:rsidRDefault="007876CB" w:rsidP="007876CB">
      <w:pPr>
        <w:pStyle w:val="Point0"/>
        <w:jc w:val="left"/>
        <w:rPr>
          <w:noProof/>
        </w:rPr>
      </w:pPr>
      <w:r w:rsidRPr="000F4232">
        <w:t>45.</w:t>
      </w:r>
      <w:r w:rsidRPr="000F4232">
        <w:tab/>
        <w:t xml:space="preserve">A melléklet 16. cikke a következőképpen módosul: </w:t>
      </w:r>
    </w:p>
    <w:p w14:paraId="0E5C42FC" w14:textId="77777777" w:rsidR="007876CB" w:rsidRPr="000F4232" w:rsidRDefault="007876CB" w:rsidP="007876CB">
      <w:pPr>
        <w:pStyle w:val="Text1"/>
        <w:jc w:val="left"/>
        <w:rPr>
          <w:noProof/>
        </w:rPr>
      </w:pPr>
      <w:r w:rsidRPr="000F4232">
        <w:t>A közös vállalkozás költségvetési kötelezettségvállalásai éves részletekre oszthatók. 2025 januárjától a fennmaradó évek kumulatív költségvetésének legalább 20 %-a már nem fedezhető éves részletekből.</w:t>
      </w:r>
    </w:p>
    <w:p w14:paraId="0482711A" w14:textId="77777777" w:rsidR="007876CB" w:rsidRPr="000F4232" w:rsidRDefault="007876CB" w:rsidP="007876CB">
      <w:pPr>
        <w:pStyle w:val="Titrearticle"/>
        <w:spacing w:line="360" w:lineRule="auto"/>
        <w:rPr>
          <w:noProof/>
        </w:rPr>
      </w:pPr>
      <w:r w:rsidRPr="000F4232">
        <w:t>40. cikk</w:t>
      </w:r>
    </w:p>
    <w:p w14:paraId="1B39A4BA" w14:textId="77777777" w:rsidR="007876CB" w:rsidRPr="000F4232" w:rsidRDefault="007876CB" w:rsidP="007876CB">
      <w:pPr>
        <w:spacing w:line="360" w:lineRule="auto"/>
        <w:rPr>
          <w:noProof/>
        </w:rPr>
      </w:pPr>
      <w:r w:rsidRPr="000F4232">
        <w:t>Ez a rendelet az</w:t>
      </w:r>
      <w:r w:rsidRPr="000F4232">
        <w:rPr>
          <w:i/>
          <w:iCs/>
        </w:rPr>
        <w:t xml:space="preserve"> Európai Unió Hivatalos Lapjában</w:t>
      </w:r>
      <w:r w:rsidRPr="000F4232">
        <w:t xml:space="preserve"> való kihirdetését követő huszadik napon lép hatályba.</w:t>
      </w:r>
    </w:p>
    <w:p w14:paraId="0D71227B" w14:textId="77777777" w:rsidR="007876CB" w:rsidRPr="000F4232" w:rsidRDefault="007876CB" w:rsidP="007876CB">
      <w:pPr>
        <w:pStyle w:val="Applicationdirecte"/>
        <w:spacing w:line="360" w:lineRule="auto"/>
        <w:jc w:val="left"/>
        <w:rPr>
          <w:noProof/>
        </w:rPr>
      </w:pPr>
      <w:r w:rsidRPr="000F4232">
        <w:t>Ez a rendelet teljes egészében kötelező és közvetlenül alkalmazandó valamennyi tagállamban.</w:t>
      </w:r>
    </w:p>
    <w:p w14:paraId="484470EB" w14:textId="75B98DEC" w:rsidR="007876CB" w:rsidRPr="000F4232" w:rsidRDefault="007876CB" w:rsidP="007876CB">
      <w:pPr>
        <w:pStyle w:val="Fait"/>
        <w:rPr>
          <w:noProof/>
        </w:rPr>
      </w:pPr>
      <w:r w:rsidRPr="000F4232">
        <w:t xml:space="preserve">Kelt </w:t>
      </w:r>
      <w:r w:rsidR="00032C04">
        <w:t>...</w:t>
      </w:r>
      <w:r w:rsidRPr="000F4232">
        <w:t>, -án/-én.</w:t>
      </w:r>
    </w:p>
    <w:p w14:paraId="6F2BDB58" w14:textId="77777777" w:rsidR="00D36B97" w:rsidRPr="000F4232" w:rsidRDefault="00D36B97" w:rsidP="00D36B97">
      <w:pPr>
        <w:pStyle w:val="Institutionquisigne"/>
        <w:tabs>
          <w:tab w:val="clear" w:pos="4252"/>
          <w:tab w:val="left" w:pos="5670"/>
        </w:tabs>
        <w:rPr>
          <w:noProof/>
        </w:rPr>
      </w:pPr>
      <w:r w:rsidRPr="000F4232">
        <w:t xml:space="preserve">az Európai Parlament részéről </w:t>
      </w:r>
      <w:r w:rsidRPr="000F4232">
        <w:tab/>
        <w:t>a Tanács részéről</w:t>
      </w:r>
    </w:p>
    <w:p w14:paraId="07CD933D" w14:textId="32DA5533" w:rsidR="00D36B97" w:rsidRPr="00D36B97" w:rsidRDefault="00D36B97" w:rsidP="00D36B97">
      <w:pPr>
        <w:tabs>
          <w:tab w:val="left" w:pos="5670"/>
        </w:tabs>
        <w:rPr>
          <w:i/>
          <w:iCs/>
          <w:lang w:eastAsia="en-US"/>
        </w:rPr>
      </w:pPr>
      <w:r w:rsidRPr="000F4232">
        <w:rPr>
          <w:i/>
          <w:iCs/>
        </w:rPr>
        <w:t>az elnök</w:t>
      </w:r>
      <w:r w:rsidRPr="000F4232">
        <w:rPr>
          <w:i/>
          <w:iCs/>
        </w:rPr>
        <w:tab/>
        <w:t>az elnök</w:t>
      </w:r>
    </w:p>
    <w:p w14:paraId="0326C340" w14:textId="4F0255FB" w:rsidR="00E365E1" w:rsidRPr="00645834" w:rsidRDefault="00E365E1" w:rsidP="00C351A8"/>
    <w:sectPr w:rsidR="00E365E1" w:rsidRPr="00645834" w:rsidSect="006458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637EC" w14:textId="77777777" w:rsidR="00C351A8" w:rsidRPr="00645834" w:rsidRDefault="00C351A8">
      <w:r w:rsidRPr="00645834">
        <w:separator/>
      </w:r>
    </w:p>
  </w:endnote>
  <w:endnote w:type="continuationSeparator" w:id="0">
    <w:p w14:paraId="6890ABF0" w14:textId="77777777" w:rsidR="00C351A8" w:rsidRPr="00645834" w:rsidRDefault="00C351A8">
      <w:r w:rsidRPr="006458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3CC5" w14:textId="77777777" w:rsidR="00064002" w:rsidRPr="006458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E839" w14:textId="77777777" w:rsidR="00064002" w:rsidRPr="006458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EF17" w14:textId="77777777" w:rsidR="00064002" w:rsidRPr="006458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153A4" w14:textId="77777777" w:rsidR="00C351A8" w:rsidRPr="00645834" w:rsidRDefault="00C351A8">
      <w:r w:rsidRPr="00645834">
        <w:separator/>
      </w:r>
    </w:p>
  </w:footnote>
  <w:footnote w:type="continuationSeparator" w:id="0">
    <w:p w14:paraId="4294F150" w14:textId="77777777" w:rsidR="00C351A8" w:rsidRPr="00645834" w:rsidRDefault="00C351A8">
      <w:r w:rsidRPr="00645834">
        <w:continuationSeparator/>
      </w:r>
    </w:p>
  </w:footnote>
  <w:footnote w:id="1">
    <w:p w14:paraId="587CEC29" w14:textId="42F48984" w:rsidR="00D36B97" w:rsidRPr="00645834" w:rsidRDefault="00D36B97" w:rsidP="00D36B97">
      <w:pPr>
        <w:pStyle w:val="FootnoteText"/>
        <w:ind w:left="567" w:hanging="567"/>
        <w:rPr>
          <w:sz w:val="24"/>
          <w:lang w:val="hu-HU"/>
        </w:rPr>
      </w:pPr>
      <w:r w:rsidRPr="00645834">
        <w:rPr>
          <w:rStyle w:val="FootnoteReference"/>
          <w:sz w:val="24"/>
          <w:lang w:val="hu-HU"/>
        </w:rPr>
        <w:t>*</w:t>
      </w:r>
      <w:r w:rsidRPr="00645834">
        <w:rPr>
          <w:rStyle w:val="FootnoteReference"/>
          <w:sz w:val="24"/>
          <w:lang w:val="hu-HU"/>
        </w:rPr>
        <w:tab/>
      </w:r>
      <w:r w:rsidRPr="00645834">
        <w:rPr>
          <w:sz w:val="24"/>
          <w:lang w:val="hu-HU"/>
        </w:rPr>
        <w:t xml:space="preserve">Módosítások: az új vagy módosított szöveget </w:t>
      </w:r>
      <w:r w:rsidRPr="00645834">
        <w:rPr>
          <w:b/>
          <w:i/>
          <w:sz w:val="24"/>
          <w:lang w:val="hu-HU"/>
        </w:rPr>
        <w:t>félkövér dőlt</w:t>
      </w:r>
      <w:r w:rsidRPr="00645834">
        <w:rPr>
          <w:sz w:val="24"/>
          <w:lang w:val="hu-HU"/>
        </w:rPr>
        <w:t xml:space="preserve"> betűtípus, a törléseket pedig a ▌jel mutatja.</w:t>
      </w:r>
    </w:p>
  </w:footnote>
  <w:footnote w:id="2">
    <w:p w14:paraId="33136D17" w14:textId="639D0830" w:rsidR="007876CB" w:rsidRPr="00645834" w:rsidRDefault="007876CB" w:rsidP="00645834">
      <w:pPr>
        <w:pStyle w:val="FootnoteText"/>
        <w:ind w:left="567" w:hanging="567"/>
        <w:rPr>
          <w:sz w:val="24"/>
          <w:lang w:val="hu-HU"/>
        </w:rPr>
      </w:pPr>
      <w:r w:rsidRPr="00645834">
        <w:rPr>
          <w:rStyle w:val="FootnoteReference"/>
          <w:sz w:val="24"/>
          <w:lang w:val="hu-HU"/>
        </w:rPr>
        <w:footnoteRef/>
      </w:r>
      <w:r w:rsidR="00645834" w:rsidRPr="00645834">
        <w:rPr>
          <w:sz w:val="24"/>
          <w:lang w:val="hu-HU"/>
        </w:rPr>
        <w:t xml:space="preserve"> </w:t>
      </w:r>
      <w:r w:rsidR="00645834" w:rsidRPr="00645834">
        <w:rPr>
          <w:sz w:val="24"/>
          <w:lang w:val="hu-HU"/>
        </w:rPr>
        <w:tab/>
      </w:r>
      <w:r w:rsidRPr="00645834">
        <w:rPr>
          <w:sz w:val="24"/>
          <w:lang w:val="hu-HU"/>
        </w:rPr>
        <w:t>HL C ., ., . o.</w:t>
      </w:r>
    </w:p>
  </w:footnote>
  <w:footnote w:id="3">
    <w:p w14:paraId="0B4CCC3F" w14:textId="7C6D967A" w:rsidR="007876CB" w:rsidRPr="00645834" w:rsidRDefault="007876CB" w:rsidP="00645834">
      <w:pPr>
        <w:pStyle w:val="FootnoteText"/>
        <w:ind w:left="567" w:hanging="567"/>
        <w:rPr>
          <w:sz w:val="24"/>
          <w:lang w:val="hu-HU"/>
        </w:rPr>
      </w:pPr>
      <w:r w:rsidRPr="00645834">
        <w:rPr>
          <w:rStyle w:val="FootnoteReference"/>
          <w:sz w:val="24"/>
          <w:lang w:val="hu-HU"/>
        </w:rPr>
        <w:footnoteRef/>
      </w:r>
      <w:r w:rsidR="00645834" w:rsidRPr="00645834">
        <w:rPr>
          <w:sz w:val="24"/>
          <w:lang w:val="hu-HU"/>
        </w:rPr>
        <w:t xml:space="preserve"> </w:t>
      </w:r>
      <w:r w:rsidR="00645834" w:rsidRPr="00645834">
        <w:rPr>
          <w:sz w:val="24"/>
          <w:lang w:val="hu-HU"/>
        </w:rPr>
        <w:tab/>
      </w:r>
      <w:r w:rsidRPr="00645834">
        <w:rPr>
          <w:sz w:val="24"/>
          <w:lang w:val="hu-HU"/>
        </w:rPr>
        <w:t>HL C […]</w:t>
      </w:r>
      <w:r w:rsidR="007F2D33">
        <w:rPr>
          <w:sz w:val="24"/>
          <w:lang w:val="hu-HU"/>
        </w:rPr>
        <w:t>.</w:t>
      </w:r>
      <w:r w:rsidRPr="00645834">
        <w:rPr>
          <w:sz w:val="24"/>
          <w:lang w:val="hu-HU"/>
        </w:rPr>
        <w:t>, […]., […]. o.</w:t>
      </w:r>
    </w:p>
  </w:footnote>
  <w:footnote w:id="4">
    <w:p w14:paraId="1C444BE7" w14:textId="1748E238" w:rsidR="007876CB" w:rsidRPr="00645834" w:rsidRDefault="007876CB" w:rsidP="00645834">
      <w:pPr>
        <w:pStyle w:val="FootnoteText"/>
        <w:ind w:left="567" w:hanging="567"/>
        <w:rPr>
          <w:b/>
          <w:bCs/>
          <w:i/>
          <w:iCs/>
          <w:sz w:val="24"/>
          <w:lang w:val="hu-HU"/>
        </w:rPr>
      </w:pPr>
      <w:r w:rsidRPr="00645834">
        <w:rPr>
          <w:rStyle w:val="FootnoteReference"/>
          <w:b/>
          <w:bCs/>
          <w:i/>
          <w:iCs/>
          <w:sz w:val="24"/>
          <w:lang w:val="hu-HU"/>
        </w:rPr>
        <w:footnoteRef/>
      </w:r>
      <w:r w:rsidR="00645834" w:rsidRPr="00645834">
        <w:rPr>
          <w:b/>
          <w:bCs/>
          <w:i/>
          <w:iCs/>
          <w:sz w:val="24"/>
          <w:lang w:val="hu-HU"/>
        </w:rPr>
        <w:t xml:space="preserve"> </w:t>
      </w:r>
      <w:r w:rsidR="00645834" w:rsidRPr="00645834">
        <w:rPr>
          <w:b/>
          <w:bCs/>
          <w:i/>
          <w:iCs/>
          <w:sz w:val="24"/>
          <w:lang w:val="hu-HU"/>
        </w:rPr>
        <w:tab/>
      </w:r>
      <w:r w:rsidRPr="00645834">
        <w:rPr>
          <w:b/>
          <w:bCs/>
          <w:i/>
          <w:iCs/>
          <w:sz w:val="24"/>
          <w:lang w:val="hu-HU"/>
        </w:rPr>
        <w:t>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(HL L 170., 2021.5.12., 1. o., ELI:</w:t>
      </w:r>
      <w:r w:rsidRPr="00645834">
        <w:rPr>
          <w:b/>
          <w:i/>
          <w:sz w:val="24"/>
          <w:lang w:val="hu-HU"/>
        </w:rPr>
        <w:t> </w:t>
      </w:r>
      <w:hyperlink r:id="rId1" w:tooltip="Az ELI egységes forrásazonosítón keresztül ad hozzáférést ehhez a dokumentumhoz." w:history="1">
        <w:r w:rsidRPr="00645834">
          <w:rPr>
            <w:rStyle w:val="Hyperlink"/>
            <w:b/>
            <w:i/>
            <w:sz w:val="24"/>
            <w:lang w:val="hu-HU"/>
          </w:rPr>
          <w:t>http://data.europa.eu/eli/reg/2021/695/oj</w:t>
        </w:r>
      </w:hyperlink>
      <w:r w:rsidRPr="00645834">
        <w:rPr>
          <w:b/>
          <w:i/>
          <w:sz w:val="24"/>
          <w:lang w:val="hu-HU"/>
        </w:rPr>
        <w:t>).</w:t>
      </w:r>
    </w:p>
  </w:footnote>
  <w:footnote w:id="5">
    <w:p w14:paraId="0320AD8B" w14:textId="220754CA" w:rsidR="007876CB" w:rsidRPr="00645834" w:rsidRDefault="007876CB" w:rsidP="00645834">
      <w:pPr>
        <w:pStyle w:val="FootnoteText"/>
        <w:ind w:left="567" w:hanging="567"/>
        <w:rPr>
          <w:sz w:val="24"/>
          <w:lang w:val="hu-HU"/>
        </w:rPr>
      </w:pPr>
      <w:r w:rsidRPr="00645834">
        <w:rPr>
          <w:rStyle w:val="FootnoteReference"/>
          <w:sz w:val="24"/>
          <w:lang w:val="hu-HU"/>
        </w:rPr>
        <w:footnoteRef/>
      </w:r>
      <w:r w:rsidR="00645834" w:rsidRPr="00645834">
        <w:rPr>
          <w:sz w:val="24"/>
          <w:lang w:val="hu-HU"/>
        </w:rPr>
        <w:t xml:space="preserve"> </w:t>
      </w:r>
      <w:r w:rsidR="00645834" w:rsidRPr="00645834">
        <w:rPr>
          <w:sz w:val="24"/>
          <w:lang w:val="hu-HU"/>
        </w:rPr>
        <w:tab/>
      </w:r>
      <w:hyperlink r:id="rId2" w:history="1">
        <w:r w:rsidRPr="00645834">
          <w:rPr>
            <w:rStyle w:val="Hyperlink"/>
            <w:sz w:val="24"/>
            <w:lang w:val="hu-HU"/>
          </w:rPr>
          <w:t>https://digital-strategy.ec.europa.eu/hu/news/commission-sets-course-europes-ai-leadership-ambitious-ai-continent-action-plan</w:t>
        </w:r>
      </w:hyperlink>
      <w:r w:rsidR="00D36B97">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1066" w14:textId="77777777" w:rsidR="00064002" w:rsidRPr="006458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24A9" w14:textId="77777777" w:rsidR="00064002" w:rsidRPr="006458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7B56" w14:textId="77777777" w:rsidR="00064002" w:rsidRPr="006458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4137816">
    <w:abstractNumId w:val="9"/>
  </w:num>
  <w:num w:numId="2" w16cid:durableId="2097628674">
    <w:abstractNumId w:val="9"/>
  </w:num>
  <w:num w:numId="3" w16cid:durableId="1477912381">
    <w:abstractNumId w:val="7"/>
  </w:num>
  <w:num w:numId="4" w16cid:durableId="197471950">
    <w:abstractNumId w:val="7"/>
  </w:num>
  <w:num w:numId="5" w16cid:durableId="580140789">
    <w:abstractNumId w:val="6"/>
  </w:num>
  <w:num w:numId="6" w16cid:durableId="1409840699">
    <w:abstractNumId w:val="6"/>
  </w:num>
  <w:num w:numId="7" w16cid:durableId="1117866908">
    <w:abstractNumId w:val="5"/>
  </w:num>
  <w:num w:numId="8" w16cid:durableId="1906404100">
    <w:abstractNumId w:val="5"/>
  </w:num>
  <w:num w:numId="9" w16cid:durableId="718044333">
    <w:abstractNumId w:val="4"/>
  </w:num>
  <w:num w:numId="10" w16cid:durableId="796148319">
    <w:abstractNumId w:val="4"/>
  </w:num>
  <w:num w:numId="11" w16cid:durableId="2129544599">
    <w:abstractNumId w:val="8"/>
  </w:num>
  <w:num w:numId="12" w16cid:durableId="873351385">
    <w:abstractNumId w:val="8"/>
  </w:num>
  <w:num w:numId="13" w16cid:durableId="1885604857">
    <w:abstractNumId w:val="3"/>
  </w:num>
  <w:num w:numId="14" w16cid:durableId="1834909045">
    <w:abstractNumId w:val="3"/>
  </w:num>
  <w:num w:numId="15" w16cid:durableId="1927112084">
    <w:abstractNumId w:val="2"/>
  </w:num>
  <w:num w:numId="16" w16cid:durableId="1758556494">
    <w:abstractNumId w:val="2"/>
  </w:num>
  <w:num w:numId="17" w16cid:durableId="1975911190">
    <w:abstractNumId w:val="1"/>
  </w:num>
  <w:num w:numId="18" w16cid:durableId="2102797590">
    <w:abstractNumId w:val="1"/>
  </w:num>
  <w:num w:numId="19" w16cid:durableId="1892225280">
    <w:abstractNumId w:val="0"/>
  </w:num>
  <w:num w:numId="20" w16cid:durableId="1496022692">
    <w:abstractNumId w:val="0"/>
  </w:num>
  <w:num w:numId="21" w16cid:durableId="199905722">
    <w:abstractNumId w:val="9"/>
  </w:num>
  <w:num w:numId="22" w16cid:durableId="720666621">
    <w:abstractNumId w:val="7"/>
  </w:num>
  <w:num w:numId="23" w16cid:durableId="1108083058">
    <w:abstractNumId w:val="6"/>
  </w:num>
  <w:num w:numId="24" w16cid:durableId="655186785">
    <w:abstractNumId w:val="5"/>
  </w:num>
  <w:num w:numId="25" w16cid:durableId="794645046">
    <w:abstractNumId w:val="4"/>
  </w:num>
  <w:num w:numId="26" w16cid:durableId="1453671267">
    <w:abstractNumId w:val="8"/>
  </w:num>
  <w:num w:numId="27" w16cid:durableId="1898664012">
    <w:abstractNumId w:val="3"/>
  </w:num>
  <w:num w:numId="28" w16cid:durableId="997995197">
    <w:abstractNumId w:val="2"/>
  </w:num>
  <w:num w:numId="29" w16cid:durableId="1052077005">
    <w:abstractNumId w:val="1"/>
  </w:num>
  <w:num w:numId="30" w16cid:durableId="187529300">
    <w:abstractNumId w:val="0"/>
  </w:num>
  <w:num w:numId="31" w16cid:durableId="1706441500">
    <w:abstractNumId w:val="9"/>
  </w:num>
  <w:num w:numId="32" w16cid:durableId="1091007555">
    <w:abstractNumId w:val="7"/>
  </w:num>
  <w:num w:numId="33" w16cid:durableId="1169711489">
    <w:abstractNumId w:val="6"/>
  </w:num>
  <w:num w:numId="34" w16cid:durableId="460072493">
    <w:abstractNumId w:val="5"/>
  </w:num>
  <w:num w:numId="35" w16cid:durableId="816920396">
    <w:abstractNumId w:val="4"/>
  </w:num>
  <w:num w:numId="36" w16cid:durableId="2117097434">
    <w:abstractNumId w:val="8"/>
  </w:num>
  <w:num w:numId="37" w16cid:durableId="688724559">
    <w:abstractNumId w:val="3"/>
  </w:num>
  <w:num w:numId="38" w16cid:durableId="661279070">
    <w:abstractNumId w:val="2"/>
  </w:num>
  <w:num w:numId="39" w16cid:durableId="1503231376">
    <w:abstractNumId w:val="1"/>
  </w:num>
  <w:num w:numId="40" w16cid:durableId="401027028">
    <w:abstractNumId w:val="0"/>
  </w:num>
  <w:num w:numId="41" w16cid:durableId="635768043">
    <w:abstractNumId w:val="10"/>
  </w:num>
  <w:num w:numId="42" w16cid:durableId="81687215">
    <w:abstractNumId w:val="10"/>
  </w:num>
  <w:num w:numId="43" w16cid:durableId="501094279">
    <w:abstractNumId w:val="10"/>
  </w:num>
  <w:num w:numId="44" w16cid:durableId="15828349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HU"/>
    <w:docVar w:name="dvnumam" w:val="0"/>
    <w:docVar w:name="dvpe" w:val="779.752"/>
    <w:docVar w:name="dvrapporteur" w:val="Előadó: "/>
    <w:docVar w:name="dvtitre" w:val="Az Európai Parlament 2025.  ...-i jogalkotási állásfoglalása az európai nagy teljesítményű számítástechnikával foglalkozó közös vállalkozás létrehozásáról és az (EU) 2018/1488 rendelet hatályon kívül helyezéséről szóló, 2021. július 13-i (EU) 2021/1173 tanácsi rendelet módosításáról szóló tanácsi rendeletre irányuló javaslatról(COM(2025)0414 – C10-0204/2025 – 2025/0229(NLE))"/>
  </w:docVars>
  <w:rsids>
    <w:rsidRoot w:val="00C351A8"/>
    <w:rsid w:val="00002272"/>
    <w:rsid w:val="00032C04"/>
    <w:rsid w:val="00064002"/>
    <w:rsid w:val="000677B9"/>
    <w:rsid w:val="000831BA"/>
    <w:rsid w:val="000A42CC"/>
    <w:rsid w:val="000E7DD9"/>
    <w:rsid w:val="000F4232"/>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5EA"/>
    <w:rsid w:val="004C0004"/>
    <w:rsid w:val="004C5D52"/>
    <w:rsid w:val="0050519A"/>
    <w:rsid w:val="005072A1"/>
    <w:rsid w:val="00514517"/>
    <w:rsid w:val="00545827"/>
    <w:rsid w:val="00560270"/>
    <w:rsid w:val="005C2568"/>
    <w:rsid w:val="005F1B17"/>
    <w:rsid w:val="006037C0"/>
    <w:rsid w:val="00645834"/>
    <w:rsid w:val="006631B6"/>
    <w:rsid w:val="00680577"/>
    <w:rsid w:val="006F74FA"/>
    <w:rsid w:val="00731ADD"/>
    <w:rsid w:val="00734777"/>
    <w:rsid w:val="00747932"/>
    <w:rsid w:val="00751A4A"/>
    <w:rsid w:val="00756632"/>
    <w:rsid w:val="00762C74"/>
    <w:rsid w:val="00786EC0"/>
    <w:rsid w:val="007876CB"/>
    <w:rsid w:val="007D1690"/>
    <w:rsid w:val="007E22AD"/>
    <w:rsid w:val="007F2D3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8A1"/>
    <w:rsid w:val="00AB441E"/>
    <w:rsid w:val="00AB6293"/>
    <w:rsid w:val="00AE0928"/>
    <w:rsid w:val="00AF3B82"/>
    <w:rsid w:val="00B12E95"/>
    <w:rsid w:val="00B22876"/>
    <w:rsid w:val="00B558F0"/>
    <w:rsid w:val="00BD48FE"/>
    <w:rsid w:val="00BD7BD8"/>
    <w:rsid w:val="00BE6ADC"/>
    <w:rsid w:val="00C05BFE"/>
    <w:rsid w:val="00C23CD4"/>
    <w:rsid w:val="00C351A8"/>
    <w:rsid w:val="00C61C0C"/>
    <w:rsid w:val="00C941CB"/>
    <w:rsid w:val="00CC2357"/>
    <w:rsid w:val="00CF071A"/>
    <w:rsid w:val="00D058B8"/>
    <w:rsid w:val="00D36B97"/>
    <w:rsid w:val="00D53FF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C9AE6"/>
  <w15:chartTrackingRefBased/>
  <w15:docId w15:val="{37E5EC46-868A-4CAA-AF68-70F847888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876CB"/>
    <w:rPr>
      <w:b/>
    </w:rPr>
  </w:style>
  <w:style w:type="paragraph" w:customStyle="1" w:styleId="NormalHanging12a">
    <w:name w:val="NormalHanging12a"/>
    <w:basedOn w:val="Normal"/>
    <w:rsid w:val="007876CB"/>
    <w:pPr>
      <w:spacing w:after="240"/>
      <w:ind w:left="567" w:hanging="567"/>
    </w:pPr>
  </w:style>
  <w:style w:type="paragraph" w:customStyle="1" w:styleId="AmNumberTabs">
    <w:name w:val="AmNumberTabs"/>
    <w:basedOn w:val="Normal"/>
    <w:rsid w:val="007876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876CB"/>
    <w:pPr>
      <w:spacing w:before="480" w:after="240"/>
    </w:pPr>
  </w:style>
  <w:style w:type="character" w:styleId="Hyperlink">
    <w:name w:val="Hyperlink"/>
    <w:uiPriority w:val="99"/>
    <w:unhideWhenUsed/>
    <w:rsid w:val="007876CB"/>
    <w:rPr>
      <w:color w:val="0000FF"/>
      <w:u w:val="single"/>
    </w:rPr>
  </w:style>
  <w:style w:type="paragraph" w:customStyle="1" w:styleId="Text1">
    <w:name w:val="Text 1"/>
    <w:basedOn w:val="Normal"/>
    <w:rsid w:val="007876CB"/>
    <w:pPr>
      <w:widowControl/>
      <w:spacing w:before="120" w:after="120"/>
      <w:ind w:left="850"/>
      <w:jc w:val="both"/>
    </w:pPr>
    <w:rPr>
      <w:rFonts w:eastAsiaTheme="minorHAnsi"/>
      <w:szCs w:val="22"/>
      <w:lang w:eastAsia="en-US"/>
    </w:rPr>
  </w:style>
  <w:style w:type="paragraph" w:customStyle="1" w:styleId="Point0">
    <w:name w:val="Point 0"/>
    <w:basedOn w:val="Normal"/>
    <w:rsid w:val="007876CB"/>
    <w:pPr>
      <w:widowControl/>
      <w:spacing w:before="120" w:after="120"/>
      <w:ind w:left="850" w:hanging="850"/>
      <w:jc w:val="both"/>
    </w:pPr>
    <w:rPr>
      <w:rFonts w:eastAsiaTheme="minorHAnsi"/>
      <w:szCs w:val="22"/>
      <w:lang w:eastAsia="en-US"/>
    </w:rPr>
  </w:style>
  <w:style w:type="paragraph" w:customStyle="1" w:styleId="Point1">
    <w:name w:val="Point 1"/>
    <w:basedOn w:val="Normal"/>
    <w:rsid w:val="007876C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876CB"/>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7876C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876C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876CB"/>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7876C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876C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876C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876C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876CB"/>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7876CB"/>
    <w:pPr>
      <w:widowControl/>
      <w:spacing w:before="360"/>
      <w:jc w:val="center"/>
    </w:pPr>
    <w:rPr>
      <w:rFonts w:eastAsiaTheme="minorHAnsi"/>
      <w:b/>
      <w:szCs w:val="22"/>
      <w:lang w:eastAsia="en-US"/>
    </w:rPr>
  </w:style>
  <w:style w:type="paragraph" w:customStyle="1" w:styleId="Titreobjet">
    <w:name w:val="Titre objet"/>
    <w:basedOn w:val="Normal"/>
    <w:next w:val="Normal"/>
    <w:rsid w:val="007876CB"/>
    <w:pPr>
      <w:widowControl/>
      <w:spacing w:before="360" w:after="360"/>
      <w:jc w:val="center"/>
    </w:pPr>
    <w:rPr>
      <w:rFonts w:eastAsiaTheme="minorHAnsi"/>
      <w:b/>
      <w:szCs w:val="22"/>
      <w:lang w:eastAsia="en-US"/>
    </w:rPr>
  </w:style>
  <w:style w:type="paragraph" w:customStyle="1" w:styleId="Normal24">
    <w:name w:val="Normal24"/>
    <w:basedOn w:val="Normal"/>
    <w:rsid w:val="007876CB"/>
    <w:pPr>
      <w:spacing w:after="480"/>
    </w:pPr>
  </w:style>
  <w:style w:type="paragraph" w:styleId="Revision">
    <w:name w:val="Revision"/>
    <w:hidden/>
    <w:uiPriority w:val="99"/>
    <w:semiHidden/>
    <w:rsid w:val="00D36B9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hu/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7979</Words>
  <Characters>45484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ILLY_D_relfinal</dc:creator>
  <cp:keywords/>
  <cp:lastModifiedBy>ILLY_D</cp:lastModifiedBy>
  <cp:revision>2</cp:revision>
  <cp:lastPrinted>2004-11-19T15:42:00Z</cp:lastPrinted>
  <dcterms:created xsi:type="dcterms:W3CDTF">2026-02-13T13:33:00Z</dcterms:created>
  <dcterms:modified xsi:type="dcterms:W3CDTF">2026-02-13T13:33:00Z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P10_TA(2025)0333_</vt:lpwstr>
  </property>
  <property fmtid="{D5CDD505-2E9C-101B-9397-08002B2CF9AE}" pid="4" name="&lt;Type&gt;">
    <vt:lpwstr>RR</vt:lpwstr>
  </property>
</Properties>
</file>