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648" w14:paraId="3C8B321B" w14:textId="77777777" w:rsidTr="0010095E">
        <w:trPr>
          <w:trHeight w:hRule="exact" w:val="1418"/>
        </w:trPr>
        <w:tc>
          <w:tcPr>
            <w:tcW w:w="6804" w:type="dxa"/>
            <w:shd w:val="clear" w:color="auto" w:fill="auto"/>
            <w:vAlign w:val="center"/>
          </w:tcPr>
          <w:p w14:paraId="7A27EE38" w14:textId="77777777" w:rsidR="00751A4A" w:rsidRPr="000A4648" w:rsidRDefault="00B74CC9" w:rsidP="0010095E">
            <w:pPr>
              <w:pStyle w:val="EPName"/>
            </w:pPr>
            <w:r w:rsidRPr="000A4648">
              <w:t>Európsky parlament</w:t>
            </w:r>
          </w:p>
          <w:p w14:paraId="68EADF0A" w14:textId="77777777" w:rsidR="00751A4A" w:rsidRPr="000A4648" w:rsidRDefault="005F1B17" w:rsidP="005F1B17">
            <w:pPr>
              <w:pStyle w:val="EPTerm"/>
              <w:rPr>
                <w:rStyle w:val="HideTWBExt"/>
                <w:noProof w:val="0"/>
                <w:vanish w:val="0"/>
                <w:color w:val="auto"/>
              </w:rPr>
            </w:pPr>
            <w:r w:rsidRPr="000A4648">
              <w:t>2024</w:t>
            </w:r>
            <w:r w:rsidR="00817416" w:rsidRPr="000A4648">
              <w:t>-202</w:t>
            </w:r>
            <w:r w:rsidRPr="000A4648">
              <w:t>9</w:t>
            </w:r>
          </w:p>
        </w:tc>
        <w:tc>
          <w:tcPr>
            <w:tcW w:w="2268" w:type="dxa"/>
            <w:shd w:val="clear" w:color="auto" w:fill="auto"/>
          </w:tcPr>
          <w:p w14:paraId="157B76D9" w14:textId="77777777" w:rsidR="00751A4A" w:rsidRPr="000A4648" w:rsidRDefault="00187494" w:rsidP="0010095E">
            <w:pPr>
              <w:pStyle w:val="EPLogo"/>
            </w:pPr>
            <w:r w:rsidRPr="000A4648">
              <w:rPr>
                <w:noProof/>
                <w:lang w:eastAsia="ja-JP"/>
              </w:rPr>
              <w:drawing>
                <wp:inline distT="0" distB="0" distL="0" distR="0" wp14:anchorId="589AB9FA" wp14:editId="42DD8B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0E1664" w14:textId="77777777" w:rsidR="00D058B8" w:rsidRPr="000A4648" w:rsidRDefault="00D058B8" w:rsidP="004C5D52">
      <w:pPr>
        <w:pStyle w:val="LineTop"/>
      </w:pPr>
    </w:p>
    <w:p w14:paraId="0E7DD957" w14:textId="77777777" w:rsidR="00680577" w:rsidRPr="000A4648" w:rsidRDefault="00B74CC9" w:rsidP="00680577">
      <w:pPr>
        <w:pStyle w:val="EPBodyTA1"/>
      </w:pPr>
      <w:r w:rsidRPr="000A4648">
        <w:t>PRIJATÉ TEXTY</w:t>
      </w:r>
    </w:p>
    <w:p w14:paraId="0D079E5F" w14:textId="77777777" w:rsidR="00D058B8" w:rsidRPr="000A4648" w:rsidRDefault="00D058B8" w:rsidP="00D058B8">
      <w:pPr>
        <w:pStyle w:val="LineBottom"/>
      </w:pPr>
    </w:p>
    <w:p w14:paraId="78536C17" w14:textId="5EC46E15" w:rsidR="00B74CC9" w:rsidRPr="000A4648" w:rsidRDefault="00B74CC9" w:rsidP="00B74CC9">
      <w:pPr>
        <w:pStyle w:val="ATHeading1"/>
      </w:pPr>
      <w:bookmarkStart w:id="0" w:name="TANumber"/>
      <w:r w:rsidRPr="000A4648">
        <w:t>P10_TA(2025)0</w:t>
      </w:r>
      <w:bookmarkEnd w:id="0"/>
      <w:r w:rsidR="000A4648" w:rsidRPr="000A4648">
        <w:t>333</w:t>
      </w:r>
    </w:p>
    <w:p w14:paraId="3366966F" w14:textId="77777777" w:rsidR="00B74CC9" w:rsidRPr="000A4648" w:rsidRDefault="00B74CC9" w:rsidP="00B74CC9">
      <w:pPr>
        <w:pStyle w:val="ATHeading2"/>
      </w:pPr>
      <w:bookmarkStart w:id="1" w:name="title"/>
      <w:r w:rsidRPr="000A4648">
        <w:t>Spoločný podnik pre európsku vysokovýkonnú výpočtovú techniku (</w:t>
      </w:r>
      <w:proofErr w:type="spellStart"/>
      <w:r w:rsidRPr="000A4648">
        <w:t>EuroHPC</w:t>
      </w:r>
      <w:proofErr w:type="spellEnd"/>
      <w:r w:rsidRPr="000A4648">
        <w:t>)</w:t>
      </w:r>
      <w:bookmarkEnd w:id="1"/>
    </w:p>
    <w:p w14:paraId="01A5DF58" w14:textId="77777777" w:rsidR="00B74CC9" w:rsidRPr="000A4648" w:rsidRDefault="00B74CC9" w:rsidP="00B74CC9">
      <w:pPr>
        <w:rPr>
          <w:i/>
          <w:vanish/>
        </w:rPr>
      </w:pPr>
      <w:r w:rsidRPr="000A4648">
        <w:rPr>
          <w:i/>
        </w:rPr>
        <w:fldChar w:fldCharType="begin"/>
      </w:r>
      <w:r w:rsidRPr="000A4648">
        <w:rPr>
          <w:i/>
        </w:rPr>
        <w:instrText xml:space="preserve"> TC"(</w:instrText>
      </w:r>
      <w:bookmarkStart w:id="2" w:name="DocNumber"/>
      <w:r w:rsidRPr="000A4648">
        <w:rPr>
          <w:i/>
        </w:rPr>
        <w:instrText>A10-0241/2025</w:instrText>
      </w:r>
      <w:bookmarkEnd w:id="2"/>
      <w:r w:rsidRPr="000A4648">
        <w:rPr>
          <w:i/>
        </w:rPr>
        <w:instrText xml:space="preserve"> - Spravodajca: Borys Budka)"\l3 \n&gt; \* MERGEFORMAT </w:instrText>
      </w:r>
      <w:r w:rsidRPr="000A4648">
        <w:rPr>
          <w:i/>
        </w:rPr>
        <w:fldChar w:fldCharType="end"/>
      </w:r>
    </w:p>
    <w:p w14:paraId="5375DD3A" w14:textId="77777777" w:rsidR="00B74CC9" w:rsidRPr="000A4648" w:rsidRDefault="00B74CC9" w:rsidP="00B74CC9">
      <w:pPr>
        <w:rPr>
          <w:vanish/>
        </w:rPr>
      </w:pPr>
      <w:bookmarkStart w:id="3" w:name="Commission"/>
      <w:r w:rsidRPr="000A4648">
        <w:rPr>
          <w:vanish/>
        </w:rPr>
        <w:t>Výbor pre priemysel, výskum a energetiku</w:t>
      </w:r>
      <w:bookmarkEnd w:id="3"/>
    </w:p>
    <w:p w14:paraId="6BB4E4FE" w14:textId="77777777" w:rsidR="00B74CC9" w:rsidRPr="000A4648" w:rsidRDefault="00B74CC9" w:rsidP="00B74CC9">
      <w:pPr>
        <w:rPr>
          <w:vanish/>
        </w:rPr>
      </w:pPr>
      <w:bookmarkStart w:id="4" w:name="PE"/>
      <w:r w:rsidRPr="000A4648">
        <w:rPr>
          <w:vanish/>
        </w:rPr>
        <w:t>PE779.752</w:t>
      </w:r>
      <w:bookmarkEnd w:id="4"/>
    </w:p>
    <w:p w14:paraId="15C1D14C" w14:textId="108AFAFE" w:rsidR="00B74CC9" w:rsidRPr="000A4648" w:rsidRDefault="00B74CC9" w:rsidP="00B74CC9">
      <w:pPr>
        <w:pStyle w:val="ATHeading3"/>
      </w:pPr>
      <w:bookmarkStart w:id="5" w:name="Sujet"/>
      <w:r w:rsidRPr="000A4648">
        <w:t>Legislatívne uznesenie Európskeho parlamentu z</w:t>
      </w:r>
      <w:r w:rsidR="00841E72" w:rsidRPr="000A4648">
        <w:t>o</w:t>
      </w:r>
      <w:r w:rsidRPr="000A4648">
        <w:t xml:space="preserve"> </w:t>
      </w:r>
      <w:r w:rsidR="00841E72" w:rsidRPr="000A4648">
        <w:t>17</w:t>
      </w:r>
      <w:r w:rsidRPr="000A4648">
        <w:t>. decembra 2025 o návrhu nariadenia Rady, ktorým sa mení nariadenie Rady (EÚ) 2021/1173 z 13. júla 2021 o zriadení spoločného podniku pre európsku vysokovýkonnú výpočtovú techniku a o zrušení nariadenia (EÚ) 2018/1488</w:t>
      </w:r>
      <w:bookmarkEnd w:id="5"/>
      <w:r w:rsidRPr="000A4648">
        <w:t xml:space="preserve"> </w:t>
      </w:r>
      <w:bookmarkStart w:id="6" w:name="References"/>
      <w:r w:rsidRPr="000A4648">
        <w:t>(COM(2025)0414 – C10-0204/2025 – 2025/0229(NLE))</w:t>
      </w:r>
      <w:bookmarkEnd w:id="6"/>
    </w:p>
    <w:p w14:paraId="47870F2D" w14:textId="77777777" w:rsidR="00B74CC9" w:rsidRPr="000A4648" w:rsidRDefault="00B74CC9" w:rsidP="00B74CC9"/>
    <w:p w14:paraId="4CAFADB1" w14:textId="77777777" w:rsidR="00553F35" w:rsidRPr="000A4648" w:rsidRDefault="00553F35" w:rsidP="00553F35">
      <w:pPr>
        <w:pStyle w:val="NormalBold"/>
      </w:pPr>
      <w:bookmarkStart w:id="7" w:name="TextBodyBegin"/>
      <w:bookmarkEnd w:id="7"/>
      <w:r w:rsidRPr="000A4648">
        <w:t>(Konzultácia)</w:t>
      </w:r>
    </w:p>
    <w:p w14:paraId="0AA737F2" w14:textId="77777777" w:rsidR="00553F35" w:rsidRPr="000A4648" w:rsidRDefault="00553F35" w:rsidP="00553F35">
      <w:pPr>
        <w:pStyle w:val="EPComma"/>
      </w:pPr>
      <w:r w:rsidRPr="000A4648">
        <w:rPr>
          <w:i/>
        </w:rPr>
        <w:t>Európsky parlament</w:t>
      </w:r>
      <w:r w:rsidRPr="000A4648">
        <w:t>,</w:t>
      </w:r>
    </w:p>
    <w:p w14:paraId="4C19EDD2" w14:textId="77777777" w:rsidR="00553F35" w:rsidRPr="000A4648" w:rsidRDefault="00553F35" w:rsidP="00553F35">
      <w:pPr>
        <w:pStyle w:val="NormalHanging12a"/>
      </w:pPr>
      <w:r w:rsidRPr="000A4648">
        <w:t>–</w:t>
      </w:r>
      <w:r w:rsidRPr="000A4648">
        <w:tab/>
        <w:t>so zreteľom na návrh Komisie pre Radu (COM(2025)0414),</w:t>
      </w:r>
    </w:p>
    <w:p w14:paraId="19C55FE4" w14:textId="77777777" w:rsidR="00553F35" w:rsidRPr="000A4648" w:rsidRDefault="00553F35" w:rsidP="00553F35">
      <w:pPr>
        <w:pStyle w:val="NormalHanging12a"/>
      </w:pPr>
      <w:r w:rsidRPr="000A4648">
        <w:t>–</w:t>
      </w:r>
      <w:r w:rsidRPr="000A4648">
        <w:tab/>
        <w:t>so zreteľom na článok 187 a článok 188 prvý odsek Zmluvy o fungovaní Európskej únie, v súlade s ktorým Rada konzultovala s Európskym parlamentom (C10</w:t>
      </w:r>
      <w:r w:rsidRPr="000A4648">
        <w:noBreakHyphen/>
        <w:t>0204/2025),</w:t>
      </w:r>
    </w:p>
    <w:p w14:paraId="43FC760F" w14:textId="77777777" w:rsidR="00553F35" w:rsidRPr="000A4648" w:rsidRDefault="00553F35" w:rsidP="00553F35">
      <w:pPr>
        <w:pStyle w:val="NormalHanging12a"/>
      </w:pPr>
      <w:r w:rsidRPr="000A4648">
        <w:t>–</w:t>
      </w:r>
      <w:r w:rsidRPr="000A4648">
        <w:tab/>
        <w:t>so zreteľom na článok 84 rokovacieho poriadku,</w:t>
      </w:r>
    </w:p>
    <w:p w14:paraId="4749FB2F" w14:textId="77777777" w:rsidR="00553F35" w:rsidRPr="000A4648" w:rsidRDefault="00553F35" w:rsidP="00553F35">
      <w:pPr>
        <w:pStyle w:val="NormalHanging12a"/>
      </w:pPr>
      <w:r w:rsidRPr="000A4648">
        <w:t>–</w:t>
      </w:r>
      <w:r w:rsidRPr="000A4648">
        <w:tab/>
        <w:t>so zreteľom na správu Výboru pre priemysel, výskum a energetiku (A10-0241/2025),</w:t>
      </w:r>
    </w:p>
    <w:p w14:paraId="7C361CD4" w14:textId="77777777" w:rsidR="00553F35" w:rsidRPr="000A4648" w:rsidRDefault="00553F35" w:rsidP="00553F35">
      <w:pPr>
        <w:pStyle w:val="NormalHanging12a"/>
      </w:pPr>
      <w:r w:rsidRPr="000A4648">
        <w:t>1.</w:t>
      </w:r>
      <w:r w:rsidRPr="000A4648">
        <w:tab/>
        <w:t>schvaľuje návrh Komisie v znení zmien;</w:t>
      </w:r>
    </w:p>
    <w:p w14:paraId="42FCDA4A" w14:textId="77777777" w:rsidR="00553F35" w:rsidRPr="000A4648" w:rsidRDefault="00553F35" w:rsidP="00553F35">
      <w:pPr>
        <w:pStyle w:val="NormalHanging12a"/>
      </w:pPr>
      <w:r w:rsidRPr="000A4648">
        <w:t>2.</w:t>
      </w:r>
      <w:r w:rsidRPr="000A4648">
        <w:tab/>
        <w:t>vyzýva Komisiu, aby zodpovedajúcim spôsobom zmenila svoj návrh v súlade s článkom 293 ods. 2 Zmluvy o fungovaní Európskej únie;</w:t>
      </w:r>
    </w:p>
    <w:p w14:paraId="794F2AA9" w14:textId="77777777" w:rsidR="00553F35" w:rsidRPr="000A4648" w:rsidRDefault="00553F35" w:rsidP="00553F35">
      <w:pPr>
        <w:pStyle w:val="NormalHanging12a"/>
      </w:pPr>
      <w:r w:rsidRPr="000A4648">
        <w:t>3.</w:t>
      </w:r>
      <w:r w:rsidRPr="000A4648">
        <w:tab/>
        <w:t>vyzýva Radu, aby oznámila Európskemu parlamentu, ak má v úmysle odchýliť sa od ním schváleného textu;</w:t>
      </w:r>
    </w:p>
    <w:p w14:paraId="6D24972B" w14:textId="77777777" w:rsidR="00553F35" w:rsidRPr="000A4648" w:rsidRDefault="00553F35" w:rsidP="00553F35">
      <w:pPr>
        <w:pStyle w:val="NormalHanging12a"/>
      </w:pPr>
      <w:r w:rsidRPr="000A4648">
        <w:t>4.</w:t>
      </w:r>
      <w:r w:rsidRPr="000A4648">
        <w:tab/>
        <w:t>žiada Radu o opätovnú konzultáciu, ak má v úmysle podstatne zmeniť návrh Komisie;</w:t>
      </w:r>
    </w:p>
    <w:p w14:paraId="2FEDA6C8" w14:textId="472C2BC5" w:rsidR="00553F35" w:rsidRPr="000A4648" w:rsidRDefault="00553F35" w:rsidP="00553F35">
      <w:pPr>
        <w:pStyle w:val="NormalHanging12a"/>
      </w:pPr>
      <w:r w:rsidRPr="000A4648">
        <w:t>5.</w:t>
      </w:r>
      <w:r w:rsidRPr="000A4648">
        <w:tab/>
        <w:t xml:space="preserve">poveruje svoju predsedníčku, aby postúpila túto pozíciu </w:t>
      </w:r>
      <w:r w:rsidR="00CA3825" w:rsidRPr="000A4648">
        <w:t>Rade a Komisii.</w:t>
      </w:r>
    </w:p>
    <w:p w14:paraId="4B2423B8" w14:textId="77777777" w:rsidR="00553F35" w:rsidRPr="000A4648" w:rsidRDefault="00553F35" w:rsidP="00553F35"/>
    <w:p w14:paraId="15C43B67" w14:textId="77777777" w:rsidR="00553F35" w:rsidRPr="000A4648" w:rsidRDefault="00553F35" w:rsidP="00553F35"/>
    <w:p w14:paraId="2427A108" w14:textId="77777777" w:rsidR="00553F35" w:rsidRPr="000A4648" w:rsidRDefault="00553F35" w:rsidP="00553F35">
      <w:pPr>
        <w:pStyle w:val="AmNumberTabs"/>
        <w:keepNext/>
      </w:pPr>
      <w:r w:rsidRPr="000A4648">
        <w:t>Pozmeňujúci návrh</w:t>
      </w:r>
      <w:r w:rsidRPr="000A4648">
        <w:tab/>
      </w:r>
      <w:r w:rsidRPr="000A4648">
        <w:tab/>
        <w:t>1</w:t>
      </w:r>
    </w:p>
    <w:p w14:paraId="1F5975BE" w14:textId="77777777" w:rsidR="00553F35" w:rsidRPr="000A4648" w:rsidRDefault="00553F35" w:rsidP="00553F35"/>
    <w:tbl>
      <w:tblPr>
        <w:tblW w:w="9752" w:type="dxa"/>
        <w:jc w:val="center"/>
        <w:tblLayout w:type="fixed"/>
        <w:tblCellMar>
          <w:left w:w="340" w:type="dxa"/>
          <w:right w:w="340" w:type="dxa"/>
        </w:tblCellMar>
        <w:tblLook w:val="0000" w:firstRow="0" w:lastRow="0" w:firstColumn="0" w:lastColumn="0" w:noHBand="0" w:noVBand="0"/>
      </w:tblPr>
      <w:tblGrid>
        <w:gridCol w:w="9752"/>
      </w:tblGrid>
      <w:tr w:rsidR="00553F35" w:rsidRPr="000A4648" w14:paraId="725F7E30" w14:textId="77777777" w:rsidTr="006C04FD">
        <w:trPr>
          <w:jc w:val="center"/>
        </w:trPr>
        <w:tc>
          <w:tcPr>
            <w:tcW w:w="9752" w:type="dxa"/>
          </w:tcPr>
          <w:p w14:paraId="4606B897" w14:textId="77777777" w:rsidR="00553F35" w:rsidRPr="000A4648" w:rsidRDefault="00553F35" w:rsidP="006C04FD">
            <w:pPr>
              <w:spacing w:after="240"/>
              <w:jc w:val="center"/>
              <w:rPr>
                <w:szCs w:val="24"/>
              </w:rPr>
            </w:pPr>
            <w:r w:rsidRPr="000A4648">
              <w:t>POZMEŇUJÚCE NÁVRHY EURÓPSKEHO PARLAMENTU</w:t>
            </w:r>
            <w:r w:rsidRPr="000A4648">
              <w:rPr>
                <w:rStyle w:val="FootnoteReference"/>
                <w:szCs w:val="24"/>
              </w:rPr>
              <w:footnoteReference w:customMarkFollows="1" w:id="1"/>
              <w:t>*</w:t>
            </w:r>
            <w:r w:rsidRPr="000A4648">
              <w:rPr>
                <w:rStyle w:val="FootnoteReference"/>
                <w:szCs w:val="24"/>
              </w:rPr>
              <w:tab/>
            </w:r>
          </w:p>
          <w:p w14:paraId="0AE44609" w14:textId="77777777" w:rsidR="00553F35" w:rsidRPr="000A4648" w:rsidRDefault="00553F35" w:rsidP="006C04FD">
            <w:pPr>
              <w:spacing w:after="240"/>
              <w:jc w:val="center"/>
              <w:rPr>
                <w:szCs w:val="24"/>
              </w:rPr>
            </w:pPr>
            <w:r w:rsidRPr="000A4648">
              <w:t>k návrhu Komisie</w:t>
            </w:r>
          </w:p>
        </w:tc>
      </w:tr>
      <w:tr w:rsidR="00553F35" w:rsidRPr="000A4648" w14:paraId="4092F6CF" w14:textId="77777777" w:rsidTr="006C04FD">
        <w:trPr>
          <w:jc w:val="center"/>
        </w:trPr>
        <w:tc>
          <w:tcPr>
            <w:tcW w:w="9752" w:type="dxa"/>
          </w:tcPr>
          <w:p w14:paraId="5478FD1C" w14:textId="77777777" w:rsidR="00553F35" w:rsidRPr="000A4648" w:rsidRDefault="00553F35" w:rsidP="006C04FD">
            <w:pPr>
              <w:pStyle w:val="Normal24"/>
              <w:spacing w:after="240"/>
              <w:jc w:val="center"/>
            </w:pPr>
            <w:r w:rsidRPr="000A4648">
              <w:t>---------------------------------------------------------</w:t>
            </w:r>
          </w:p>
        </w:tc>
      </w:tr>
    </w:tbl>
    <w:p w14:paraId="611342A8" w14:textId="77777777" w:rsidR="00553F35" w:rsidRPr="000A4648" w:rsidRDefault="00553F35" w:rsidP="00756944">
      <w:pPr>
        <w:pStyle w:val="Typedudocument"/>
        <w:spacing w:before="120" w:after="120" w:line="360" w:lineRule="auto"/>
        <w:rPr>
          <w:noProof/>
        </w:rPr>
      </w:pPr>
      <w:r w:rsidRPr="000A4648">
        <w:t>NARIADENIE RADY,</w:t>
      </w:r>
    </w:p>
    <w:p w14:paraId="3AF1109B" w14:textId="77777777" w:rsidR="00553F35" w:rsidRPr="000A4648" w:rsidRDefault="00553F35" w:rsidP="00756944">
      <w:pPr>
        <w:pStyle w:val="Titreobjet"/>
        <w:spacing w:before="120" w:after="120" w:line="360" w:lineRule="auto"/>
        <w:rPr>
          <w:noProof/>
        </w:rPr>
      </w:pPr>
      <w:r w:rsidRPr="000A4648">
        <w:t>ktorým sa mení nariadenie Rady (EÚ) 2021/1173 z 13. júla 2021 o zriadení spoločného podniku pre európsku vysokovýkonnú výpočtovú techniku a o zrušení nariadenia (EÚ) 2018/1488</w:t>
      </w:r>
    </w:p>
    <w:p w14:paraId="4D16E186" w14:textId="77777777" w:rsidR="00553F35" w:rsidRPr="000A4648" w:rsidRDefault="00553F35" w:rsidP="00756944">
      <w:pPr>
        <w:pStyle w:val="Institutionquiagit"/>
        <w:spacing w:before="120" w:line="360" w:lineRule="auto"/>
        <w:rPr>
          <w:noProof/>
        </w:rPr>
      </w:pPr>
      <w:r w:rsidRPr="000A4648">
        <w:t>RADA EURÓPSKEJ ÚNIE,</w:t>
      </w:r>
    </w:p>
    <w:p w14:paraId="01D6BC02" w14:textId="77777777" w:rsidR="00553F35" w:rsidRPr="000A4648" w:rsidRDefault="00553F35" w:rsidP="00756944">
      <w:pPr>
        <w:spacing w:before="120" w:after="120" w:line="360" w:lineRule="auto"/>
        <w:rPr>
          <w:noProof/>
        </w:rPr>
      </w:pPr>
      <w:r w:rsidRPr="000A4648">
        <w:t>so zreteľom na Zmluvu o fungovaní Európskej únie, a najmä na jej článok 187 a článok 188 prvý odsek,</w:t>
      </w:r>
    </w:p>
    <w:p w14:paraId="25F7428A" w14:textId="77777777" w:rsidR="00553F35" w:rsidRPr="000A4648" w:rsidRDefault="00553F35" w:rsidP="00756944">
      <w:pPr>
        <w:spacing w:before="120" w:after="120" w:line="360" w:lineRule="auto"/>
        <w:rPr>
          <w:noProof/>
        </w:rPr>
      </w:pPr>
      <w:r w:rsidRPr="000A4648">
        <w:t>so zreteľom na návrh Európskej komisie,</w:t>
      </w:r>
    </w:p>
    <w:p w14:paraId="19C06940" w14:textId="77777777" w:rsidR="00553F35" w:rsidRPr="000A4648" w:rsidRDefault="00553F35" w:rsidP="00756944">
      <w:pPr>
        <w:spacing w:before="120" w:after="120" w:line="360" w:lineRule="auto"/>
        <w:rPr>
          <w:noProof/>
        </w:rPr>
      </w:pPr>
      <w:r w:rsidRPr="000A4648">
        <w:t>so zreteľom na stanovisko Európskeho parlamentu</w:t>
      </w:r>
      <w:r w:rsidRPr="000A4648">
        <w:rPr>
          <w:rStyle w:val="FootnoteReference"/>
          <w:noProof/>
        </w:rPr>
        <w:footnoteReference w:id="2"/>
      </w:r>
      <w:r w:rsidRPr="000A4648">
        <w:t>,</w:t>
      </w:r>
    </w:p>
    <w:p w14:paraId="059280D0" w14:textId="77777777" w:rsidR="00553F35" w:rsidRPr="000A4648" w:rsidRDefault="00553F35" w:rsidP="00756944">
      <w:pPr>
        <w:spacing w:before="120" w:after="120" w:line="360" w:lineRule="auto"/>
        <w:rPr>
          <w:noProof/>
        </w:rPr>
      </w:pPr>
      <w:r w:rsidRPr="000A4648">
        <w:t>so zreteľom na stanovisko Európskeho hospodárskeho a sociálneho výboru</w:t>
      </w:r>
      <w:r w:rsidRPr="000A4648">
        <w:rPr>
          <w:rStyle w:val="FootnoteReference"/>
          <w:noProof/>
        </w:rPr>
        <w:footnoteReference w:id="3"/>
      </w:r>
      <w:r w:rsidRPr="000A4648">
        <w:t xml:space="preserve">, </w:t>
      </w:r>
    </w:p>
    <w:p w14:paraId="606466C1" w14:textId="77777777" w:rsidR="00553F35" w:rsidRPr="000A4648" w:rsidRDefault="00553F35" w:rsidP="00756944">
      <w:pPr>
        <w:spacing w:before="120" w:after="120" w:line="360" w:lineRule="auto"/>
        <w:rPr>
          <w:noProof/>
        </w:rPr>
      </w:pPr>
      <w:r w:rsidRPr="000A4648">
        <w:t>keďže:</w:t>
      </w:r>
    </w:p>
    <w:p w14:paraId="06C6E6FD" w14:textId="77777777" w:rsidR="00553F35" w:rsidRPr="000A4648" w:rsidRDefault="00553F35" w:rsidP="00756944">
      <w:pPr>
        <w:pStyle w:val="ManualConsidrant"/>
        <w:spacing w:line="360" w:lineRule="auto"/>
        <w:jc w:val="left"/>
        <w:rPr>
          <w:noProof/>
        </w:rPr>
      </w:pPr>
      <w:r w:rsidRPr="000A4648">
        <w:t>(1)</w:t>
      </w:r>
      <w:r w:rsidRPr="000A4648">
        <w:tab/>
        <w:t xml:space="preserve">Cieľom nariadenia Európskeho parlamentu a Rady (EÚ) 2024/1689, ktorým sa stanovujú harmonizované pravidlá v oblasti umelej inteligencie (ďalej len „akt o umelej inteligencii“), je zlepšiť fungovanie vnútorného trhu stanovením jednotného právneho rámca, najmä v súvislosti s vývojom, uvádzaním na trh a používaním umelej inteligencie v súlade s hodnotami Únie. </w:t>
      </w:r>
    </w:p>
    <w:p w14:paraId="17982877" w14:textId="77777777" w:rsidR="00553F35" w:rsidRPr="000A4648" w:rsidRDefault="00553F35" w:rsidP="00756944">
      <w:pPr>
        <w:pStyle w:val="ManualConsidrant"/>
        <w:spacing w:line="360" w:lineRule="auto"/>
        <w:rPr>
          <w:noProof/>
        </w:rPr>
      </w:pPr>
      <w:r w:rsidRPr="000A4648">
        <w:rPr>
          <w:b/>
          <w:i/>
        </w:rPr>
        <w:lastRenderedPageBreak/>
        <w:t>(1a)</w:t>
      </w:r>
      <w:r w:rsidRPr="000A4648">
        <w:tab/>
      </w:r>
      <w:r w:rsidRPr="000A4648">
        <w:rPr>
          <w:b/>
          <w:i/>
        </w:rPr>
        <w:t>Nariadenie Európskeho parlamentu a Rady (EÚ) 2021/695</w:t>
      </w:r>
      <w:r w:rsidRPr="000A4648">
        <w:rPr>
          <w:rStyle w:val="FootnoteReference"/>
          <w:rFonts w:eastAsia="Times New Roman"/>
          <w:b/>
          <w:i/>
          <w:szCs w:val="24"/>
          <w:lang w:eastAsia="en-GB"/>
        </w:rPr>
        <w:footnoteReference w:id="4"/>
      </w:r>
      <w:r w:rsidRPr="000A4648">
        <w:rPr>
          <w:b/>
          <w:i/>
        </w:rPr>
        <w:t xml:space="preserve"> stanovuje rámec pre výdavky Únie na výskum a inovácie vrátane typov činností a výdavkov, ktoré možno v tomto rámci financovať.</w:t>
      </w:r>
    </w:p>
    <w:p w14:paraId="43552BAE" w14:textId="77777777" w:rsidR="00553F35" w:rsidRPr="000A4648" w:rsidRDefault="00553F35" w:rsidP="00756944">
      <w:pPr>
        <w:pStyle w:val="ManualConsidrant"/>
        <w:spacing w:line="360" w:lineRule="auto"/>
        <w:jc w:val="left"/>
        <w:rPr>
          <w:noProof/>
        </w:rPr>
      </w:pPr>
      <w:r w:rsidRPr="000A4648">
        <w:t>(2)</w:t>
      </w:r>
      <w:r w:rsidRPr="000A4648">
        <w:tab/>
        <w:t>Od roku 2021, keď bolo prijaté nariadenie Rady (EÚ) 2021/1173, oblasť umelej inteligencie (AI) zaznamenala obrovský technický pokrok a stala sa vysoko strategickou a spornou oblasťou na celom svete. Európska únia stojí na čele úsilia o podporu zodpovedných inovácií v oblasti umelej inteligencie usmerňovaním inovácií, stanovovaním záruk a rozvojom globálneho riadenia.</w:t>
      </w:r>
    </w:p>
    <w:p w14:paraId="357992DF" w14:textId="77777777" w:rsidR="00553F35" w:rsidRPr="000A4648" w:rsidRDefault="00553F35" w:rsidP="00756944">
      <w:pPr>
        <w:pStyle w:val="ManualConsidrant"/>
        <w:spacing w:line="360" w:lineRule="auto"/>
        <w:jc w:val="left"/>
        <w:rPr>
          <w:rFonts w:eastAsia="Times New Roman"/>
          <w:noProof/>
        </w:rPr>
      </w:pPr>
      <w:r w:rsidRPr="000A4648">
        <w:t>(3)</w:t>
      </w:r>
      <w:r w:rsidRPr="000A4648">
        <w:tab/>
        <w:t xml:space="preserve">Vznikajú veľké modely umelej inteligencie na všeobecné účely ako hlavné hybné sily hospodárskej konkurencieschopnosti a inovácií. Získavajú zásadný význam pri zlepšovaní produktivity v rôznych odvetviach a menia celé hodnotové reťazce, čím diktujú budúce ovládnutie ekonomickej hodnoty. Očakáva sa, že ďalšia generácia pokročilých modelov umelej inteligencie umožní obrovský pokrok súvisiaci s jej schopnosťami smerom k všeobecnej umelej inteligencii (AGI), ktorá bude schopná riešiť veľmi zložité a rôznorodé úlohy a vyrovná sa ľudským schopnostiam, </w:t>
      </w:r>
      <w:r w:rsidRPr="000A4648">
        <w:rPr>
          <w:b/>
          <w:bCs/>
          <w:i/>
          <w:iCs/>
        </w:rPr>
        <w:t>pričom však môže potenciálne predstavovať nové spoločenské riziká.</w:t>
      </w:r>
      <w:r w:rsidRPr="000A4648">
        <w:t xml:space="preserve"> Regióny schopné vyvíjať tieto modely umelej inteligencie a </w:t>
      </w:r>
      <w:r w:rsidRPr="000A4648">
        <w:rPr>
          <w:b/>
          <w:bCs/>
          <w:i/>
          <w:iCs/>
        </w:rPr>
        <w:t>implementovať ich udržateľne, bezpečne</w:t>
      </w:r>
      <w:r w:rsidRPr="000A4648">
        <w:t xml:space="preserve"> a vo väčšom meradle sa stanú svetovými lídrami v oblasti inovácií, </w:t>
      </w:r>
      <w:r w:rsidRPr="000A4648">
        <w:rPr>
          <w:b/>
          <w:bCs/>
          <w:i/>
          <w:iCs/>
        </w:rPr>
        <w:t>budú podporovať dôveru</w:t>
      </w:r>
      <w:r w:rsidRPr="000A4648">
        <w:t xml:space="preserve"> a pritiahnu najväčšie talenty. Odvetvia, ktoré stoja v čele vedy a priemyslu, ako sú </w:t>
      </w:r>
      <w:r w:rsidRPr="000A4648">
        <w:rPr>
          <w:b/>
          <w:bCs/>
          <w:i/>
          <w:iCs/>
        </w:rPr>
        <w:t>poľnohospodárske technológie</w:t>
      </w:r>
      <w:r w:rsidRPr="000A4648">
        <w:t>, biotechnológia, klíma, automobilový priemysel, obrana, vesmír a letectvo, si zároveň vyžadujú značné výpočtové zdroje na uskutočnenie veľkých vedeckých objavov riadených umelou inteligenciou a priemyselných inovácií. Využijú sa synergie medzi týmito činnosťami a činnosťami vykonávanými v rámci iných programov Únie, ako je Vesmírny program Únie, a to s primeranými zárukami zavedenými na ochranu strategických záujmov Únie a jej členských štátov.</w:t>
      </w:r>
    </w:p>
    <w:p w14:paraId="140434A1" w14:textId="77777777" w:rsidR="00553F35" w:rsidRPr="000A4648" w:rsidRDefault="00553F35" w:rsidP="00756944">
      <w:pPr>
        <w:pStyle w:val="ManualConsidrant"/>
        <w:spacing w:line="360" w:lineRule="auto"/>
        <w:jc w:val="left"/>
        <w:rPr>
          <w:noProof/>
        </w:rPr>
      </w:pPr>
      <w:r w:rsidRPr="000A4648">
        <w:t>(4)</w:t>
      </w:r>
      <w:r w:rsidRPr="000A4648">
        <w:tab/>
        <w:t xml:space="preserve">Najpokročilejšie továrne umelej inteligencie v Európe budú vybavené superpočítačmi s viac než 25 000 pokročilými procesormi umelej inteligencie, ktoré umožnia len vývoj modelov umelej inteligencie strednej triedy. Sú preto potrebné značné investície </w:t>
      </w:r>
      <w:r w:rsidRPr="000A4648">
        <w:lastRenderedPageBreak/>
        <w:t xml:space="preserve">na zvýšenie úrovne európskej výpočtovej kapacity </w:t>
      </w:r>
      <w:r w:rsidRPr="000A4648">
        <w:rPr>
          <w:b/>
          <w:bCs/>
          <w:i/>
          <w:iCs/>
        </w:rPr>
        <w:t>a poskytovanie súvisiacich služieb, ktoré budú slúžiť rôznorodému, decentralizovanému a nemonolitickému používateľskému ekosystému charakteristickému pre inovatívne technológie v Únii, a zároveň na vytvorenie zariadení novej generácie, ktoré umožnia vývoj najmodernejších modelov umelej inteligencie.</w:t>
      </w:r>
    </w:p>
    <w:p w14:paraId="0063C023" w14:textId="77777777" w:rsidR="00553F35" w:rsidRPr="000A4648" w:rsidRDefault="00553F35" w:rsidP="00756944">
      <w:pPr>
        <w:pStyle w:val="ManualConsidrant"/>
        <w:spacing w:line="360" w:lineRule="auto"/>
        <w:jc w:val="left"/>
        <w:rPr>
          <w:noProof/>
        </w:rPr>
      </w:pPr>
      <w:r w:rsidRPr="000A4648">
        <w:t>(5)</w:t>
      </w:r>
      <w:r w:rsidRPr="000A4648">
        <w:tab/>
        <w:t>Komisia spustila 9. apríla 2025 Akčný plán pre kontinent umelej inteligencie</w:t>
      </w:r>
      <w:r w:rsidRPr="000A4648">
        <w:rPr>
          <w:rStyle w:val="FootnoteReference"/>
          <w:noProof/>
        </w:rPr>
        <w:footnoteReference w:id="5"/>
      </w:r>
      <w:r w:rsidRPr="000A4648">
        <w:t xml:space="preserve">, ktorý Únii umožní, aby sa stala globálnym lídrom v oblasti umelej inteligencie. Základným pilierom tejto stratégie je posilnenie celoeurópskej infraštruktúry na trénovanie pokročilých modelov umelej inteligencie, čím sa koncept tovární umelej inteligencie z roku 2024 posunie na ďalšiu úroveň </w:t>
      </w:r>
      <w:r w:rsidRPr="000A4648">
        <w:rPr>
          <w:b/>
          <w:bCs/>
          <w:i/>
          <w:iCs/>
        </w:rPr>
        <w:t>a prístup k takýmto výpočtovým kapacitám sa rozšíri v celej Únii.</w:t>
      </w:r>
      <w:r w:rsidRPr="000A4648">
        <w:t xml:space="preserve"> </w:t>
      </w:r>
      <w:r w:rsidRPr="000A4648">
        <w:rPr>
          <w:b/>
          <w:i/>
        </w:rPr>
        <w:t>Preto sa vyvážené geografické rozloženie takýchto zariadení považuje za pozitívny príspevok k plneniu kritérií týkajúcich sa potenciálneho vplyvu.</w:t>
      </w:r>
      <w:r w:rsidRPr="000A4648">
        <w:t xml:space="preserve"> </w:t>
      </w:r>
    </w:p>
    <w:p w14:paraId="0DCEA24F" w14:textId="77777777" w:rsidR="00553F35" w:rsidRPr="000A4648" w:rsidRDefault="00553F35" w:rsidP="00756944">
      <w:pPr>
        <w:pStyle w:val="ManualConsidrant"/>
        <w:spacing w:line="360" w:lineRule="auto"/>
        <w:jc w:val="left"/>
        <w:rPr>
          <w:b/>
          <w:i/>
          <w:noProof/>
        </w:rPr>
      </w:pPr>
      <w:r w:rsidRPr="000A4648">
        <w:rPr>
          <w:b/>
          <w:i/>
        </w:rPr>
        <w:t>(5a)</w:t>
      </w:r>
      <w:r w:rsidRPr="000A4648">
        <w:tab/>
      </w:r>
      <w:r w:rsidRPr="000A4648">
        <w:rPr>
          <w:b/>
          <w:i/>
        </w:rPr>
        <w:t xml:space="preserve">S cieľom zabezpečiť, aby MSP, </w:t>
      </w:r>
      <w:proofErr w:type="spellStart"/>
      <w:r w:rsidRPr="000A4648">
        <w:rPr>
          <w:b/>
          <w:i/>
        </w:rPr>
        <w:t>mikropodniky</w:t>
      </w:r>
      <w:proofErr w:type="spellEnd"/>
      <w:r w:rsidRPr="000A4648">
        <w:rPr>
          <w:b/>
          <w:i/>
        </w:rPr>
        <w:t xml:space="preserve"> a spoločnosti so strednou trhovou kapitalizáciou mohli prakticky využívať </w:t>
      </w:r>
      <w:proofErr w:type="spellStart"/>
      <w:r w:rsidRPr="000A4648">
        <w:rPr>
          <w:b/>
          <w:i/>
        </w:rPr>
        <w:t>gigatovárne</w:t>
      </w:r>
      <w:proofErr w:type="spellEnd"/>
      <w:r w:rsidRPr="000A4648">
        <w:rPr>
          <w:b/>
          <w:i/>
        </w:rPr>
        <w:t xml:space="preserve"> umelej inteligencie, by sa mali zjednodušiť a uľahčiť žiadosti a prístup k nim, čím sa znížia administratívne prekážky.</w:t>
      </w:r>
      <w:r w:rsidRPr="000A4648">
        <w:rPr>
          <w:rFonts w:ascii="Calibri" w:hAnsi="Calibri"/>
          <w:i/>
          <w:sz w:val="21"/>
        </w:rPr>
        <w:t xml:space="preserve"> </w:t>
      </w:r>
    </w:p>
    <w:p w14:paraId="4B356EE4" w14:textId="7CD0C535" w:rsidR="00553F35" w:rsidRPr="000A4648" w:rsidRDefault="00553F35" w:rsidP="00756944">
      <w:pPr>
        <w:pStyle w:val="ManualConsidrant"/>
        <w:spacing w:line="360" w:lineRule="auto"/>
        <w:jc w:val="left"/>
        <w:rPr>
          <w:noProof/>
        </w:rPr>
      </w:pPr>
      <w:r w:rsidRPr="000A4648">
        <w:t>(6)</w:t>
      </w:r>
      <w:r w:rsidRPr="000A4648">
        <w:tab/>
        <w:t xml:space="preserve">Očakáva sa, že na vývoj pokročilých modelov umelej inteligencie ďalšej generácie budú potrebné veľkokapacitné zariadenia, ktoré trojnásobne až štvornásobne prevýšia počet najpokročilejších procesorov umelej inteligencie dostupných v najvýkonnejších továrňach umelej inteligencie, pričom sa zohľadní kapacita, ako aj </w:t>
      </w:r>
      <w:r w:rsidRPr="000A4648">
        <w:rPr>
          <w:b/>
          <w:bCs/>
          <w:i/>
          <w:iCs/>
        </w:rPr>
        <w:t>dostupnosť energie a vody,</w:t>
      </w:r>
      <w:r w:rsidRPr="000A4648">
        <w:t xml:space="preserve"> </w:t>
      </w:r>
      <w:r w:rsidRPr="000A4648">
        <w:rPr>
          <w:b/>
          <w:bCs/>
          <w:i/>
          <w:iCs/>
        </w:rPr>
        <w:t>efektívnosť</w:t>
      </w:r>
      <w:r w:rsidRPr="000A4648">
        <w:t xml:space="preserve"> a </w:t>
      </w:r>
      <w:proofErr w:type="spellStart"/>
      <w:r w:rsidRPr="000A4648">
        <w:t>obehovosť</w:t>
      </w:r>
      <w:proofErr w:type="spellEnd"/>
      <w:r w:rsidRPr="000A4648">
        <w:t xml:space="preserve">. Existujúce mechanizmy uvedené v nariadení </w:t>
      </w:r>
      <w:r w:rsidR="00A517B1" w:rsidRPr="000A4648">
        <w:t xml:space="preserve">(EÚ) </w:t>
      </w:r>
      <w:r w:rsidRPr="000A4648">
        <w:t xml:space="preserve">2021/1173 v súčasnosti nie sú vybavené na podporu zakladania a prevádzkovania </w:t>
      </w:r>
      <w:proofErr w:type="spellStart"/>
      <w:r w:rsidRPr="000A4648">
        <w:t>gigatovární</w:t>
      </w:r>
      <w:proofErr w:type="spellEnd"/>
      <w:r w:rsidRPr="000A4648">
        <w:t xml:space="preserve"> umelej inteligencie. Je preto potrebná </w:t>
      </w:r>
      <w:r w:rsidRPr="000A4648">
        <w:rPr>
          <w:rFonts w:ascii="Arial" w:hAnsi="Arial"/>
        </w:rPr>
        <w:t>▌</w:t>
      </w:r>
      <w:r w:rsidRPr="000A4648">
        <w:t xml:space="preserve">zmena, ktorou sa spoločnému podniku pre európsku vysokovýkonnú výpočtovú techniku (ďalej len „spoločnému podniku“) poskytne právny základ potrebný na to, aby bol schopný plniť záväzky týkajúce sa zakladania a prevádzkovania </w:t>
      </w:r>
      <w:proofErr w:type="spellStart"/>
      <w:r w:rsidRPr="000A4648">
        <w:t>gigatovární</w:t>
      </w:r>
      <w:proofErr w:type="spellEnd"/>
      <w:r w:rsidRPr="000A4648">
        <w:t xml:space="preserve"> umelej inteligencie v Európe.</w:t>
      </w:r>
    </w:p>
    <w:p w14:paraId="5BEBFFE4" w14:textId="77777777" w:rsidR="00553F35" w:rsidRPr="000A4648" w:rsidRDefault="00553F35" w:rsidP="00756944">
      <w:pPr>
        <w:pStyle w:val="ManualConsidrant"/>
        <w:spacing w:line="360" w:lineRule="auto"/>
        <w:jc w:val="left"/>
        <w:rPr>
          <w:noProof/>
        </w:rPr>
      </w:pPr>
      <w:r w:rsidRPr="000A4648">
        <w:rPr>
          <w:b/>
          <w:i/>
        </w:rPr>
        <w:t>(6a)</w:t>
      </w:r>
      <w:r w:rsidRPr="000A4648">
        <w:tab/>
      </w:r>
      <w:r w:rsidRPr="000A4648">
        <w:rPr>
          <w:b/>
          <w:bCs/>
          <w:i/>
          <w:iCs/>
        </w:rPr>
        <w:t>Podľa osobitnej správy Medzinárodnej agentúry pre energiu s názvom Energia a umelá inteligencia („Energy and AI“) nárast výpočtovej záťaže súvisiacej s umelou inteligenciou kladie na elektrickú sieť mimoriadne nové nároky:</w:t>
      </w:r>
      <w:r w:rsidRPr="000A4648">
        <w:rPr>
          <w:b/>
          <w:i/>
        </w:rPr>
        <w:t xml:space="preserve"> </w:t>
      </w:r>
      <w:r w:rsidRPr="000A4648">
        <w:rPr>
          <w:b/>
          <w:i/>
        </w:rPr>
        <w:lastRenderedPageBreak/>
        <w:t xml:space="preserve">celosvetovo sa predpokladá, že spotreba elektriny v dátových centrách sa viac ako zdvojnásobí z približne 415 </w:t>
      </w:r>
      <w:proofErr w:type="spellStart"/>
      <w:r w:rsidRPr="000A4648">
        <w:rPr>
          <w:b/>
          <w:i/>
        </w:rPr>
        <w:t>terawatthodín</w:t>
      </w:r>
      <w:proofErr w:type="spellEnd"/>
      <w:r w:rsidRPr="000A4648">
        <w:rPr>
          <w:b/>
          <w:i/>
        </w:rPr>
        <w:t xml:space="preserve"> (</w:t>
      </w:r>
      <w:proofErr w:type="spellStart"/>
      <w:r w:rsidRPr="000A4648">
        <w:rPr>
          <w:b/>
          <w:i/>
        </w:rPr>
        <w:t>TWh</w:t>
      </w:r>
      <w:proofErr w:type="spellEnd"/>
      <w:r w:rsidRPr="000A4648">
        <w:rPr>
          <w:b/>
          <w:i/>
        </w:rPr>
        <w:t xml:space="preserve">) v roku 2024 na približne 945 </w:t>
      </w:r>
      <w:proofErr w:type="spellStart"/>
      <w:r w:rsidRPr="000A4648">
        <w:rPr>
          <w:b/>
          <w:i/>
        </w:rPr>
        <w:t>TWh</w:t>
      </w:r>
      <w:proofErr w:type="spellEnd"/>
      <w:r w:rsidRPr="000A4648">
        <w:rPr>
          <w:b/>
          <w:i/>
        </w:rPr>
        <w:t xml:space="preserve"> do roku 2030. Očakáva sa, že operácie na serveroch riadené umelou inteligenciou budú rásť približne o 30 % ročne a budú predstavovať hlavný podiel na tomto náraste. V tejto súvislosti musia investície a podporné opatrenia zahŕňať dôkladné plánovanie prepojenia sietí, chladiacej infraštruktúry, riadenia dopytu a integrácie dodávok z obnoviteľných zdrojov. Je potrebné primerane zohľadniť riziká zaťaženia miestnej siete, nákladné modernizácie a rovnováhu s klimatickými cieľmi.</w:t>
      </w:r>
    </w:p>
    <w:p w14:paraId="07C4C2CC" w14:textId="2CB84086" w:rsidR="00553F35" w:rsidRPr="000A4648" w:rsidRDefault="00553F35" w:rsidP="00756944">
      <w:pPr>
        <w:pStyle w:val="ManualConsidrant"/>
        <w:spacing w:line="360" w:lineRule="auto"/>
        <w:jc w:val="left"/>
        <w:rPr>
          <w:b/>
          <w:i/>
          <w:noProof/>
        </w:rPr>
      </w:pPr>
      <w:r w:rsidRPr="000A4648">
        <w:t>(7)</w:t>
      </w:r>
      <w:r w:rsidRPr="000A4648">
        <w:tab/>
        <w:t xml:space="preserve">Posilňovanie vedeckého a technologického základu Únie má čoraz zásadnejší význam pre dosiahnutie dlhodobej konkurencieschopnosti a strategickej autonómie. </w:t>
      </w:r>
      <w:r w:rsidRPr="000A4648">
        <w:rPr>
          <w:b/>
          <w:bCs/>
          <w:i/>
          <w:iCs/>
        </w:rPr>
        <w:t>Preto je dôležitejšie ako kedykoľvek predtým zachovať výdavky Únie na výskum a inovácie.</w:t>
      </w:r>
      <w:r w:rsidRPr="000A4648">
        <w:t xml:space="preserve"> Umelá inteligencia má totiž potenciál urýchliť vedecké objavy a zvýšiť výskumné kapacity vo všetkých oblastiach. Je preto nevyhnutné, aby súkromní a verejní používatelia umelej inteligencie, najmä MSP, </w:t>
      </w:r>
      <w:r w:rsidRPr="000A4648">
        <w:rPr>
          <w:b/>
          <w:bCs/>
          <w:i/>
          <w:iCs/>
        </w:rPr>
        <w:t xml:space="preserve">startupy, rozširujúce sa podniky, </w:t>
      </w:r>
      <w:proofErr w:type="spellStart"/>
      <w:r w:rsidRPr="000A4648">
        <w:rPr>
          <w:b/>
          <w:bCs/>
          <w:i/>
          <w:iCs/>
        </w:rPr>
        <w:t>mikropodniky</w:t>
      </w:r>
      <w:proofErr w:type="spellEnd"/>
      <w:r w:rsidRPr="000A4648">
        <w:rPr>
          <w:b/>
          <w:bCs/>
          <w:i/>
          <w:iCs/>
        </w:rPr>
        <w:t xml:space="preserve"> a výskumné organizácie, vrátane tých, ktoré sa zaoberajú neziskovým alebo predkonkurenčným výskumom v celej</w:t>
      </w:r>
      <w:r w:rsidRPr="000A4648">
        <w:t xml:space="preserve"> Únii profitovali zo </w:t>
      </w:r>
      <w:proofErr w:type="spellStart"/>
      <w:r w:rsidRPr="000A4648">
        <w:t>supervýpočtovej</w:t>
      </w:r>
      <w:proofErr w:type="spellEnd"/>
      <w:r w:rsidRPr="000A4648">
        <w:t xml:space="preserve"> infraštruktúry na svetovej úrovni v záujme udržania a podpory vedúceho postavenia Európy v oblasti výskumu a inovácií. </w:t>
      </w:r>
      <w:r w:rsidRPr="000A4648">
        <w:rPr>
          <w:b/>
          <w:i/>
        </w:rPr>
        <w:t>Vzhľadom na jej strategický význam a značné investičné požiadavky by sa mala venovať osobitná pozornosť kvalite a bezpečnosti jej fyzickej infraštruktúry, infraštruktúry IT a sieťovej infraštruktúry.</w:t>
      </w:r>
    </w:p>
    <w:p w14:paraId="2271ADFB" w14:textId="77777777" w:rsidR="00553F35" w:rsidRPr="000A4648" w:rsidRDefault="00553F35" w:rsidP="00756944">
      <w:pPr>
        <w:pStyle w:val="ManualConsidrant"/>
        <w:spacing w:line="360" w:lineRule="auto"/>
        <w:jc w:val="left"/>
        <w:rPr>
          <w:noProof/>
        </w:rPr>
      </w:pPr>
      <w:r w:rsidRPr="000A4648">
        <w:rPr>
          <w:b/>
          <w:i/>
        </w:rPr>
        <w:t>(7a)</w:t>
      </w:r>
      <w:r w:rsidRPr="000A4648">
        <w:rPr>
          <w:b/>
          <w:i/>
        </w:rPr>
        <w:tab/>
      </w:r>
      <w:proofErr w:type="spellStart"/>
      <w:r w:rsidRPr="000A4648">
        <w:rPr>
          <w:b/>
          <w:i/>
        </w:rPr>
        <w:t>Gigatovárne</w:t>
      </w:r>
      <w:proofErr w:type="spellEnd"/>
      <w:r w:rsidRPr="000A4648">
        <w:rPr>
          <w:b/>
          <w:i/>
        </w:rPr>
        <w:t xml:space="preserve"> umelej inteligencie by mali podporovať vývoj produktov a služieb, ktoré odrážajú etické a právne zásady Únie. </w:t>
      </w:r>
    </w:p>
    <w:p w14:paraId="7E2C2D8D" w14:textId="77777777" w:rsidR="00553F35" w:rsidRPr="000A4648" w:rsidRDefault="00553F35" w:rsidP="00756944">
      <w:pPr>
        <w:pStyle w:val="ManualConsidrant"/>
        <w:spacing w:line="360" w:lineRule="auto"/>
        <w:jc w:val="left"/>
        <w:rPr>
          <w:noProof/>
        </w:rPr>
      </w:pPr>
      <w:r w:rsidRPr="000A4648">
        <w:t>(8)</w:t>
      </w:r>
      <w:r w:rsidRPr="000A4648">
        <w:tab/>
        <w:t>V Kompase konkurencieschopnosti Európskej komisie, ktorý bol prijatý 29. januára 2025, sa špecifikujú strategické technológie vrátane kvantových technológií a vysokovýkonnej výpočtovej techniky ako základných pilierov zabezpečovania technickej suverenity, hospodárskej odolnosti, a globálneho a celosvetového vedúceho postavenia Európy. V záujme posilnenia konkurencieschopnosti Únie v týchto oblastiach sa v Kompase konkurencieschopnosti zdôrazňuje potreba koordinovaného investovania do výskumu, infraštruktúry, priemyslu a zručností.</w:t>
      </w:r>
    </w:p>
    <w:p w14:paraId="7FDC8356" w14:textId="77777777" w:rsidR="00553F35" w:rsidRPr="000A4648" w:rsidRDefault="00553F35" w:rsidP="00756944">
      <w:pPr>
        <w:pStyle w:val="ManualConsidrant"/>
        <w:spacing w:line="360" w:lineRule="auto"/>
        <w:jc w:val="left"/>
        <w:rPr>
          <w:noProof/>
        </w:rPr>
      </w:pPr>
      <w:r w:rsidRPr="000A4648">
        <w:t>(9)</w:t>
      </w:r>
      <w:r w:rsidRPr="000A4648">
        <w:tab/>
        <w:t xml:space="preserve">Okrem toho sa v európskej kvantovej stratégii </w:t>
      </w:r>
      <w:r w:rsidRPr="000A4648">
        <w:rPr>
          <w:rFonts w:ascii="Arial" w:hAnsi="Arial"/>
        </w:rPr>
        <w:t>▌</w:t>
      </w:r>
      <w:r w:rsidRPr="000A4648">
        <w:t xml:space="preserve">prijatej v júli 2025 stanovuje komplexný rámec na urýchlenie výskumu v kvantovej oblasti, inovácií, industrializácie a zavádzania kvantových technológií a infraštruktúr. Cieľom je </w:t>
      </w:r>
      <w:r w:rsidRPr="000A4648">
        <w:lastRenderedPageBreak/>
        <w:t xml:space="preserve">vybudovať udržateľný a konkurencieschopný kvantový ekosystém zahŕňajúci výpočtovú techniku, komunikáciu, snímanie a metrológiu s veľkým dôrazom na rozvoj zručností, ako aj medzinárodnú spoluprácu. </w:t>
      </w:r>
      <w:r w:rsidRPr="000A4648">
        <w:rPr>
          <w:b/>
          <w:i/>
        </w:rPr>
        <w:t>Keďže európska kvantová stratégia presúva financovanie výskumu a inovácií v rámci 2. piliera programu Horizont Európa na kvantové činnosti, malo by sa zabezpečiť, aby kvantové činnosti boli v rámci spoločného podniku dostatočne financované.</w:t>
      </w:r>
    </w:p>
    <w:p w14:paraId="49A78A08" w14:textId="7853B806" w:rsidR="00553F35" w:rsidRPr="000A4648" w:rsidRDefault="00553F35" w:rsidP="00756944">
      <w:pPr>
        <w:pStyle w:val="ManualConsidrant"/>
        <w:spacing w:line="360" w:lineRule="auto"/>
        <w:jc w:val="left"/>
        <w:rPr>
          <w:noProof/>
        </w:rPr>
      </w:pPr>
      <w:r w:rsidRPr="000A4648">
        <w:t>(10)</w:t>
      </w:r>
      <w:r w:rsidRPr="000A4648">
        <w:tab/>
        <w:t>Vzhľadom na</w:t>
      </w:r>
      <w:r w:rsidRPr="000A4648">
        <w:rPr>
          <w:b/>
          <w:bCs/>
        </w:rPr>
        <w:t xml:space="preserve"> </w:t>
      </w:r>
      <w:r w:rsidRPr="000A4648">
        <w:rPr>
          <w:b/>
          <w:bCs/>
          <w:i/>
          <w:iCs/>
        </w:rPr>
        <w:t>politický význam</w:t>
      </w:r>
      <w:r w:rsidRPr="000A4648">
        <w:rPr>
          <w:b/>
          <w:bCs/>
        </w:rPr>
        <w:t xml:space="preserve"> </w:t>
      </w:r>
      <w:r w:rsidRPr="000A4648">
        <w:t xml:space="preserve">zakladania </w:t>
      </w:r>
      <w:proofErr w:type="spellStart"/>
      <w:r w:rsidRPr="000A4648">
        <w:t>gigatovární</w:t>
      </w:r>
      <w:proofErr w:type="spellEnd"/>
      <w:r w:rsidRPr="000A4648">
        <w:t xml:space="preserve"> umelej inteligencie v Únii treba sumy pôvodne vyčlenené z programu </w:t>
      </w:r>
      <w:r w:rsidRPr="000A4648">
        <w:rPr>
          <w:rFonts w:ascii="Arial" w:hAnsi="Arial"/>
        </w:rPr>
        <w:t xml:space="preserve">▌ </w:t>
      </w:r>
      <w:r w:rsidRPr="000A4648">
        <w:t xml:space="preserve">Digitálna Európa a z Nástroja na prepájanie Európy zvýšiť tak, aby Únia </w:t>
      </w:r>
      <w:r w:rsidRPr="000A4648">
        <w:rPr>
          <w:rFonts w:ascii="Arial" w:hAnsi="Arial"/>
        </w:rPr>
        <w:t>▌</w:t>
      </w:r>
      <w:r w:rsidRPr="000A4648">
        <w:t xml:space="preserve">mohla dosiahnuť tento cieľ. </w:t>
      </w:r>
      <w:r w:rsidRPr="000A4648">
        <w:rPr>
          <w:b/>
          <w:bCs/>
          <w:i/>
          <w:iCs/>
        </w:rPr>
        <w:t xml:space="preserve">Okrem toho by sa mal použiť dodatočný príspevok z programu Horizont Európa osobitne vyčlenený na tento účel, aby sa zabezpečila istota, pokiaľ ide o využívanie služieb, ktoré výskumníkom, inovátorom a startupom poskytujú </w:t>
      </w:r>
      <w:proofErr w:type="spellStart"/>
      <w:r w:rsidRPr="000A4648">
        <w:rPr>
          <w:b/>
          <w:bCs/>
          <w:i/>
          <w:iCs/>
        </w:rPr>
        <w:t>gigatovárne</w:t>
      </w:r>
      <w:proofErr w:type="spellEnd"/>
      <w:r w:rsidRPr="000A4648">
        <w:rPr>
          <w:b/>
          <w:bCs/>
          <w:i/>
          <w:iCs/>
        </w:rPr>
        <w:t xml:space="preserve"> umelej inteligencie.</w:t>
      </w:r>
      <w:r w:rsidRPr="000A4648">
        <w:rPr>
          <w:b/>
          <w:i/>
        </w:rPr>
        <w:t xml:space="preserve"> Tým sa posilní obchodné opodstatnenie </w:t>
      </w:r>
      <w:proofErr w:type="spellStart"/>
      <w:r w:rsidRPr="000A4648">
        <w:rPr>
          <w:b/>
          <w:i/>
        </w:rPr>
        <w:t>gigatovární</w:t>
      </w:r>
      <w:proofErr w:type="spellEnd"/>
      <w:r w:rsidRPr="000A4648">
        <w:rPr>
          <w:b/>
          <w:i/>
        </w:rPr>
        <w:t xml:space="preserve"> umelej inteligencie, čo konzorciám umožní získať ďalšie finančné prostriedky. </w:t>
      </w:r>
      <w:r w:rsidRPr="000A4648">
        <w:rPr>
          <w:b/>
          <w:bCs/>
          <w:i/>
          <w:iCs/>
        </w:rPr>
        <w:t>Všetky uvedené dodatočné príspevky by mali byť v súlade s platnými právnymi ustanoveniami a mali by závisieť od dostupnosti rozpočtových prostriedkov.</w:t>
      </w:r>
      <w:r w:rsidRPr="000A4648">
        <w:t xml:space="preserve"> </w:t>
      </w:r>
    </w:p>
    <w:p w14:paraId="3B671E43" w14:textId="77777777" w:rsidR="00553F35" w:rsidRPr="000A4648" w:rsidRDefault="00553F35" w:rsidP="00756944">
      <w:pPr>
        <w:pStyle w:val="ManualConsidrant"/>
        <w:spacing w:line="360" w:lineRule="auto"/>
        <w:jc w:val="left"/>
        <w:rPr>
          <w:noProof/>
        </w:rPr>
      </w:pPr>
      <w:r w:rsidRPr="000A4648">
        <w:rPr>
          <w:b/>
          <w:i/>
        </w:rPr>
        <w:t>(10a)</w:t>
      </w:r>
      <w:r w:rsidRPr="000A4648">
        <w:tab/>
      </w:r>
      <w:r w:rsidRPr="000A4648">
        <w:rPr>
          <w:b/>
          <w:i/>
        </w:rPr>
        <w:t>Vyhradená a účelovo vyčlenená časť dodatočného príspevku Únie na spoločný podnik by mala byť určená výlučne na výskumné a inovačné činnosti v oblasti kvantových technológií. Akékoľvek presuny medzi týmto účelovo vyčleneným rozpočtom a rozpočtom, ktorý je k dispozícii na činnosti v oblasti vysokovýkonnej výpočtovej techniky a umelej inteligencie by nemali byť povolené. Členské štáty by mali mať možnosť zvýšiť svoj príspevok do spoločného podniku na podporu výskumných a inovačných činností v oblasti kvantových technológií. Každý takýto dodatočný príspevok by mal byť tiež účelovo vyčlenený.</w:t>
      </w:r>
    </w:p>
    <w:p w14:paraId="7E00C382" w14:textId="77777777" w:rsidR="00553F35" w:rsidRPr="000A4648" w:rsidRDefault="00553F35" w:rsidP="00756944">
      <w:pPr>
        <w:pStyle w:val="ManualConsidrant"/>
        <w:spacing w:line="360" w:lineRule="auto"/>
        <w:jc w:val="left"/>
        <w:rPr>
          <w:rFonts w:eastAsia="Calibri"/>
          <w:noProof/>
          <w:color w:val="000000" w:themeColor="text1"/>
          <w:szCs w:val="24"/>
        </w:rPr>
      </w:pPr>
      <w:r w:rsidRPr="000A4648">
        <w:t>(11)</w:t>
      </w:r>
      <w:r w:rsidRPr="000A4648">
        <w:tab/>
        <w:t xml:space="preserve">Rýchly technologický rozvoj v tejto oblasti a prispôsobujúca sa politika Únie v oblasti umelej inteligencie si v najbližších rokoch možno vyžiadajú vyčlenenie značných finančných prostriedkov Únie na </w:t>
      </w:r>
      <w:proofErr w:type="spellStart"/>
      <w:r w:rsidRPr="000A4648">
        <w:t>gigatovárne</w:t>
      </w:r>
      <w:proofErr w:type="spellEnd"/>
      <w:r w:rsidRPr="000A4648">
        <w:t xml:space="preserve"> umelej inteligencie. Vzhľadom na tento osobitný politický kontext by malo byť možné zveriť spoločnému podniku dodatočné finančné prostriedky Únie nad rámec súm stanovených v článku 5 ods. 1,</w:t>
      </w:r>
      <w:r w:rsidRPr="000A4648">
        <w:rPr>
          <w:b/>
          <w:bCs/>
          <w:i/>
          <w:iCs/>
        </w:rPr>
        <w:t xml:space="preserve"> a to na základe posúdenia hospodárskeho vplyvu, jasného opisu zamýšľaného použitia zverených finančných prostriedkov, ako aj harmonogramu vykonávania.</w:t>
      </w:r>
      <w:r w:rsidRPr="000A4648">
        <w:t xml:space="preserve"> Takýto dodatočný príspevok by sa mal minimálne zhodovať s príspevkom, ktorý poskytli iní členovia spoločného podniku, ako je Únia.</w:t>
      </w:r>
    </w:p>
    <w:p w14:paraId="7E5943E4" w14:textId="77777777" w:rsidR="00553F35" w:rsidRPr="000A4648" w:rsidRDefault="00553F35" w:rsidP="00756944">
      <w:pPr>
        <w:pStyle w:val="ManualConsidrant"/>
        <w:spacing w:line="360" w:lineRule="auto"/>
        <w:jc w:val="left"/>
        <w:rPr>
          <w:noProof/>
        </w:rPr>
      </w:pPr>
      <w:r w:rsidRPr="000A4648">
        <w:lastRenderedPageBreak/>
        <w:t>(12)</w:t>
      </w:r>
      <w:r w:rsidRPr="000A4648">
        <w:tab/>
        <w:t xml:space="preserve">V záujme urýchlenia rozvoja </w:t>
      </w:r>
      <w:proofErr w:type="spellStart"/>
      <w:r w:rsidRPr="000A4648">
        <w:t>gigatovární</w:t>
      </w:r>
      <w:proofErr w:type="spellEnd"/>
      <w:r w:rsidRPr="000A4648">
        <w:t xml:space="preserve"> umelej inteligencie v Únii sa členské štáty môžu rozhodnúť, že zostávajúce rozpočtové prostriedky z Mechanizmu na podporu obnovy a odolnosti (RRF) použijú na financovanie svojich vnútroštátnych príspevkov na </w:t>
      </w:r>
      <w:proofErr w:type="spellStart"/>
      <w:r w:rsidRPr="000A4648">
        <w:t>gigatováreň</w:t>
      </w:r>
      <w:proofErr w:type="spellEnd"/>
      <w:r w:rsidRPr="000A4648">
        <w:t xml:space="preserve"> umelej inteligencie. Členským štátom by sa na tento účel malo povoliť, aby spoločnému podniku poskytli príspevky na podporu projektov </w:t>
      </w:r>
      <w:proofErr w:type="spellStart"/>
      <w:r w:rsidRPr="000A4648">
        <w:t>gigatovárne</w:t>
      </w:r>
      <w:proofErr w:type="spellEnd"/>
      <w:r w:rsidRPr="000A4648">
        <w:t xml:space="preserve"> umelej inteligencie.</w:t>
      </w:r>
    </w:p>
    <w:p w14:paraId="418E70CC" w14:textId="2ADAD58E" w:rsidR="00553F35" w:rsidRPr="000A4648" w:rsidRDefault="00553F35" w:rsidP="00756944">
      <w:pPr>
        <w:pStyle w:val="ManualConsidrant"/>
        <w:spacing w:line="360" w:lineRule="auto"/>
        <w:jc w:val="left"/>
        <w:rPr>
          <w:noProof/>
        </w:rPr>
      </w:pPr>
      <w:r w:rsidRPr="000A4648">
        <w:t>(13)</w:t>
      </w:r>
      <w:r w:rsidRPr="000A4648">
        <w:tab/>
        <w:t xml:space="preserve">Dodatočné príspevky Únie na </w:t>
      </w:r>
      <w:proofErr w:type="spellStart"/>
      <w:r w:rsidRPr="000A4648">
        <w:t>gigatovárne</w:t>
      </w:r>
      <w:proofErr w:type="spellEnd"/>
      <w:r w:rsidRPr="000A4648">
        <w:t xml:space="preserve"> umelej inteligencie by malo byť možné vyčleniť aj z iných programov, ktoré nie sú uvedené v článku 5 ods. 1, a to podpísaním osobitných ad hoc dohôd o príspevku v prípade, že jeden alebo viacerí členovia spoločného podniku iní, ako je Únia, vyčlenia zodpovedajúci príspevok. Do zodpovedajúcich dohôd o príspevku je v súlade s príslušných pracovným programom Komisie potrebné zahrnúť jasný opis plánovaného použitia zverených finančných prostriedkov, ako aj časovú os vykonávania</w:t>
      </w:r>
      <w:r w:rsidR="005A59C6" w:rsidRPr="000A4648">
        <w:t>.</w:t>
      </w:r>
    </w:p>
    <w:p w14:paraId="108A1C67" w14:textId="283F673A" w:rsidR="00553F35" w:rsidRPr="000A4648" w:rsidRDefault="00553F35" w:rsidP="00756944">
      <w:pPr>
        <w:pStyle w:val="ManualConsidrant"/>
        <w:spacing w:line="360" w:lineRule="auto"/>
        <w:jc w:val="left"/>
        <w:rPr>
          <w:noProof/>
        </w:rPr>
      </w:pPr>
      <w:r w:rsidRPr="000A4648">
        <w:rPr>
          <w:b/>
          <w:i/>
        </w:rPr>
        <w:t>(13a)</w:t>
      </w:r>
      <w:r w:rsidRPr="000A4648">
        <w:tab/>
      </w:r>
      <w:r w:rsidRPr="000A4648">
        <w:rPr>
          <w:b/>
          <w:i/>
        </w:rPr>
        <w:t>Keďže rozsiahle zavádzanie systémov vysokovýkonnej výpočtovej techniky a veľkokapacitných infraštruktúr umelej inteligencie je spojené so značnou spotrebou energie, vody a iných zdrojov, takéto infraštruktúry by sa mali navrhovať a prevádzkovať v súlade s cieľmi Únie v oblasti klimatickej neutrality a energetickej efektívnosti vrátane získavania energie z obnoviteľných zdrojov, účinného chladenia a rekuperácie odpadového tepla</w:t>
      </w:r>
      <w:r w:rsidR="005A59C6" w:rsidRPr="000A4648">
        <w:rPr>
          <w:b/>
          <w:i/>
        </w:rPr>
        <w:t>,</w:t>
      </w:r>
    </w:p>
    <w:p w14:paraId="1D704A2D" w14:textId="77777777" w:rsidR="00553F35" w:rsidRPr="000A4648" w:rsidRDefault="00553F35" w:rsidP="00756944">
      <w:pPr>
        <w:spacing w:before="120" w:after="120" w:line="360" w:lineRule="auto"/>
        <w:rPr>
          <w:noProof/>
        </w:rPr>
      </w:pPr>
    </w:p>
    <w:p w14:paraId="77DA6102" w14:textId="77777777" w:rsidR="00553F35" w:rsidRPr="000A4648" w:rsidRDefault="00553F35" w:rsidP="00756944">
      <w:pPr>
        <w:pStyle w:val="Formuledadoption"/>
        <w:spacing w:line="360" w:lineRule="auto"/>
        <w:rPr>
          <w:noProof/>
        </w:rPr>
      </w:pPr>
      <w:r w:rsidRPr="000A4648">
        <w:t>PRIJALA TOTO NARIADENIE:</w:t>
      </w:r>
    </w:p>
    <w:p w14:paraId="0FC88091" w14:textId="77777777" w:rsidR="00553F35" w:rsidRPr="000A4648" w:rsidRDefault="00553F35" w:rsidP="00756944">
      <w:pPr>
        <w:pStyle w:val="Titrearticle"/>
        <w:spacing w:before="120" w:line="360" w:lineRule="auto"/>
        <w:rPr>
          <w:noProof/>
        </w:rPr>
      </w:pPr>
      <w:bookmarkStart w:id="8" w:name="_Hlk199335603"/>
      <w:r w:rsidRPr="000A4648">
        <w:t>Článok 1</w:t>
      </w:r>
    </w:p>
    <w:p w14:paraId="19F8F173" w14:textId="77777777" w:rsidR="00553F35" w:rsidRPr="000A4648" w:rsidRDefault="00553F35" w:rsidP="00756944">
      <w:pPr>
        <w:spacing w:before="120" w:after="120" w:line="360" w:lineRule="auto"/>
        <w:rPr>
          <w:noProof/>
        </w:rPr>
      </w:pPr>
      <w:r w:rsidRPr="000A4648">
        <w:t>Nariadenie (EÚ) 2021/1173 sa mení takto:</w:t>
      </w:r>
    </w:p>
    <w:bookmarkEnd w:id="8"/>
    <w:p w14:paraId="7E539A25" w14:textId="77777777" w:rsidR="00553F35" w:rsidRPr="000A4648" w:rsidRDefault="00553F35" w:rsidP="00756944">
      <w:pPr>
        <w:pStyle w:val="Point0"/>
        <w:spacing w:line="360" w:lineRule="auto"/>
        <w:jc w:val="left"/>
        <w:rPr>
          <w:noProof/>
        </w:rPr>
      </w:pPr>
      <w:r w:rsidRPr="000A4648">
        <w:t>(1)</w:t>
      </w:r>
      <w:r w:rsidRPr="000A4648">
        <w:tab/>
        <w:t>Článok 2 sa mení takto:</w:t>
      </w:r>
    </w:p>
    <w:p w14:paraId="684D87AF" w14:textId="77777777" w:rsidR="00553F35" w:rsidRPr="000A4648" w:rsidRDefault="00553F35" w:rsidP="00756944">
      <w:pPr>
        <w:pStyle w:val="Point0"/>
        <w:spacing w:line="360" w:lineRule="auto"/>
        <w:jc w:val="left"/>
        <w:rPr>
          <w:noProof/>
        </w:rPr>
      </w:pPr>
      <w:r w:rsidRPr="000A4648">
        <w:t>(2)</w:t>
      </w:r>
      <w:r w:rsidRPr="000A4648">
        <w:tab/>
        <w:t>Dopĺňa sa tento bod 3c):</w:t>
      </w:r>
    </w:p>
    <w:p w14:paraId="015B235D" w14:textId="4A2CCA25" w:rsidR="00553F35" w:rsidRPr="000A4648" w:rsidRDefault="00553F35" w:rsidP="00756944">
      <w:pPr>
        <w:pStyle w:val="Text1"/>
        <w:spacing w:line="360" w:lineRule="auto"/>
        <w:jc w:val="left"/>
        <w:rPr>
          <w:noProof/>
          <w:color w:val="000000" w:themeColor="text1"/>
        </w:rPr>
      </w:pPr>
      <w:r w:rsidRPr="000A4648">
        <w:t xml:space="preserve">(3c) </w:t>
      </w:r>
      <w:r w:rsidRPr="000A4648">
        <w:tab/>
        <w:t>„</w:t>
      </w:r>
      <w:proofErr w:type="spellStart"/>
      <w:r w:rsidRPr="000A4648">
        <w:t>gigatováreň</w:t>
      </w:r>
      <w:proofErr w:type="spellEnd"/>
      <w:r w:rsidRPr="000A4648">
        <w:t xml:space="preserve"> umelej inteligencie“ alebo „</w:t>
      </w:r>
      <w:proofErr w:type="spellStart"/>
      <w:r w:rsidRPr="000A4648">
        <w:t>gigatováreň</w:t>
      </w:r>
      <w:proofErr w:type="spellEnd"/>
      <w:r w:rsidRPr="000A4648">
        <w:t xml:space="preserve"> AI“ je špičkové veľkokapacitné zariadenie </w:t>
      </w:r>
      <w:r w:rsidRPr="000A4648">
        <w:rPr>
          <w:b/>
          <w:bCs/>
          <w:i/>
          <w:iCs/>
        </w:rPr>
        <w:t xml:space="preserve">s viac ako 100 000 pokročilými procesormi umelej inteligencie, ako je uvedené v </w:t>
      </w:r>
      <w:r w:rsidR="00A517B1" w:rsidRPr="00A517B1">
        <w:rPr>
          <w:b/>
          <w:bCs/>
          <w:i/>
          <w:iCs/>
        </w:rPr>
        <w:t xml:space="preserve">oznámení Komisie z 9. apríla 2025 s názvom </w:t>
      </w:r>
      <w:r w:rsidRPr="000A4648">
        <w:rPr>
          <w:b/>
          <w:bCs/>
          <w:i/>
          <w:iCs/>
        </w:rPr>
        <w:t>Akčn</w:t>
      </w:r>
      <w:r w:rsidR="00A517B1" w:rsidRPr="00A517B1">
        <w:rPr>
          <w:b/>
          <w:bCs/>
          <w:i/>
          <w:iCs/>
        </w:rPr>
        <w:t>ý</w:t>
      </w:r>
      <w:r w:rsidRPr="000A4648">
        <w:rPr>
          <w:b/>
          <w:bCs/>
          <w:i/>
          <w:iCs/>
        </w:rPr>
        <w:t xml:space="preserve"> plán pre kontinent umelej inteligencie, </w:t>
      </w:r>
      <w:r w:rsidRPr="000A4648">
        <w:t xml:space="preserve">s dostatočnou kapacitou na zvládnutie celého životného cyklu – rozvoja, trénovania, doladenia a rozsiahleho používateľského rozhrania – veľmi veľkých modelov a aplikácií umelej inteligencie poskytujúce </w:t>
      </w:r>
      <w:r w:rsidRPr="000A4648">
        <w:lastRenderedPageBreak/>
        <w:t xml:space="preserve">infraštruktúru </w:t>
      </w:r>
      <w:proofErr w:type="spellStart"/>
      <w:r w:rsidRPr="000A4648">
        <w:t>supervýpočtových</w:t>
      </w:r>
      <w:proofErr w:type="spellEnd"/>
      <w:r w:rsidRPr="000A4648">
        <w:t xml:space="preserve"> služieb, ktorá sa skladá z výpočtovej kapacity optimalizovanej pre umelú inteligenciu, podpornej infraštruktúry dátových centier (vrátane veľkokapacitných úložísk a vytvárania sietí), vyhradeného zabezpečeného prístupu používateľov k prostrediu na </w:t>
      </w:r>
      <w:proofErr w:type="spellStart"/>
      <w:r w:rsidRPr="000A4648">
        <w:t>cloude</w:t>
      </w:r>
      <w:proofErr w:type="spellEnd"/>
      <w:r w:rsidRPr="000A4648">
        <w:t xml:space="preserve"> a špecializovaných zabezpečených podporných služieb týkajúcich sa pokročilých operácií zameraných na umelú inteligenciu a je podporovaná environmentálne udržateľným systémom dodávok energie;“</w:t>
      </w:r>
    </w:p>
    <w:p w14:paraId="206851A5" w14:textId="77777777" w:rsidR="00553F35" w:rsidRPr="000A4648" w:rsidRDefault="00553F35" w:rsidP="00756944">
      <w:pPr>
        <w:pStyle w:val="Point0"/>
        <w:spacing w:line="360" w:lineRule="auto"/>
        <w:jc w:val="left"/>
        <w:rPr>
          <w:noProof/>
        </w:rPr>
      </w:pPr>
      <w:r w:rsidRPr="000A4648">
        <w:t>(3)</w:t>
      </w:r>
      <w:r w:rsidRPr="000A4648">
        <w:tab/>
        <w:t>Dopĺňa sa tento bod 3d):</w:t>
      </w:r>
    </w:p>
    <w:p w14:paraId="5D10FCE2" w14:textId="77777777" w:rsidR="00553F35" w:rsidRPr="000A4648" w:rsidRDefault="00553F35" w:rsidP="00756944">
      <w:pPr>
        <w:pStyle w:val="Text1"/>
        <w:spacing w:line="360" w:lineRule="auto"/>
        <w:jc w:val="left"/>
        <w:rPr>
          <w:noProof/>
        </w:rPr>
      </w:pPr>
      <w:r w:rsidRPr="000A4648">
        <w:t>(3d)</w:t>
      </w:r>
      <w:r w:rsidRPr="000A4648">
        <w:tab/>
        <w:t xml:space="preserve">„konzorcium </w:t>
      </w:r>
      <w:proofErr w:type="spellStart"/>
      <w:r w:rsidRPr="000A4648">
        <w:t>gigatovárne</w:t>
      </w:r>
      <w:proofErr w:type="spellEnd"/>
      <w:r w:rsidRPr="000A4648">
        <w:t xml:space="preserve"> umelej inteligencie“ alebo „konzorcium </w:t>
      </w:r>
      <w:proofErr w:type="spellStart"/>
      <w:r w:rsidRPr="000A4648">
        <w:t>gigatovárne</w:t>
      </w:r>
      <w:proofErr w:type="spellEnd"/>
      <w:r w:rsidRPr="000A4648">
        <w:t xml:space="preserve"> AI“ je združenie právnických osôb riadne zriadených v Únii spojených v konzorciu na účely zriadenia a prevádzkovania </w:t>
      </w:r>
      <w:proofErr w:type="spellStart"/>
      <w:r w:rsidRPr="000A4648">
        <w:t>gigatovárne</w:t>
      </w:r>
      <w:proofErr w:type="spellEnd"/>
      <w:r w:rsidRPr="000A4648">
        <w:t xml:space="preserve"> umelej inteligencie a stanovenia príslušných úloh a povinností týchto subjektov v rámci životného cyklu </w:t>
      </w:r>
      <w:proofErr w:type="spellStart"/>
      <w:r w:rsidRPr="000A4648">
        <w:t>gigatovárne</w:t>
      </w:r>
      <w:proofErr w:type="spellEnd"/>
      <w:r w:rsidRPr="000A4648">
        <w:t xml:space="preserve"> umelej inteligencie, alebo nová právnická osoba zriadená na účely založenia alebo prevádzkovania </w:t>
      </w:r>
      <w:proofErr w:type="spellStart"/>
      <w:r w:rsidRPr="000A4648">
        <w:t>gigatovárne</w:t>
      </w:r>
      <w:proofErr w:type="spellEnd"/>
      <w:r w:rsidRPr="000A4648">
        <w:t xml:space="preserve"> umelej inteligencie, ktorá má právnu formu uznanú v ktoromkoľvek členskom štáte. Konzorcium </w:t>
      </w:r>
      <w:proofErr w:type="spellStart"/>
      <w:r w:rsidRPr="000A4648">
        <w:t>gigatovárne</w:t>
      </w:r>
      <w:proofErr w:type="spellEnd"/>
      <w:r w:rsidRPr="000A4648">
        <w:t xml:space="preserve"> umelej inteligencie sa zriaďuje minimálne na päť rokov. Jeden alebo viacerí súkromní partneri takéhoto konzorcia môžu byť súkromnými členmi spoločného podniku;“</w:t>
      </w:r>
    </w:p>
    <w:p w14:paraId="6FC25C8D" w14:textId="77777777" w:rsidR="00553F35" w:rsidRPr="000A4648" w:rsidRDefault="00553F35" w:rsidP="00756944">
      <w:pPr>
        <w:pStyle w:val="Point0"/>
        <w:spacing w:line="360" w:lineRule="auto"/>
        <w:jc w:val="left"/>
        <w:rPr>
          <w:noProof/>
        </w:rPr>
      </w:pPr>
      <w:r w:rsidRPr="000A4648">
        <w:t>(4)</w:t>
      </w:r>
      <w:r w:rsidRPr="000A4648">
        <w:tab/>
        <w:t>Dopĺňa sa tento bod 3e):</w:t>
      </w:r>
    </w:p>
    <w:p w14:paraId="0E658BB4" w14:textId="77777777" w:rsidR="00553F35" w:rsidRPr="000A4648" w:rsidRDefault="00553F35" w:rsidP="00756944">
      <w:pPr>
        <w:pStyle w:val="Text1"/>
        <w:spacing w:line="360" w:lineRule="auto"/>
        <w:jc w:val="left"/>
        <w:rPr>
          <w:noProof/>
        </w:rPr>
      </w:pPr>
      <w:r w:rsidRPr="000A4648">
        <w:t xml:space="preserve">(3e) „koordinátor </w:t>
      </w:r>
      <w:proofErr w:type="spellStart"/>
      <w:r w:rsidRPr="000A4648">
        <w:t>gigatovárne</w:t>
      </w:r>
      <w:proofErr w:type="spellEnd"/>
      <w:r w:rsidRPr="000A4648">
        <w:t xml:space="preserve"> umelej inteligencie“ je právnická osoba riadne zriadená v Únii a platne existujúca podľa právnych predpisov členského štátu, v ktorom sídli, </w:t>
      </w:r>
      <w:r w:rsidRPr="000A4648">
        <w:rPr>
          <w:b/>
          <w:bCs/>
          <w:i/>
          <w:iCs/>
        </w:rPr>
        <w:t>ktorá nepodlieha jurisdikčným</w:t>
      </w:r>
      <w:r w:rsidRPr="000A4648">
        <w:t xml:space="preserve"> </w:t>
      </w:r>
      <w:r w:rsidRPr="000A4648">
        <w:rPr>
          <w:b/>
          <w:bCs/>
          <w:i/>
          <w:iCs/>
        </w:rPr>
        <w:t xml:space="preserve">ani finančným podmienkam stanoveným právom tretej krajiny, </w:t>
      </w:r>
      <w:r w:rsidRPr="000A4648">
        <w:t xml:space="preserve">ktorá má právomoc zastupovať konzorcium </w:t>
      </w:r>
      <w:proofErr w:type="spellStart"/>
      <w:r w:rsidRPr="000A4648">
        <w:t>gigatovárne</w:t>
      </w:r>
      <w:proofErr w:type="spellEnd"/>
      <w:r w:rsidRPr="000A4648">
        <w:t xml:space="preserve"> umelej inteligencie a je právne spôsobilá a oprávnená uzatvárať, vykonávať a realizovať dohody o hosťovaní </w:t>
      </w:r>
      <w:proofErr w:type="spellStart"/>
      <w:r w:rsidRPr="000A4648">
        <w:t>gigatovárne</w:t>
      </w:r>
      <w:proofErr w:type="spellEnd"/>
      <w:r w:rsidRPr="000A4648">
        <w:t xml:space="preserve"> umelej inteligencie; ako sa vymedzuje v kapitole IV nariadenia (EÚ) 2024/1624 a v zásadách práva hospodárskej súťaže, koordinátor </w:t>
      </w:r>
      <w:proofErr w:type="spellStart"/>
      <w:r w:rsidRPr="000A4648">
        <w:t>gigatovárne</w:t>
      </w:r>
      <w:proofErr w:type="spellEnd"/>
      <w:r w:rsidRPr="000A4648">
        <w:t xml:space="preserve"> umelej inteligencie bude sídliť v Únii a prostredníctvom vlastníckeho podielu alebo iných prostriedkov bude pod priamym alebo nepriamym dohľadom právnických alebo súkromných osôb usadených v Únii. Koordinátorom môže byť aj existujúci hostiteľský subjekt zastupujúci zúčastnený štát, ktorý je členským štátom, alebo hostiteľské konzorcium zúčastnených štátov;“</w:t>
      </w:r>
    </w:p>
    <w:p w14:paraId="68AD433E" w14:textId="77777777" w:rsidR="00553F35" w:rsidRPr="000A4648" w:rsidRDefault="00553F35" w:rsidP="00756944">
      <w:pPr>
        <w:pStyle w:val="Point0"/>
        <w:spacing w:line="360" w:lineRule="auto"/>
        <w:jc w:val="left"/>
        <w:rPr>
          <w:noProof/>
        </w:rPr>
      </w:pPr>
      <w:r w:rsidRPr="000A4648">
        <w:t>(5)</w:t>
      </w:r>
      <w:r w:rsidRPr="000A4648">
        <w:tab/>
        <w:t>Dopĺňa sa tento bod 3f):</w:t>
      </w:r>
    </w:p>
    <w:p w14:paraId="59F98CF8" w14:textId="77777777" w:rsidR="00553F35" w:rsidRPr="000A4648" w:rsidRDefault="00553F35" w:rsidP="00756944">
      <w:pPr>
        <w:pStyle w:val="Text1"/>
        <w:spacing w:line="360" w:lineRule="auto"/>
        <w:jc w:val="left"/>
        <w:rPr>
          <w:noProof/>
        </w:rPr>
      </w:pPr>
      <w:r w:rsidRPr="000A4648">
        <w:lastRenderedPageBreak/>
        <w:t xml:space="preserve">(3f) „dohoda o hosťovaní </w:t>
      </w:r>
      <w:proofErr w:type="spellStart"/>
      <w:r w:rsidRPr="000A4648">
        <w:t>gigatovárne</w:t>
      </w:r>
      <w:proofErr w:type="spellEnd"/>
      <w:r w:rsidRPr="000A4648">
        <w:t xml:space="preserve"> umelej inteligencie“ je správna dohoda medzi spoločným podnikom a koordinátorom </w:t>
      </w:r>
      <w:proofErr w:type="spellStart"/>
      <w:r w:rsidRPr="000A4648">
        <w:t>gigatovárne</w:t>
      </w:r>
      <w:proofErr w:type="spellEnd"/>
      <w:r w:rsidRPr="000A4648">
        <w:t xml:space="preserve"> umelej inteligencie o hosťovaní a prevádzkovaní </w:t>
      </w:r>
      <w:proofErr w:type="spellStart"/>
      <w:r w:rsidRPr="000A4648">
        <w:t>gigatovárne</w:t>
      </w:r>
      <w:proofErr w:type="spellEnd"/>
      <w:r w:rsidRPr="000A4648">
        <w:t xml:space="preserve"> umelej inteligencie;“</w:t>
      </w:r>
    </w:p>
    <w:p w14:paraId="55A1F210" w14:textId="77777777" w:rsidR="00553F35" w:rsidRPr="000A4648" w:rsidRDefault="00553F35" w:rsidP="00756944">
      <w:pPr>
        <w:pStyle w:val="Point0"/>
        <w:spacing w:line="360" w:lineRule="auto"/>
        <w:jc w:val="left"/>
        <w:rPr>
          <w:noProof/>
        </w:rPr>
      </w:pPr>
      <w:r w:rsidRPr="000A4648">
        <w:t>(6)</w:t>
      </w:r>
      <w:r w:rsidRPr="000A4648">
        <w:tab/>
        <w:t>Dopĺňa sa tento bod 3g):</w:t>
      </w:r>
    </w:p>
    <w:p w14:paraId="40D04633" w14:textId="77777777" w:rsidR="00553F35" w:rsidRPr="000A4648" w:rsidRDefault="00553F35" w:rsidP="00756944">
      <w:pPr>
        <w:pStyle w:val="Text1"/>
        <w:spacing w:line="360" w:lineRule="auto"/>
        <w:jc w:val="left"/>
        <w:rPr>
          <w:noProof/>
        </w:rPr>
      </w:pPr>
      <w:r w:rsidRPr="000A4648">
        <w:t xml:space="preserve">(3g) „hostiteľský subjekt </w:t>
      </w:r>
      <w:proofErr w:type="spellStart"/>
      <w:r w:rsidRPr="000A4648">
        <w:t>gigatovárne</w:t>
      </w:r>
      <w:proofErr w:type="spellEnd"/>
      <w:r w:rsidRPr="000A4648">
        <w:t xml:space="preserve"> umelej inteligencie“ je právnická osoba, ktorú konzorcium </w:t>
      </w:r>
      <w:proofErr w:type="spellStart"/>
      <w:r w:rsidRPr="000A4648">
        <w:t>gigatovárne</w:t>
      </w:r>
      <w:proofErr w:type="spellEnd"/>
      <w:r w:rsidRPr="000A4648">
        <w:t xml:space="preserve"> umelej inteligencie určilo na hosťovanie a prevádzkovanie </w:t>
      </w:r>
      <w:proofErr w:type="spellStart"/>
      <w:r w:rsidRPr="000A4648">
        <w:t>gigatovárne</w:t>
      </w:r>
      <w:proofErr w:type="spellEnd"/>
      <w:r w:rsidRPr="000A4648">
        <w:t xml:space="preserve"> umelej inteligencie a jej služieb, usadená v zúčastnenom štáte, ktorý je členským štátom;“</w:t>
      </w:r>
    </w:p>
    <w:p w14:paraId="1121EC12" w14:textId="77777777" w:rsidR="00553F35" w:rsidRPr="000A4648" w:rsidRDefault="00553F35" w:rsidP="00756944">
      <w:pPr>
        <w:pStyle w:val="Point0"/>
        <w:spacing w:line="360" w:lineRule="auto"/>
        <w:jc w:val="left"/>
        <w:rPr>
          <w:noProof/>
        </w:rPr>
      </w:pPr>
      <w:r w:rsidRPr="000A4648">
        <w:t>(7)</w:t>
      </w:r>
      <w:r w:rsidRPr="000A4648">
        <w:tab/>
        <w:t>Dopĺňa sa tento bod 3h):</w:t>
      </w:r>
    </w:p>
    <w:p w14:paraId="5D6A2456" w14:textId="77777777" w:rsidR="00553F35" w:rsidRPr="000A4648" w:rsidRDefault="00553F35" w:rsidP="00756944">
      <w:pPr>
        <w:pStyle w:val="Text1"/>
        <w:spacing w:line="360" w:lineRule="auto"/>
        <w:jc w:val="left"/>
        <w:rPr>
          <w:noProof/>
          <w:color w:val="000000" w:themeColor="text1"/>
        </w:rPr>
      </w:pPr>
      <w:r w:rsidRPr="000A4648">
        <w:t xml:space="preserve">(3h) „dohoda o spolupráci </w:t>
      </w:r>
      <w:proofErr w:type="spellStart"/>
      <w:r w:rsidRPr="000A4648">
        <w:t>gigatovárne</w:t>
      </w:r>
      <w:proofErr w:type="spellEnd"/>
      <w:r w:rsidRPr="000A4648">
        <w:t xml:space="preserve"> umelej inteligencie“ je dohoda medzi spoločným podnikom a treťou krajinou, v ktorej sa spresňujú podmienky prístupu ku </w:t>
      </w:r>
      <w:proofErr w:type="spellStart"/>
      <w:r w:rsidRPr="000A4648">
        <w:t>gigatovárňam</w:t>
      </w:r>
      <w:proofErr w:type="spellEnd"/>
      <w:r w:rsidRPr="000A4648">
        <w:t xml:space="preserve"> umelej inteligencie pre právnické osoby, ktoré sú prostredníctvom vlastníckeho podielu alebo iných prostriedkov pod priamym alebo nepriamym dohľadom právnických alebo fyzických osôb usadených v danej tretej krajine;“ </w:t>
      </w:r>
    </w:p>
    <w:p w14:paraId="4C00E11E" w14:textId="77777777" w:rsidR="00553F35" w:rsidRPr="000A4648" w:rsidRDefault="00553F35" w:rsidP="00756944">
      <w:pPr>
        <w:pStyle w:val="Point0"/>
        <w:spacing w:line="360" w:lineRule="auto"/>
        <w:jc w:val="left"/>
        <w:rPr>
          <w:noProof/>
        </w:rPr>
      </w:pPr>
      <w:r w:rsidRPr="000A4648">
        <w:t>(8)</w:t>
      </w:r>
      <w:r w:rsidRPr="000A4648">
        <w:tab/>
        <w:t>Dopĺňa sa tento bod 19a):</w:t>
      </w:r>
    </w:p>
    <w:p w14:paraId="58C908A0" w14:textId="77777777" w:rsidR="00553F35" w:rsidRPr="000A4648" w:rsidRDefault="00553F35" w:rsidP="00756944">
      <w:pPr>
        <w:pStyle w:val="Text1"/>
        <w:spacing w:line="360" w:lineRule="auto"/>
        <w:jc w:val="left"/>
        <w:rPr>
          <w:noProof/>
        </w:rPr>
      </w:pPr>
      <w:r w:rsidRPr="000A4648">
        <w:t xml:space="preserve">(19a) </w:t>
      </w:r>
      <w:bookmarkStart w:id="9" w:name="_Hlk202951396"/>
      <w:r w:rsidRPr="000A4648">
        <w:t>„národné kvantové kompetenčné centrum“ je právnická osoba alebo konzorcium právnických osôb usadených v zúčastnenom štáte, ktoré používateľom z priemyslu vrátane MSP, akademickej obce a verejnej správy poskytujú prístup na vyžiadanie ku kvantovým technológiám, k nástrojom, aplikáciám a službám, ako aj k vnútroštátnym a európskym kvantovým infraštruktúram, a ponúkajú odbornosť, zručnosti, tréning, vytváranie sietí a osvetovú činnosť;“</w:t>
      </w:r>
      <w:bookmarkEnd w:id="9"/>
    </w:p>
    <w:p w14:paraId="335CBBF7" w14:textId="77777777" w:rsidR="00553F35" w:rsidRPr="000A4648" w:rsidRDefault="00553F35" w:rsidP="00756944">
      <w:pPr>
        <w:pStyle w:val="Point0"/>
        <w:spacing w:line="360" w:lineRule="auto"/>
        <w:jc w:val="left"/>
        <w:rPr>
          <w:noProof/>
        </w:rPr>
      </w:pPr>
      <w:r w:rsidRPr="000A4648">
        <w:t>(9)</w:t>
      </w:r>
      <w:r w:rsidRPr="000A4648">
        <w:tab/>
        <w:t>Článok 3 sa mení takto:</w:t>
      </w:r>
    </w:p>
    <w:p w14:paraId="07A3C468" w14:textId="77777777" w:rsidR="00553F35" w:rsidRPr="000A4648" w:rsidRDefault="00553F35" w:rsidP="00756944">
      <w:pPr>
        <w:pStyle w:val="Point0"/>
        <w:spacing w:line="360" w:lineRule="auto"/>
        <w:jc w:val="left"/>
        <w:rPr>
          <w:noProof/>
        </w:rPr>
      </w:pPr>
      <w:r w:rsidRPr="000A4648">
        <w:t>(10)</w:t>
      </w:r>
      <w:r w:rsidRPr="000A4648">
        <w:tab/>
        <w:t>Odsek 1 sa nahrádza takto:</w:t>
      </w:r>
    </w:p>
    <w:p w14:paraId="30B27CCF" w14:textId="77777777" w:rsidR="00553F35" w:rsidRPr="000A4648" w:rsidRDefault="00553F35" w:rsidP="00756944">
      <w:pPr>
        <w:pStyle w:val="Text1"/>
        <w:spacing w:line="360" w:lineRule="auto"/>
        <w:jc w:val="left"/>
        <w:rPr>
          <w:noProof/>
        </w:rPr>
      </w:pPr>
      <w:r w:rsidRPr="000A4648">
        <w:t>„Poslaním spoločného podniku je zabezpečiť v Únii vývoj, zavádzanie, rozširovanie a údržbu združeného zabezpečeného a </w:t>
      </w:r>
      <w:proofErr w:type="spellStart"/>
      <w:r w:rsidRPr="000A4648">
        <w:t>hyperprepojeného</w:t>
      </w:r>
      <w:proofErr w:type="spellEnd"/>
      <w:r w:rsidRPr="000A4648">
        <w:t xml:space="preserve"> ekosystému infraštruktúr v oblasti </w:t>
      </w:r>
      <w:proofErr w:type="spellStart"/>
      <w:r w:rsidRPr="000A4648">
        <w:t>supervýpočtov</w:t>
      </w:r>
      <w:proofErr w:type="spellEnd"/>
      <w:r w:rsidRPr="000A4648">
        <w:t xml:space="preserve">, kvantovej výpočtovej techniky, služieb a dát svetovej úrovne. Podporuje aj vývoj a zavádzanie inovatívnych a konkurencieschopných </w:t>
      </w:r>
      <w:proofErr w:type="spellStart"/>
      <w:r w:rsidRPr="000A4648">
        <w:t>superpočítačových</w:t>
      </w:r>
      <w:proofErr w:type="spellEnd"/>
      <w:r w:rsidRPr="000A4648">
        <w:t xml:space="preserve"> systémov </w:t>
      </w:r>
      <w:r w:rsidRPr="000A4648">
        <w:rPr>
          <w:rFonts w:ascii="Arial" w:hAnsi="Arial"/>
        </w:rPr>
        <w:t>▌</w:t>
      </w:r>
      <w:r w:rsidRPr="000A4648">
        <w:t xml:space="preserve">a systémov orientovaných na dopyt, vychádzajúcich z potrieb používateľov a založených na dodávateľskom reťazci, ktorý zabezpečí komponenty, technológie a znalosti obmedzujúce riziko narušenia, a umožní vývoj širokej škály aplikácií optimalizovaných pre tieto systémy s cieľom rozšíriť </w:t>
      </w:r>
      <w:r w:rsidRPr="000A4648">
        <w:rPr>
          <w:b/>
          <w:bCs/>
          <w:i/>
          <w:iCs/>
        </w:rPr>
        <w:t xml:space="preserve">prístup k </w:t>
      </w:r>
      <w:r w:rsidRPr="000A4648">
        <w:lastRenderedPageBreak/>
        <w:t xml:space="preserve">tejto </w:t>
      </w:r>
      <w:proofErr w:type="spellStart"/>
      <w:r w:rsidRPr="000A4648">
        <w:t>supervýpočtovej</w:t>
      </w:r>
      <w:proofErr w:type="spellEnd"/>
      <w:r w:rsidRPr="000A4648">
        <w:t xml:space="preserve"> infraštruktúre </w:t>
      </w:r>
      <w:r w:rsidRPr="000A4648">
        <w:rPr>
          <w:b/>
          <w:bCs/>
          <w:i/>
          <w:iCs/>
        </w:rPr>
        <w:t>a jej</w:t>
      </w:r>
      <w:r w:rsidRPr="000A4648">
        <w:t xml:space="preserve"> používanie na veľký počet verejných a súkromných používateľov a podporiť </w:t>
      </w:r>
      <w:r w:rsidRPr="000A4648">
        <w:rPr>
          <w:b/>
          <w:bCs/>
          <w:i/>
          <w:iCs/>
        </w:rPr>
        <w:t>zelenú a digitálnu</w:t>
      </w:r>
      <w:r w:rsidRPr="000A4648">
        <w:t xml:space="preserve"> transformáciu a rozvoj kľúčových zručností </w:t>
      </w:r>
      <w:r w:rsidRPr="000A4648">
        <w:rPr>
          <w:b/>
          <w:bCs/>
          <w:i/>
          <w:iCs/>
        </w:rPr>
        <w:t>a príležitostí</w:t>
      </w:r>
      <w:r w:rsidRPr="000A4648">
        <w:t xml:space="preserve"> v oblasti európskej vedy a priemyslu.“ </w:t>
      </w:r>
      <w:r w:rsidRPr="000A4648">
        <w:rPr>
          <w:b/>
          <w:i/>
        </w:rPr>
        <w:t>Podporuje aj európsky ekosystém kvantových technológií vrátane vynikajúcich svetových vedeckých a aplikovaných výskumných činností, ako aj konkurencieschopnosť vznikajúceho európskeho kvantového priemyslu. Pri poskytovaní podpory európskemu ekosystému kvantových technológií náležite zohľadňuje rôzne úrovne vyspelosti jednotlivých oblastí kvantových technológií, ako aj odkaz hlavnej kvantovej iniciatívy.</w:t>
      </w:r>
    </w:p>
    <w:p w14:paraId="4A6ADF6D" w14:textId="77777777" w:rsidR="00553F35" w:rsidRPr="000A4648" w:rsidRDefault="00553F35" w:rsidP="00756944">
      <w:pPr>
        <w:pStyle w:val="Point0"/>
        <w:spacing w:line="360" w:lineRule="auto"/>
        <w:jc w:val="left"/>
        <w:rPr>
          <w:noProof/>
        </w:rPr>
      </w:pPr>
      <w:r w:rsidRPr="000A4648">
        <w:t>(11)</w:t>
      </w:r>
      <w:r w:rsidRPr="000A4648">
        <w:tab/>
        <w:t>V odseku 2 sa dopĺňa písmeno fa) takto:</w:t>
      </w:r>
    </w:p>
    <w:p w14:paraId="010A245B" w14:textId="77777777" w:rsidR="00553F35" w:rsidRPr="000A4648" w:rsidRDefault="00553F35" w:rsidP="00756944">
      <w:pPr>
        <w:pStyle w:val="Text1"/>
        <w:spacing w:line="360" w:lineRule="auto"/>
        <w:jc w:val="left"/>
        <w:rPr>
          <w:noProof/>
        </w:rPr>
      </w:pPr>
      <w:r w:rsidRPr="000A4648">
        <w:t xml:space="preserve">fa) podporovať špičkový vedecký a aplikovaný výskum a inovácie v oblasti kvantových technológií, ich prechod z laboratória do výroby a ich zavádzanie, využívanie a začlenenie do kvantových infraštruktúr svetovej úrovne s cieľom vybudovať v EÚ dynamický, inovatívny a odolný kvantový ekosystém a zabezpečiť vedúce postavenie v oblasti vedy a priemyslu, konkurencieschopnosť, strategickú autonómiu a technickú suverenitu Únie v oblasti kvantovej výpočtovej techniky, komunikácie a snímania; </w:t>
      </w:r>
    </w:p>
    <w:p w14:paraId="7D215CAB" w14:textId="77777777" w:rsidR="00553F35" w:rsidRPr="000A4648" w:rsidRDefault="00553F35" w:rsidP="00756944">
      <w:pPr>
        <w:pStyle w:val="Point0"/>
        <w:spacing w:line="360" w:lineRule="auto"/>
        <w:jc w:val="left"/>
        <w:rPr>
          <w:noProof/>
        </w:rPr>
      </w:pPr>
      <w:r w:rsidRPr="000A4648">
        <w:t>(12)</w:t>
      </w:r>
      <w:r w:rsidRPr="000A4648">
        <w:tab/>
        <w:t>Písmeno h) v odseku 2 sa nahrádza takto:</w:t>
      </w:r>
    </w:p>
    <w:p w14:paraId="03ED135F" w14:textId="77777777" w:rsidR="00553F35" w:rsidRPr="000A4648" w:rsidRDefault="00553F35" w:rsidP="00756944">
      <w:pPr>
        <w:pStyle w:val="Text1"/>
        <w:spacing w:line="360" w:lineRule="auto"/>
        <w:jc w:val="left"/>
        <w:rPr>
          <w:noProof/>
        </w:rPr>
      </w:pPr>
      <w:r w:rsidRPr="000A4648">
        <w:t xml:space="preserve">h) rozvíjať a prevádzkovať továrne umelej inteligencie a podporiť zriadenie </w:t>
      </w:r>
      <w:proofErr w:type="spellStart"/>
      <w:r w:rsidRPr="000A4648">
        <w:t>gigatovární</w:t>
      </w:r>
      <w:proofErr w:type="spellEnd"/>
      <w:r w:rsidRPr="000A4648">
        <w:t xml:space="preserve"> umelej inteligencie a ich služieb a prístup k nim s cieľom podporiť ďalší rozvoj vysoko konkurencieschopného a inovatívneho ekosystému umelej inteligencie v Únii </w:t>
      </w:r>
      <w:r w:rsidRPr="000A4648">
        <w:rPr>
          <w:b/>
          <w:bCs/>
          <w:i/>
          <w:iCs/>
        </w:rPr>
        <w:t>a zároveň v čo najväčšej miere využívať systémy a komponenty vyrobené v Únii.“</w:t>
      </w:r>
    </w:p>
    <w:p w14:paraId="390CDD48" w14:textId="77777777" w:rsidR="00553F35" w:rsidRPr="000A4648" w:rsidRDefault="00553F35" w:rsidP="00756944">
      <w:pPr>
        <w:pStyle w:val="Point0"/>
        <w:spacing w:line="360" w:lineRule="auto"/>
        <w:jc w:val="left"/>
        <w:rPr>
          <w:noProof/>
        </w:rPr>
      </w:pPr>
      <w:r w:rsidRPr="000A4648">
        <w:t>(13)</w:t>
      </w:r>
      <w:r w:rsidRPr="000A4648">
        <w:tab/>
        <w:t>Odsek 3 sa nahrádza takto:</w:t>
      </w:r>
    </w:p>
    <w:p w14:paraId="3D91EEB8" w14:textId="77777777" w:rsidR="00553F35" w:rsidRPr="000A4648" w:rsidRDefault="00553F35" w:rsidP="00756944">
      <w:pPr>
        <w:pStyle w:val="Text1"/>
        <w:spacing w:line="360" w:lineRule="auto"/>
        <w:jc w:val="left"/>
        <w:rPr>
          <w:noProof/>
        </w:rPr>
      </w:pPr>
      <w:r w:rsidRPr="000A4648">
        <w:t xml:space="preserve">„Spoločný podnik prispieva k ochrane záujmov Únie pri obstarávaní superpočítačov a podpore vývoja a zavádzania vysokovýkonnej výpočtovej techniky a kvantových technológií, systémov a aplikácií. Umožňuje prístup k nadobúdaniu superpočítačov svetovej úrovne, ktorý je založený na spoločnom navrhovaní, a zároveň zaisťuje bezpečnosť dodávateľského reťazca obstarávaných technológií a systémov </w:t>
      </w:r>
      <w:r w:rsidRPr="000A4648">
        <w:rPr>
          <w:b/>
          <w:bCs/>
          <w:i/>
          <w:iCs/>
        </w:rPr>
        <w:t>a podporuje rozmanitosť dodávateľov na všetkých úrovniach.</w:t>
      </w:r>
      <w:r w:rsidRPr="000A4648">
        <w:t xml:space="preserve"> Prispieva k strategickej autonómii Únie, </w:t>
      </w:r>
      <w:r w:rsidRPr="000A4648">
        <w:rPr>
          <w:b/>
          <w:bCs/>
          <w:i/>
          <w:iCs/>
        </w:rPr>
        <w:t xml:space="preserve">zachováva otvorené a inovatívne hospodárstvo v Únii prostredníctvom hospodárskej súťaže, rozširuje prístup k </w:t>
      </w:r>
      <w:proofErr w:type="spellStart"/>
      <w:r w:rsidRPr="000A4648">
        <w:rPr>
          <w:b/>
          <w:bCs/>
          <w:i/>
          <w:iCs/>
        </w:rPr>
        <w:t>superpočítačovým</w:t>
      </w:r>
      <w:proofErr w:type="spellEnd"/>
      <w:r w:rsidRPr="000A4648">
        <w:rPr>
          <w:b/>
          <w:bCs/>
          <w:i/>
          <w:iCs/>
        </w:rPr>
        <w:t xml:space="preserve"> </w:t>
      </w:r>
      <w:r w:rsidRPr="000A4648">
        <w:rPr>
          <w:b/>
          <w:bCs/>
          <w:i/>
          <w:iCs/>
        </w:rPr>
        <w:lastRenderedPageBreak/>
        <w:t xml:space="preserve">kapacitám v celej Únii, </w:t>
      </w:r>
      <w:r w:rsidRPr="000A4648">
        <w:t xml:space="preserve">podporuje vývoj technológií a aplikácií, ktoré posilňujú dodávateľské reťazce týkajúce sa európskej vysokovýkonnej výpočtovej techniky a kvantových technológií a podporuje ich začlenenie do systémov, ktoré napĺňajú veľký počet vedeckých, spoločenských, priemyselných potrieb, ako aj potrieb súvisiacich s bezpečnosťou.“ </w:t>
      </w:r>
    </w:p>
    <w:p w14:paraId="227FE156" w14:textId="77777777" w:rsidR="00553F35" w:rsidRPr="000A4648" w:rsidRDefault="00553F35" w:rsidP="00756944">
      <w:pPr>
        <w:pStyle w:val="Point0"/>
        <w:spacing w:line="360" w:lineRule="auto"/>
        <w:jc w:val="left"/>
        <w:rPr>
          <w:noProof/>
        </w:rPr>
      </w:pPr>
      <w:r w:rsidRPr="000A4648">
        <w:t>(14)</w:t>
      </w:r>
      <w:r w:rsidRPr="000A4648">
        <w:tab/>
        <w:t>Článok 4 sa mení takto:</w:t>
      </w:r>
    </w:p>
    <w:p w14:paraId="1EF46794" w14:textId="77777777" w:rsidR="00553F35" w:rsidRPr="000A4648" w:rsidRDefault="00553F35" w:rsidP="00756944">
      <w:pPr>
        <w:pStyle w:val="Point0"/>
        <w:spacing w:line="360" w:lineRule="auto"/>
        <w:jc w:val="left"/>
        <w:rPr>
          <w:noProof/>
        </w:rPr>
      </w:pPr>
      <w:r w:rsidRPr="000A4648">
        <w:t>(15)</w:t>
      </w:r>
      <w:r w:rsidRPr="000A4648">
        <w:tab/>
        <w:t>V odseku 1 sa dopĺňa toto písmeno i):</w:t>
      </w:r>
    </w:p>
    <w:p w14:paraId="2136493F" w14:textId="77777777" w:rsidR="00553F35" w:rsidRPr="000A4648" w:rsidRDefault="00553F35" w:rsidP="00756944">
      <w:pPr>
        <w:pStyle w:val="Text1"/>
        <w:spacing w:line="360" w:lineRule="auto"/>
        <w:jc w:val="left"/>
        <w:rPr>
          <w:noProof/>
        </w:rPr>
      </w:pPr>
      <w:r w:rsidRPr="000A4648">
        <w:t xml:space="preserve">i) pilier </w:t>
      </w:r>
      <w:proofErr w:type="spellStart"/>
      <w:r w:rsidRPr="000A4648">
        <w:t>gigatovární</w:t>
      </w:r>
      <w:proofErr w:type="spellEnd"/>
      <w:r w:rsidRPr="000A4648">
        <w:t xml:space="preserve"> umelej inteligencie zahŕňajúci činnosti </w:t>
      </w:r>
      <w:proofErr w:type="spellStart"/>
      <w:r w:rsidRPr="000A4648">
        <w:t>gigatovární</w:t>
      </w:r>
      <w:proofErr w:type="spellEnd"/>
      <w:r w:rsidRPr="000A4648">
        <w:t xml:space="preserve"> umelej inteligencie, ktorých prevádzkovanie možno prepojiť so sieťou tovární umelej inteligencie spoločného podniku pre európsku vysokovýkonnú výpočtovú techniku s cieľom zabezpečiť plynulú integráciu a výmenu poznatkov v európskom ekosystéme umelej inteligencie, pričom uvedený pilier zahŕňa tieto činnosti:</w:t>
      </w:r>
    </w:p>
    <w:p w14:paraId="3AA4BD5E" w14:textId="77777777" w:rsidR="00553F35" w:rsidRPr="000A4648" w:rsidRDefault="00553F35" w:rsidP="00756944">
      <w:pPr>
        <w:pStyle w:val="Point1"/>
        <w:spacing w:line="360" w:lineRule="auto"/>
        <w:jc w:val="left"/>
        <w:rPr>
          <w:noProof/>
        </w:rPr>
      </w:pPr>
      <w:r w:rsidRPr="000A4648">
        <w:t>i)</w:t>
      </w:r>
      <w:r w:rsidRPr="000A4648">
        <w:tab/>
        <w:t xml:space="preserve">poskytovanie špičkovej počítačovej infraštruktúry európskym výskumníkom, podnikateľom a priemyslu, </w:t>
      </w:r>
      <w:r w:rsidRPr="000A4648">
        <w:rPr>
          <w:b/>
          <w:bCs/>
          <w:i/>
          <w:iCs/>
        </w:rPr>
        <w:t>pričom sa zabezpečí, aby bol prístup k výpočtovým zdrojom uľahčený pre MSP a spoločnosti so strednou trhovou kapitalizáciou</w:t>
      </w:r>
    </w:p>
    <w:p w14:paraId="5D01A3ED" w14:textId="77777777" w:rsidR="00553F35" w:rsidRPr="000A4648" w:rsidRDefault="00553F35" w:rsidP="00756944">
      <w:pPr>
        <w:pStyle w:val="Point1"/>
        <w:spacing w:line="360" w:lineRule="auto"/>
        <w:jc w:val="left"/>
        <w:rPr>
          <w:noProof/>
        </w:rPr>
      </w:pPr>
      <w:r w:rsidRPr="000A4648">
        <w:t>ii)</w:t>
      </w:r>
      <w:r w:rsidRPr="000A4648">
        <w:tab/>
        <w:t xml:space="preserve">umožnenie vývoja nových riešení umelej inteligencie vo všetkých verejných a súkromných sektoroch a </w:t>
      </w:r>
    </w:p>
    <w:p w14:paraId="22FAA0B4" w14:textId="77777777" w:rsidR="00553F35" w:rsidRPr="000A4648" w:rsidRDefault="00553F35" w:rsidP="00756944">
      <w:pPr>
        <w:pStyle w:val="Point1"/>
        <w:spacing w:line="360" w:lineRule="auto"/>
        <w:jc w:val="left"/>
        <w:rPr>
          <w:noProof/>
        </w:rPr>
      </w:pPr>
      <w:r w:rsidRPr="000A4648">
        <w:t>iii)</w:t>
      </w:r>
      <w:r w:rsidRPr="000A4648">
        <w:tab/>
        <w:t xml:space="preserve">zabezpečenie konkurencieschopnosti a suverenity Únie ako kontinentu umelej inteligencie, </w:t>
      </w:r>
      <w:r w:rsidRPr="000A4648">
        <w:rPr>
          <w:b/>
          <w:bCs/>
          <w:i/>
          <w:iCs/>
        </w:rPr>
        <w:t>a to aj prostredníctvom zabezpečenia prístupu k potrebnej výpočtovej kapacite a súvisiacim službám pre vývoj umelej inteligencie a podporou vytvárania priemyselných kapacít na výrobu základných hardvérových a softvérových komponentov;</w:t>
      </w:r>
      <w:r w:rsidRPr="000A4648">
        <w:t xml:space="preserve"> </w:t>
      </w:r>
    </w:p>
    <w:p w14:paraId="03F3D88F" w14:textId="77777777" w:rsidR="00553F35" w:rsidRPr="000A4648" w:rsidRDefault="00553F35" w:rsidP="00756944">
      <w:pPr>
        <w:pStyle w:val="Point0"/>
        <w:spacing w:line="360" w:lineRule="auto"/>
        <w:rPr>
          <w:noProof/>
        </w:rPr>
      </w:pPr>
      <w:r w:rsidRPr="000A4648">
        <w:t>(16)</w:t>
      </w:r>
      <w:r w:rsidRPr="000A4648">
        <w:tab/>
        <w:t>V odseku 1 sa dopĺňa toto písmeno j):</w:t>
      </w:r>
    </w:p>
    <w:p w14:paraId="3CC79E25" w14:textId="77777777" w:rsidR="00553F35" w:rsidRPr="000A4648" w:rsidRDefault="00553F35" w:rsidP="00756944">
      <w:pPr>
        <w:pStyle w:val="Text1"/>
        <w:spacing w:line="360" w:lineRule="auto"/>
        <w:jc w:val="left"/>
        <w:rPr>
          <w:noProof/>
        </w:rPr>
      </w:pPr>
      <w:r w:rsidRPr="000A4648">
        <w:t>j) pilier kvantovej technológie, v ktorom sa rieši celý kvantový ekosystém a oblasti využitia kvantovej výpočtovej techniky a simulácií, kvantovej komunikácie, kvantového snímania a metrológie, zabezpečuje bezpečnosť a odolnosť kvantového dodávateľského reťazca a jeho podpornej technológie. Činnosti sú okrem iného zamerané na:</w:t>
      </w:r>
    </w:p>
    <w:p w14:paraId="510AD41F" w14:textId="77777777" w:rsidR="00553F35" w:rsidRPr="000A4648" w:rsidRDefault="00553F35" w:rsidP="00756944">
      <w:pPr>
        <w:spacing w:before="120" w:after="120" w:line="360" w:lineRule="auto"/>
        <w:ind w:left="1701"/>
        <w:rPr>
          <w:noProof/>
        </w:rPr>
      </w:pPr>
      <w:r w:rsidRPr="000A4648">
        <w:t xml:space="preserve">a) vedecký a technologický výskum a inovácie: rozvoj výskumnej </w:t>
      </w:r>
      <w:proofErr w:type="spellStart"/>
      <w:r w:rsidRPr="000A4648">
        <w:t>excelentnosti</w:t>
      </w:r>
      <w:proofErr w:type="spellEnd"/>
      <w:r w:rsidRPr="000A4648">
        <w:t xml:space="preserve"> v oblastiach kvantovej vedy a technológií,</w:t>
      </w:r>
    </w:p>
    <w:p w14:paraId="27788B92" w14:textId="77777777" w:rsidR="00553F35" w:rsidRPr="000A4648" w:rsidRDefault="00553F35" w:rsidP="00756944">
      <w:pPr>
        <w:spacing w:before="120" w:after="120" w:line="360" w:lineRule="auto"/>
        <w:ind w:left="1701"/>
        <w:rPr>
          <w:noProof/>
        </w:rPr>
      </w:pPr>
      <w:r w:rsidRPr="000A4648">
        <w:t xml:space="preserve">b) prechod z laboratória do výroby a rozvoj ekosystému: podpora vývoja </w:t>
      </w:r>
      <w:r w:rsidRPr="000A4648">
        <w:lastRenderedPageBreak/>
        <w:t>a zavádzania špičkových kvantových infraštruktúr, posilnenie industrializácie kvantových technológií prostredníctvom podpory zavádzania kvantových aplikácií v kľúčových verejných a priemyselných sektoroch, zabezpečenie premietnutia pokroku vo všetkých kvantových oblastiach do reálnych aplikácií vrátane rozvoja vedúcich trhov, podpora európskych a medzinárodných noriem a podpora rozvoja a vytvárania sietí vnútroštátnych kvantových kompetenčných centier v Európe,</w:t>
      </w:r>
    </w:p>
    <w:p w14:paraId="568F1F81" w14:textId="77777777" w:rsidR="00553F35" w:rsidRPr="000A4648" w:rsidRDefault="00553F35" w:rsidP="00756944">
      <w:pPr>
        <w:spacing w:before="120" w:after="120" w:line="360" w:lineRule="auto"/>
        <w:ind w:left="1701"/>
        <w:rPr>
          <w:noProof/>
        </w:rPr>
      </w:pPr>
      <w:r w:rsidRPr="000A4648">
        <w:t>c) zručnosti a talent: rozvoj konkurencieschopného a inkluzívneho kvantového výskumu a pracovnej sily v oblasti inžinierstva koordinovaným vzdelávaním, odbornou prípravou a iniciatívami týkajúcimi sa mobility v hlavných disciplínach a technických oblastiach súvisiacich s kvantovými technológiami,</w:t>
      </w:r>
    </w:p>
    <w:p w14:paraId="4BB86BEF" w14:textId="77777777" w:rsidR="00553F35" w:rsidRPr="000A4648" w:rsidRDefault="00553F35" w:rsidP="00756944">
      <w:pPr>
        <w:spacing w:before="120" w:after="120" w:line="360" w:lineRule="auto"/>
        <w:ind w:left="1701"/>
        <w:rPr>
          <w:noProof/>
        </w:rPr>
      </w:pPr>
      <w:r w:rsidRPr="000A4648">
        <w:t>d) medzinárodná spolupráca: rozvoj medzinárodnej spolupráce súvisiacej s kvantovými technológiami s cieľom vyriešiť svetové vedecké a spoločenské problémy v súlade s cieľmi vonkajšej politiky a medzinárodnými záväzkami Únie.</w:t>
      </w:r>
    </w:p>
    <w:p w14:paraId="7D118204" w14:textId="77777777" w:rsidR="00553F35" w:rsidRPr="000A4648" w:rsidRDefault="00553F35" w:rsidP="00756944">
      <w:pPr>
        <w:spacing w:before="120" w:after="120" w:line="360" w:lineRule="auto"/>
        <w:rPr>
          <w:b/>
          <w:i/>
          <w:noProof/>
        </w:rPr>
      </w:pPr>
    </w:p>
    <w:p w14:paraId="23B5DD9F" w14:textId="2367F038" w:rsidR="00553F35" w:rsidRPr="000A4648" w:rsidRDefault="00553F35" w:rsidP="006C04FD">
      <w:pPr>
        <w:spacing w:before="120" w:after="120" w:line="360" w:lineRule="auto"/>
        <w:ind w:left="851" w:hanging="851"/>
        <w:rPr>
          <w:b/>
          <w:i/>
          <w:noProof/>
        </w:rPr>
      </w:pPr>
      <w:r w:rsidRPr="000A4648">
        <w:rPr>
          <w:b/>
          <w:i/>
        </w:rPr>
        <w:t>(16a)</w:t>
      </w:r>
      <w:r w:rsidRPr="000A4648">
        <w:t xml:space="preserve"> </w:t>
      </w:r>
      <w:r w:rsidRPr="000A4648">
        <w:tab/>
      </w:r>
      <w:r w:rsidRPr="000A4648">
        <w:rPr>
          <w:b/>
          <w:i/>
        </w:rPr>
        <w:t>Odsek 2 sa nahrádza takto:</w:t>
      </w:r>
    </w:p>
    <w:p w14:paraId="1303F481" w14:textId="77777777" w:rsidR="00553F35" w:rsidRPr="000A4648" w:rsidRDefault="00553F35" w:rsidP="00756944">
      <w:pPr>
        <w:spacing w:before="120" w:after="120" w:line="360" w:lineRule="auto"/>
        <w:rPr>
          <w:b/>
          <w:i/>
          <w:noProof/>
        </w:rPr>
      </w:pPr>
    </w:p>
    <w:p w14:paraId="19C7C73E" w14:textId="77777777" w:rsidR="00553F35" w:rsidRPr="000A4648" w:rsidRDefault="00553F35" w:rsidP="00756944">
      <w:pPr>
        <w:spacing w:before="120" w:after="120" w:line="360" w:lineRule="auto"/>
        <w:ind w:left="851"/>
        <w:rPr>
          <w:b/>
          <w:i/>
          <w:noProof/>
        </w:rPr>
      </w:pPr>
      <w:r w:rsidRPr="000A4648">
        <w:rPr>
          <w:b/>
          <w:i/>
        </w:rPr>
        <w:t>„2.</w:t>
      </w:r>
      <w:r w:rsidRPr="000A4648">
        <w:rPr>
          <w:b/>
          <w:i/>
        </w:rPr>
        <w:tab/>
        <w:t>Na účely vykonávania činností uvedených v odseku 1 sa spoločný podnik poverí vykonávaním kumulatívneho, doplnkového alebo kombinovaného financovania medzi programami Únie v súlade s príslušným pracovným programom Komisie. Spoločný podnik môže byť poverený aj vykonávaním ďalších úloh v prípade pridelenia dodatočných finančných prostriedkov Únie podľa článku 5 ods. 3.</w:t>
      </w:r>
    </w:p>
    <w:p w14:paraId="203348DA" w14:textId="77777777" w:rsidR="00553F35" w:rsidRPr="000A4648" w:rsidRDefault="00553F35" w:rsidP="00756944">
      <w:pPr>
        <w:pStyle w:val="Point0"/>
        <w:spacing w:line="360" w:lineRule="auto"/>
        <w:jc w:val="left"/>
        <w:rPr>
          <w:noProof/>
        </w:rPr>
      </w:pPr>
      <w:r w:rsidRPr="000A4648">
        <w:t>(17)</w:t>
      </w:r>
      <w:r w:rsidRPr="000A4648">
        <w:tab/>
        <w:t>Článok 5 sa mení takto:</w:t>
      </w:r>
    </w:p>
    <w:p w14:paraId="6A7E96EE" w14:textId="77777777" w:rsidR="00553F35" w:rsidRPr="000A4648" w:rsidRDefault="00553F35" w:rsidP="00756944">
      <w:pPr>
        <w:pStyle w:val="Point0"/>
        <w:spacing w:line="360" w:lineRule="auto"/>
        <w:jc w:val="left"/>
        <w:rPr>
          <w:noProof/>
        </w:rPr>
      </w:pPr>
      <w:r w:rsidRPr="000A4648">
        <w:t>(18)</w:t>
      </w:r>
      <w:r w:rsidRPr="000A4648">
        <w:tab/>
        <w:t>Odsek 1 sa nahrádza takto:</w:t>
      </w:r>
    </w:p>
    <w:p w14:paraId="15710A18" w14:textId="77777777" w:rsidR="00553F35" w:rsidRPr="000A4648" w:rsidRDefault="00553F35" w:rsidP="00756944">
      <w:pPr>
        <w:pStyle w:val="Text1"/>
        <w:spacing w:line="360" w:lineRule="auto"/>
        <w:jc w:val="left"/>
        <w:rPr>
          <w:noProof/>
        </w:rPr>
      </w:pPr>
      <w:r w:rsidRPr="000A4648">
        <w:t>„Finančný príspevok Únie pre spoločný podnik vrátane rozpočtových prostriedkov EHP je najviac 3 972 300 000 EUR vrátane 92 000 000 EUR na administratívne náklady pod podmienkou, že príspevok zúčastnených štátov je minimálne rovnaký, a orientačne sa rozdelí takto:</w:t>
      </w:r>
    </w:p>
    <w:p w14:paraId="2C9D0832" w14:textId="77777777" w:rsidR="00553F35" w:rsidRPr="000A4648" w:rsidRDefault="00553F35" w:rsidP="00756944">
      <w:pPr>
        <w:pStyle w:val="Point2"/>
        <w:spacing w:line="360" w:lineRule="auto"/>
        <w:ind w:left="2127" w:hanging="709"/>
        <w:jc w:val="left"/>
        <w:rPr>
          <w:rFonts w:eastAsia="Calibri"/>
          <w:noProof/>
        </w:rPr>
      </w:pPr>
      <w:r w:rsidRPr="000A4648">
        <w:lastRenderedPageBreak/>
        <w:t>a)</w:t>
      </w:r>
      <w:r w:rsidRPr="000A4648">
        <w:tab/>
      </w:r>
      <w:r w:rsidRPr="000A4648">
        <w:tab/>
        <w:t xml:space="preserve">najviac 1 660 000 000 EUR z programu Horizont Európa, </w:t>
      </w:r>
      <w:r w:rsidRPr="000A4648">
        <w:rPr>
          <w:b/>
          <w:bCs/>
          <w:i/>
          <w:iCs/>
        </w:rPr>
        <w:t>z čoho 160 000 000 EUR sa použije výlučne na činnosti uvedené v článku 5 ods. 6, ktoré prispievajú k činnostiam v rámci piliera kvantovej technológie, ako sa uvádza v článku 4 ods. 1 písm. j);</w:t>
      </w:r>
    </w:p>
    <w:p w14:paraId="1F5038F6" w14:textId="77777777" w:rsidR="00553F35" w:rsidRPr="000A4648" w:rsidRDefault="00553F35" w:rsidP="00756944">
      <w:pPr>
        <w:pStyle w:val="Point2"/>
        <w:spacing w:line="360" w:lineRule="auto"/>
        <w:jc w:val="left"/>
        <w:rPr>
          <w:rFonts w:eastAsia="Calibri"/>
          <w:noProof/>
        </w:rPr>
      </w:pPr>
      <w:r w:rsidRPr="000A4648">
        <w:t>b)</w:t>
      </w:r>
      <w:r w:rsidRPr="000A4648">
        <w:tab/>
      </w:r>
      <w:r w:rsidRPr="000A4648">
        <w:tab/>
        <w:t>najviac 2 012 300 000 EUR z programu Digitálna Európa;</w:t>
      </w:r>
    </w:p>
    <w:p w14:paraId="63A60431" w14:textId="77777777" w:rsidR="00553F35" w:rsidRPr="000A4648" w:rsidRDefault="00553F35" w:rsidP="00756944">
      <w:pPr>
        <w:pStyle w:val="Point2"/>
        <w:spacing w:line="360" w:lineRule="auto"/>
        <w:jc w:val="left"/>
        <w:rPr>
          <w:rFonts w:eastAsia="Calibri"/>
          <w:noProof/>
        </w:rPr>
      </w:pPr>
      <w:r w:rsidRPr="000A4648">
        <w:t>c)</w:t>
      </w:r>
      <w:r w:rsidRPr="000A4648">
        <w:tab/>
      </w:r>
      <w:r w:rsidRPr="000A4648">
        <w:tab/>
        <w:t>najviac 300 000 000 EUR z Nástroja na prepájanie Európy.“</w:t>
      </w:r>
    </w:p>
    <w:p w14:paraId="72FBA8EF" w14:textId="77777777" w:rsidR="00553F35" w:rsidRPr="000A4648" w:rsidRDefault="00553F35" w:rsidP="00756944">
      <w:pPr>
        <w:pStyle w:val="Point0"/>
        <w:spacing w:line="360" w:lineRule="auto"/>
        <w:rPr>
          <w:noProof/>
        </w:rPr>
      </w:pPr>
      <w:r w:rsidRPr="000A4648">
        <w:t>(19)</w:t>
      </w:r>
      <w:r w:rsidRPr="000A4648">
        <w:tab/>
        <w:t xml:space="preserve">Dopĺňa sa nový </w:t>
      </w:r>
      <w:proofErr w:type="spellStart"/>
      <w:r w:rsidRPr="000A4648">
        <w:t>pododsek</w:t>
      </w:r>
      <w:proofErr w:type="spellEnd"/>
      <w:r w:rsidRPr="000A4648">
        <w:t xml:space="preserve"> v odseku 1: </w:t>
      </w:r>
    </w:p>
    <w:p w14:paraId="3B8CD08F" w14:textId="77777777" w:rsidR="00553F35" w:rsidRPr="000A4648" w:rsidRDefault="00553F35" w:rsidP="00756944">
      <w:pPr>
        <w:pStyle w:val="Text1"/>
        <w:spacing w:line="360" w:lineRule="auto"/>
        <w:jc w:val="left"/>
        <w:rPr>
          <w:rFonts w:eastAsia="Calibri"/>
          <w:noProof/>
        </w:rPr>
      </w:pPr>
      <w:r w:rsidRPr="000A4648">
        <w:t xml:space="preserve">Príspevok Únie uvedený v prvom </w:t>
      </w:r>
      <w:proofErr w:type="spellStart"/>
      <w:r w:rsidRPr="000A4648">
        <w:t>pododseku</w:t>
      </w:r>
      <w:proofErr w:type="spellEnd"/>
      <w:r w:rsidRPr="000A4648">
        <w:t xml:space="preserve"> možno doplniť dodatočnými finančnými prostriedkami z programu Horizont Európa, z programu Digitálna Európa a z Nástroja na prepájanie Európy, a to pod podmienkou, že dodatočné sumy budú minimálne rovnaké ako príspevok jedného alebo viacerých členov spoločného podniku iného ako Únia. Takýto dodatočný príspevok Únie sa vyčlení </w:t>
      </w:r>
      <w:r w:rsidRPr="000A4648">
        <w:rPr>
          <w:b/>
          <w:bCs/>
          <w:i/>
          <w:iCs/>
        </w:rPr>
        <w:t>výlučne na jeden alebo viac pilierov uvedených</w:t>
      </w:r>
      <w:r w:rsidRPr="000A4648">
        <w:t xml:space="preserve"> v článku 4 ▌. Tieto dodatočné finančné prostriedky sa nezačlenia do výpočtu maximálneho finančného príspevku Únie. </w:t>
      </w:r>
    </w:p>
    <w:p w14:paraId="2429E1FB" w14:textId="77777777" w:rsidR="00553F35" w:rsidRPr="000A4648" w:rsidRDefault="00553F35" w:rsidP="00756944">
      <w:pPr>
        <w:pStyle w:val="Point0"/>
        <w:spacing w:line="360" w:lineRule="auto"/>
        <w:jc w:val="left"/>
        <w:rPr>
          <w:noProof/>
        </w:rPr>
      </w:pPr>
      <w:r w:rsidRPr="000A4648">
        <w:t>(20)</w:t>
      </w:r>
      <w:r w:rsidRPr="000A4648">
        <w:tab/>
        <w:t>Odsek 3 sa nahrádza takto:</w:t>
      </w:r>
    </w:p>
    <w:p w14:paraId="75CF2077" w14:textId="77777777" w:rsidR="00553F35" w:rsidRPr="000A4648" w:rsidRDefault="00553F35" w:rsidP="00756944">
      <w:pPr>
        <w:pStyle w:val="Text1"/>
        <w:spacing w:line="360" w:lineRule="auto"/>
        <w:jc w:val="left"/>
        <w:rPr>
          <w:noProof/>
        </w:rPr>
      </w:pPr>
      <w:r w:rsidRPr="000A4648">
        <w:t xml:space="preserve">„Dodatočné finančné prostriedky z akéhokoľvek iného programu Únie, než sú programy uvedené v odseku 1 tohto článku a dopĺňajúceho tieto programy, možno prideliť spoločnému podniku na podporu pilierov jeho činností uvedených v článku 4 okrem činností uvedených v článku 4 ods. 1 písm. a). Tieto dodatočné finančné prostriedky sa nezačlenia do výpočtu maximálneho finančného príspevku Únie. </w:t>
      </w:r>
    </w:p>
    <w:p w14:paraId="261D5D9C" w14:textId="77777777" w:rsidR="00553F35" w:rsidRPr="000A4648" w:rsidRDefault="00553F35" w:rsidP="00756944">
      <w:pPr>
        <w:pStyle w:val="Point0"/>
        <w:spacing w:line="360" w:lineRule="auto"/>
        <w:jc w:val="left"/>
        <w:rPr>
          <w:noProof/>
        </w:rPr>
      </w:pPr>
      <w:r w:rsidRPr="000A4648">
        <w:t>(21)</w:t>
      </w:r>
      <w:r w:rsidRPr="000A4648">
        <w:tab/>
        <w:t>Dopĺňa sa nový odsek 4a:</w:t>
      </w:r>
    </w:p>
    <w:p w14:paraId="4F9CDE32" w14:textId="77777777" w:rsidR="00553F35" w:rsidRPr="000A4648" w:rsidRDefault="00553F35" w:rsidP="00756944">
      <w:pPr>
        <w:pStyle w:val="Text1"/>
        <w:spacing w:line="360" w:lineRule="auto"/>
        <w:jc w:val="left"/>
        <w:rPr>
          <w:noProof/>
        </w:rPr>
      </w:pPr>
      <w:r w:rsidRPr="000A4648">
        <w:t xml:space="preserve">„Pokiaľ ide o príspevky zverené spoločnému podniku v súlade s odsekmi 3 a 4 tohto článku, vzťahujú sa na </w:t>
      </w:r>
      <w:proofErr w:type="spellStart"/>
      <w:r w:rsidRPr="000A4648">
        <w:t>ne</w:t>
      </w:r>
      <w:proofErr w:type="spellEnd"/>
      <w:r w:rsidRPr="000A4648">
        <w:t xml:space="preserve"> požiadavky uvedené v článku 158 nariadenia (EÚ, </w:t>
      </w:r>
      <w:proofErr w:type="spellStart"/>
      <w:r w:rsidRPr="000A4648">
        <w:t>Euratom</w:t>
      </w:r>
      <w:proofErr w:type="spellEnd"/>
      <w:r w:rsidRPr="000A4648">
        <w:t xml:space="preserve">) 2024/2509. Pokiaľ tieto dodatočné príspevky Únie súvisia s pilierom uvedeným v článku 4 ods. 1 písm. i), jeden alebo viacerí členovia iní ako Únia poskytnú dodatočné príspevky zodpovedajúce výške príspevkov Únie.“ </w:t>
      </w:r>
    </w:p>
    <w:p w14:paraId="50050AAA" w14:textId="77777777" w:rsidR="00553F35" w:rsidRPr="000A4648" w:rsidRDefault="00553F35" w:rsidP="00756944">
      <w:pPr>
        <w:pStyle w:val="Point0"/>
        <w:spacing w:line="360" w:lineRule="auto"/>
        <w:jc w:val="left"/>
        <w:rPr>
          <w:noProof/>
        </w:rPr>
      </w:pPr>
      <w:r w:rsidRPr="000A4648">
        <w:t>▌</w:t>
      </w:r>
    </w:p>
    <w:p w14:paraId="6C77082D" w14:textId="77777777" w:rsidR="00553F35" w:rsidRPr="000A4648" w:rsidRDefault="00553F35" w:rsidP="00756944">
      <w:pPr>
        <w:pStyle w:val="Point0"/>
        <w:spacing w:line="360" w:lineRule="auto"/>
        <w:jc w:val="left"/>
        <w:rPr>
          <w:noProof/>
        </w:rPr>
      </w:pPr>
      <w:r w:rsidRPr="000A4648">
        <w:t>(23)</w:t>
      </w:r>
      <w:r w:rsidRPr="000A4648">
        <w:tab/>
        <w:t>Odsek 7 sa vypúšťa.</w:t>
      </w:r>
    </w:p>
    <w:p w14:paraId="2D81A02F" w14:textId="77777777" w:rsidR="00553F35" w:rsidRPr="000A4648" w:rsidRDefault="00553F35" w:rsidP="00756944">
      <w:pPr>
        <w:pStyle w:val="Point0"/>
        <w:spacing w:line="360" w:lineRule="auto"/>
        <w:jc w:val="left"/>
        <w:rPr>
          <w:noProof/>
        </w:rPr>
      </w:pPr>
      <w:r w:rsidRPr="000A4648">
        <w:t>(24)</w:t>
      </w:r>
      <w:r w:rsidRPr="000A4648">
        <w:tab/>
        <w:t>Odsek 8 sa vypúšťa.</w:t>
      </w:r>
    </w:p>
    <w:p w14:paraId="60EAEC09" w14:textId="77777777" w:rsidR="00553F35" w:rsidRPr="000A4648" w:rsidRDefault="00553F35" w:rsidP="00756944">
      <w:pPr>
        <w:pStyle w:val="Point0"/>
        <w:spacing w:line="360" w:lineRule="auto"/>
        <w:jc w:val="left"/>
        <w:rPr>
          <w:noProof/>
        </w:rPr>
      </w:pPr>
      <w:r w:rsidRPr="000A4648">
        <w:t>(25)</w:t>
      </w:r>
      <w:r w:rsidRPr="000A4648">
        <w:tab/>
        <w:t>Dopĺňa sa tento článok 12b:</w:t>
      </w:r>
    </w:p>
    <w:p w14:paraId="2F6E019E" w14:textId="77777777" w:rsidR="00553F35" w:rsidRPr="000A4648" w:rsidRDefault="00553F35" w:rsidP="00756944">
      <w:pPr>
        <w:spacing w:before="120" w:after="120" w:line="360" w:lineRule="auto"/>
        <w:jc w:val="center"/>
        <w:rPr>
          <w:noProof/>
        </w:rPr>
      </w:pPr>
      <w:r w:rsidRPr="000A4648">
        <w:lastRenderedPageBreak/>
        <w:t>„Článok 12b</w:t>
      </w:r>
    </w:p>
    <w:p w14:paraId="2A40D6E7" w14:textId="77777777" w:rsidR="00553F35" w:rsidRPr="000A4648" w:rsidRDefault="00553F35" w:rsidP="00756944">
      <w:pPr>
        <w:spacing w:before="120" w:after="120" w:line="360" w:lineRule="auto"/>
        <w:jc w:val="center"/>
        <w:rPr>
          <w:noProof/>
        </w:rPr>
      </w:pPr>
      <w:proofErr w:type="spellStart"/>
      <w:r w:rsidRPr="000A4648">
        <w:t>Gigatováreň</w:t>
      </w:r>
      <w:proofErr w:type="spellEnd"/>
      <w:r w:rsidRPr="000A4648">
        <w:t xml:space="preserve"> umelej inteligencie</w:t>
      </w:r>
    </w:p>
    <w:p w14:paraId="148120DB" w14:textId="77777777" w:rsidR="00553F35" w:rsidRPr="000A4648" w:rsidRDefault="00553F35" w:rsidP="00756944">
      <w:pPr>
        <w:pStyle w:val="ManualNumPar1"/>
        <w:spacing w:line="360" w:lineRule="auto"/>
        <w:jc w:val="left"/>
        <w:rPr>
          <w:noProof/>
        </w:rPr>
      </w:pPr>
      <w:r w:rsidRPr="000A4648">
        <w:t>1.</w:t>
      </w:r>
      <w:r w:rsidRPr="000A4648">
        <w:tab/>
      </w:r>
      <w:proofErr w:type="spellStart"/>
      <w:r w:rsidRPr="000A4648">
        <w:t>Gigatováreň</w:t>
      </w:r>
      <w:proofErr w:type="spellEnd"/>
      <w:r w:rsidRPr="000A4648">
        <w:t xml:space="preserve"> umelej inteligencie sa bude nachádzať v členskom štáte. Finančne ju podporí partnerstvo medzi Úniou a jedným alebo viacerými zúčastnenými štátmi zastúpenými spoločným podnikom a konzorcium </w:t>
      </w:r>
      <w:proofErr w:type="spellStart"/>
      <w:r w:rsidRPr="000A4648">
        <w:t>gigatovárne</w:t>
      </w:r>
      <w:proofErr w:type="spellEnd"/>
      <w:r w:rsidRPr="000A4648">
        <w:t xml:space="preserve"> umelej inteligencie, ktoré môže zahŕňať jedného alebo viacerých poskytovateľov technologickej infraštruktúry, ktorých bude právne zastupovať koordinátor </w:t>
      </w:r>
      <w:proofErr w:type="spellStart"/>
      <w:r w:rsidRPr="000A4648">
        <w:t>gigatovárne</w:t>
      </w:r>
      <w:proofErr w:type="spellEnd"/>
      <w:r w:rsidRPr="000A4648">
        <w:t xml:space="preserve"> umelej inteligencie. </w:t>
      </w:r>
    </w:p>
    <w:p w14:paraId="38D6293B" w14:textId="77777777" w:rsidR="00553F35" w:rsidRPr="000A4648" w:rsidRDefault="00553F35" w:rsidP="00756944">
      <w:pPr>
        <w:pStyle w:val="Text1"/>
        <w:spacing w:line="360" w:lineRule="auto"/>
        <w:ind w:left="720" w:hanging="720"/>
        <w:jc w:val="left"/>
      </w:pPr>
      <w:r w:rsidRPr="000A4648">
        <w:rPr>
          <w:b/>
          <w:i/>
        </w:rPr>
        <w:t>1a.</w:t>
      </w:r>
      <w:r w:rsidRPr="000A4648">
        <w:rPr>
          <w:b/>
          <w:i/>
        </w:rPr>
        <w:tab/>
        <w:t xml:space="preserve">Spoločný podnik zabezpečí, aby všetky </w:t>
      </w:r>
      <w:proofErr w:type="spellStart"/>
      <w:r w:rsidRPr="000A4648">
        <w:rPr>
          <w:b/>
          <w:i/>
        </w:rPr>
        <w:t>gigatovárne</w:t>
      </w:r>
      <w:proofErr w:type="spellEnd"/>
      <w:r w:rsidRPr="000A4648">
        <w:rPr>
          <w:b/>
          <w:i/>
        </w:rPr>
        <w:t xml:space="preserve"> umelej inteligencie spĺňali normy </w:t>
      </w:r>
      <w:proofErr w:type="spellStart"/>
      <w:r w:rsidRPr="000A4648">
        <w:rPr>
          <w:b/>
          <w:i/>
        </w:rPr>
        <w:t>interoperability</w:t>
      </w:r>
      <w:proofErr w:type="spellEnd"/>
      <w:r w:rsidRPr="000A4648">
        <w:rPr>
          <w:b/>
          <w:i/>
        </w:rPr>
        <w:t>, kybernetickej bezpečnosti a ochrany údajov platné v celej Únii, čím sa vytvorí bezpečný a dôveryhodný výpočtový ekosystém.</w:t>
      </w:r>
    </w:p>
    <w:p w14:paraId="0AF894B4" w14:textId="3EC7B730" w:rsidR="00553F35" w:rsidRPr="000A4648" w:rsidRDefault="00553F35" w:rsidP="00756944">
      <w:pPr>
        <w:pStyle w:val="ManualNumPar1"/>
        <w:spacing w:line="360" w:lineRule="auto"/>
        <w:jc w:val="left"/>
        <w:rPr>
          <w:noProof/>
        </w:rPr>
      </w:pPr>
      <w:r w:rsidRPr="000A4648">
        <w:t>2.</w:t>
      </w:r>
      <w:r w:rsidRPr="000A4648">
        <w:tab/>
        <w:t xml:space="preserve">Účasť právnických osôb z nezúčastnených štátov v konzorciu </w:t>
      </w:r>
      <w:proofErr w:type="spellStart"/>
      <w:r w:rsidRPr="000A4648">
        <w:t>gigatovárne</w:t>
      </w:r>
      <w:proofErr w:type="spellEnd"/>
      <w:r w:rsidRPr="000A4648">
        <w:t xml:space="preserve"> umelej inteligencie </w:t>
      </w:r>
      <w:r w:rsidRPr="000A4648">
        <w:rPr>
          <w:b/>
          <w:bCs/>
          <w:i/>
          <w:iCs/>
        </w:rPr>
        <w:t>nie je povolená</w:t>
      </w:r>
      <w:r w:rsidRPr="000A4648">
        <w:t>.</w:t>
      </w:r>
      <w:r w:rsidRPr="000A4648">
        <w:rPr>
          <w:b/>
          <w:i/>
        </w:rPr>
        <w:t xml:space="preserve"> </w:t>
      </w:r>
      <w:r w:rsidRPr="000A4648">
        <w:rPr>
          <w:b/>
          <w:bCs/>
          <w:i/>
          <w:iCs/>
        </w:rPr>
        <w:t>V riadne odôvodnených prípadoch však Komisia môže v jednotlivých prípadoch posúdiť,</w:t>
      </w:r>
      <w:r w:rsidRPr="000A4648">
        <w:t xml:space="preserve"> že takáto účasť sa </w:t>
      </w:r>
      <w:r w:rsidRPr="000A4648">
        <w:rPr>
          <w:b/>
          <w:bCs/>
          <w:i/>
          <w:iCs/>
        </w:rPr>
        <w:t>nepovažuje</w:t>
      </w:r>
      <w:r w:rsidRPr="000A4648">
        <w:t xml:space="preserve"> za účasť v rozpore so strategickými aktívami, záujmami, autonómiou alebo bezpečnosťou Únie. Vo výzve na vyjadrenie záujmu súvisiacej s výberom konzorcia </w:t>
      </w:r>
      <w:proofErr w:type="spellStart"/>
      <w:r w:rsidRPr="000A4648">
        <w:t>gigatovárne</w:t>
      </w:r>
      <w:proofErr w:type="spellEnd"/>
      <w:r w:rsidRPr="000A4648">
        <w:t xml:space="preserve"> umelej inteligencie </w:t>
      </w:r>
      <w:r w:rsidRPr="000A4648">
        <w:rPr>
          <w:b/>
          <w:bCs/>
          <w:i/>
          <w:iCs/>
        </w:rPr>
        <w:t>sa</w:t>
      </w:r>
      <w:r w:rsidRPr="000A4648">
        <w:t xml:space="preserve"> účasť v danom konzorciu v súlade s nariadením (EÚ) 2021/695, nariadením (EÚ) 2021/694 a nariadením (EÚ) 2021/1153 </w:t>
      </w:r>
      <w:r w:rsidRPr="000A4648">
        <w:rPr>
          <w:b/>
          <w:bCs/>
          <w:i/>
          <w:iCs/>
        </w:rPr>
        <w:t>obmedzí</w:t>
      </w:r>
      <w:r w:rsidRPr="000A4648">
        <w:t xml:space="preserve"> na právnické osoby usadené výhradne v zúčastnených štátoch alebo na právnické osoby usadené v konkrétnych krajinách pridružených k rámcovému programu Horizont Európa, k programu Digitálna Európa a k akémukoľvek príslušnému následnému programu financovania z prostriedkov Únie, príp. v iných tretích krajinách, ako sú zúčastnené štáty. Obmedzenia a vylúčenia stanovené v tomto odseku sa v zásade nebudú vzťahovať na právnické osoby usadené v tretích krajinách, ktoré podpísali zmluvu o spolupráci s </w:t>
      </w:r>
      <w:proofErr w:type="spellStart"/>
      <w:r w:rsidRPr="000A4648">
        <w:t>gigatovárňou</w:t>
      </w:r>
      <w:proofErr w:type="spellEnd"/>
      <w:r w:rsidRPr="000A4648">
        <w:t xml:space="preserve"> umelej inteligencie alebo podobnú dohodu s Úniou. Vo výzve na vyjadrenie záujmu týkajúcej sa výberu </w:t>
      </w:r>
      <w:proofErr w:type="spellStart"/>
      <w:r w:rsidRPr="000A4648">
        <w:t>gigatovárne</w:t>
      </w:r>
      <w:proofErr w:type="spellEnd"/>
      <w:r w:rsidRPr="000A4648">
        <w:t xml:space="preserve"> umelej inteligencie sa môže špecifikovať, že vhodné môžu byť aj právnické osoby v iných tretích krajinách, pokiaľ spĺňajú požiadavky, ktoré musia takéto právnické osoby spĺňať na zabezpečenie ochrany bezpečnostných záujmov Únie a členských štátov a ochrany informácií uvedených v utajovaných dokumentoch. Uvedené požiadavky sú stanovené v pracovnom programe. </w:t>
      </w:r>
    </w:p>
    <w:p w14:paraId="7D6D6FD0" w14:textId="513ED9F0" w:rsidR="00553F35" w:rsidRPr="000A4648" w:rsidRDefault="00553F35" w:rsidP="00756944">
      <w:pPr>
        <w:pStyle w:val="ManualNumPar1"/>
        <w:spacing w:line="360" w:lineRule="auto"/>
        <w:jc w:val="left"/>
        <w:rPr>
          <w:noProof/>
        </w:rPr>
      </w:pPr>
      <w:bookmarkStart w:id="10" w:name="_Hlk200573867"/>
      <w:r w:rsidRPr="000A4648">
        <w:lastRenderedPageBreak/>
        <w:t>3.</w:t>
      </w:r>
      <w:r w:rsidRPr="000A4648">
        <w:tab/>
        <w:t xml:space="preserve">Konzorcium </w:t>
      </w:r>
      <w:proofErr w:type="spellStart"/>
      <w:r w:rsidRPr="000A4648">
        <w:t>gigatovárne</w:t>
      </w:r>
      <w:proofErr w:type="spellEnd"/>
      <w:r w:rsidRPr="000A4648">
        <w:t xml:space="preserve"> umelej inteligencie využije explicitné ustanovenia príslušných podporných dokumentov preukazujúcich záväzok členského štátu, v ktorom je zriadený hostiteľský subjekt </w:t>
      </w:r>
      <w:proofErr w:type="spellStart"/>
      <w:r w:rsidRPr="000A4648">
        <w:t>gigatovárne</w:t>
      </w:r>
      <w:proofErr w:type="spellEnd"/>
      <w:r w:rsidRPr="000A4648">
        <w:t xml:space="preserve"> umelej inteligencie alebo v ktorom sa nachádzajú príslušné orgány zúčastnených štátov konzorcia </w:t>
      </w:r>
      <w:proofErr w:type="spellStart"/>
      <w:r w:rsidRPr="000A4648">
        <w:t>gigatovárne</w:t>
      </w:r>
      <w:proofErr w:type="spellEnd"/>
      <w:r w:rsidRPr="000A4648">
        <w:t xml:space="preserve"> umelej inteligencie.</w:t>
      </w:r>
      <w:bookmarkEnd w:id="10"/>
    </w:p>
    <w:p w14:paraId="6A678821" w14:textId="77777777" w:rsidR="00553F35" w:rsidRPr="000A4648" w:rsidRDefault="00553F35" w:rsidP="00756944">
      <w:pPr>
        <w:pStyle w:val="ManualNumPar1"/>
        <w:spacing w:line="360" w:lineRule="auto"/>
        <w:jc w:val="left"/>
        <w:rPr>
          <w:noProof/>
        </w:rPr>
      </w:pPr>
      <w:r w:rsidRPr="000A4648">
        <w:t>4.</w:t>
      </w:r>
      <w:r w:rsidRPr="000A4648">
        <w:tab/>
        <w:t xml:space="preserve">Finančný príspevok Únie uvedený v článku 5, </w:t>
      </w:r>
      <w:r w:rsidRPr="000A4648">
        <w:rPr>
          <w:b/>
          <w:bCs/>
          <w:i/>
          <w:iCs/>
        </w:rPr>
        <w:t>ktorý pochádza z programu Digitálna Európa alebo nástroja NPE – Digitalizácia,</w:t>
      </w:r>
      <w:r w:rsidRPr="000A4648">
        <w:t xml:space="preserve"> pokryje až 17 % investovaných kapitálových výdavkov (CAPEX) na celú počítačovú infraštruktúru </w:t>
      </w:r>
      <w:proofErr w:type="spellStart"/>
      <w:r w:rsidRPr="000A4648">
        <w:t>gigatovárne</w:t>
      </w:r>
      <w:proofErr w:type="spellEnd"/>
      <w:r w:rsidRPr="000A4648">
        <w:t xml:space="preserve"> umelej inteligencie. </w:t>
      </w:r>
      <w:r w:rsidRPr="000A4648">
        <w:rPr>
          <w:b/>
          <w:bCs/>
          <w:i/>
          <w:iCs/>
        </w:rPr>
        <w:t xml:space="preserve">Časť finančného príspevku Únie uvedeného v článku 5, ktorá pochádza z programu Horizont Európa a prispieva do piliera </w:t>
      </w:r>
      <w:proofErr w:type="spellStart"/>
      <w:r w:rsidRPr="000A4648">
        <w:rPr>
          <w:b/>
          <w:bCs/>
          <w:i/>
          <w:iCs/>
        </w:rPr>
        <w:t>gigatovárne</w:t>
      </w:r>
      <w:proofErr w:type="spellEnd"/>
      <w:r w:rsidRPr="000A4648">
        <w:rPr>
          <w:b/>
          <w:bCs/>
          <w:i/>
          <w:iCs/>
        </w:rPr>
        <w:t xml:space="preserve"> umelej inteligencie, pokrýva</w:t>
      </w:r>
      <w:r w:rsidRPr="000A4648">
        <w:t xml:space="preserve"> vopred dohodnutý </w:t>
      </w:r>
      <w:r w:rsidRPr="000A4648">
        <w:rPr>
          <w:b/>
          <w:bCs/>
          <w:i/>
          <w:iCs/>
        </w:rPr>
        <w:t>zaručený</w:t>
      </w:r>
      <w:r w:rsidRPr="000A4648">
        <w:t xml:space="preserve"> nákup času na prístup ku </w:t>
      </w:r>
      <w:proofErr w:type="spellStart"/>
      <w:r w:rsidRPr="000A4648">
        <w:t>gigatovárni</w:t>
      </w:r>
      <w:proofErr w:type="spellEnd"/>
      <w:r w:rsidRPr="000A4648">
        <w:t xml:space="preserve"> umelej inteligencie, </w:t>
      </w:r>
      <w:r w:rsidRPr="000A4648">
        <w:rPr>
          <w:b/>
          <w:bCs/>
          <w:i/>
          <w:iCs/>
        </w:rPr>
        <w:t>ktorý sa má využívať</w:t>
      </w:r>
      <w:r w:rsidRPr="000A4648">
        <w:t xml:space="preserve"> </w:t>
      </w:r>
      <w:r w:rsidRPr="000A4648">
        <w:rPr>
          <w:b/>
          <w:bCs/>
          <w:i/>
          <w:iCs/>
        </w:rPr>
        <w:t>výlučne na činnosti uvedené v článku 5 ods. 6</w:t>
      </w:r>
      <w:r w:rsidRPr="000A4648">
        <w:t xml:space="preserve"> a je zhodný s prenajatou kapacitou CAPEX. Jeden alebo viaceré zúčastnené štáty by mali minimálne dorovnať príspevok Únie. Zostávajúce investície, ako aj operačné výdavky (OPEX) </w:t>
      </w:r>
      <w:proofErr w:type="spellStart"/>
      <w:r w:rsidRPr="000A4648">
        <w:t>gigatovárne</w:t>
      </w:r>
      <w:proofErr w:type="spellEnd"/>
      <w:r w:rsidRPr="000A4648">
        <w:t xml:space="preserve"> umelej inteligencie uhradí konzorcium </w:t>
      </w:r>
      <w:proofErr w:type="spellStart"/>
      <w:r w:rsidRPr="000A4648">
        <w:t>gigatovárne</w:t>
      </w:r>
      <w:proofErr w:type="spellEnd"/>
      <w:r w:rsidRPr="000A4648">
        <w:t xml:space="preserve"> umelej inteligencie. </w:t>
      </w:r>
    </w:p>
    <w:p w14:paraId="20DE46B6" w14:textId="77777777" w:rsidR="00553F35" w:rsidRPr="000A4648" w:rsidRDefault="00553F35" w:rsidP="00756944">
      <w:pPr>
        <w:pStyle w:val="ManualNumPar1"/>
        <w:spacing w:line="360" w:lineRule="auto"/>
        <w:jc w:val="left"/>
        <w:rPr>
          <w:noProof/>
        </w:rPr>
      </w:pPr>
      <w:r w:rsidRPr="000A4648">
        <w:t>5.</w:t>
      </w:r>
      <w:r w:rsidRPr="000A4648">
        <w:tab/>
        <w:t xml:space="preserve">Vybraná továreň umelej inteligencie sa môže značne rozšíriť, aby sa z nej stala </w:t>
      </w:r>
      <w:proofErr w:type="spellStart"/>
      <w:r w:rsidRPr="000A4648">
        <w:t>gigatováreň</w:t>
      </w:r>
      <w:proofErr w:type="spellEnd"/>
      <w:r w:rsidRPr="000A4648">
        <w:t xml:space="preserve"> umelej inteligencie. Finančná podpora Únie, ktorá tejto továrni umelej inteligencie už bola poskytnutá, sa v takom prípade bude považovať za príspevok Únie na kapitálové výdavky týkajúce sa počítačovej infraštruktúry umelej inteligencie. Dohoda o hosťovaní továrne umelej inteligencie uvedená v článku 10 sa v prípade potreby náležite upraví. Dodatočná investícia do príslušnej továrne umelej inteligencie potrebná na to, aby sa stala </w:t>
      </w:r>
      <w:proofErr w:type="spellStart"/>
      <w:r w:rsidRPr="000A4648">
        <w:t>gigatovárňou</w:t>
      </w:r>
      <w:proofErr w:type="spellEnd"/>
      <w:r w:rsidRPr="000A4648">
        <w:t xml:space="preserve"> umelej inteligencie, ako aj operačné výdavky (OPEX) </w:t>
      </w:r>
      <w:proofErr w:type="spellStart"/>
      <w:r w:rsidRPr="000A4648">
        <w:t>gigatovárne</w:t>
      </w:r>
      <w:proofErr w:type="spellEnd"/>
      <w:r w:rsidRPr="000A4648">
        <w:t xml:space="preserve"> umelej inteligencie uhradí konzorcium </w:t>
      </w:r>
      <w:proofErr w:type="spellStart"/>
      <w:r w:rsidRPr="000A4648">
        <w:t>gigatovárne</w:t>
      </w:r>
      <w:proofErr w:type="spellEnd"/>
      <w:r w:rsidRPr="000A4648">
        <w:t xml:space="preserve"> umelej inteligencie.</w:t>
      </w:r>
    </w:p>
    <w:p w14:paraId="0A4B7D1A" w14:textId="77777777" w:rsidR="00553F35" w:rsidRPr="000A4648" w:rsidRDefault="00553F35" w:rsidP="00756944">
      <w:pPr>
        <w:pStyle w:val="ManualNumPar1"/>
        <w:spacing w:line="360" w:lineRule="auto"/>
        <w:jc w:val="left"/>
        <w:rPr>
          <w:noProof/>
        </w:rPr>
      </w:pPr>
      <w:r w:rsidRPr="000A4648">
        <w:t>6.</w:t>
      </w:r>
      <w:r w:rsidRPr="000A4648">
        <w:tab/>
        <w:t xml:space="preserve">Zúčastnené štáty, ktoré sú členskými štátmi, môžu vzájomnou dohodou so spoločným podnikom svoje príslušné dobrovoľné príspevky vrátane tých, ktoré sú uvedené v odseku 4 tohto článku, a akékoľvek ďalšie príspevky konkrétnej </w:t>
      </w:r>
      <w:proofErr w:type="spellStart"/>
      <w:r w:rsidRPr="000A4648">
        <w:t>gigatovárni</w:t>
      </w:r>
      <w:proofErr w:type="spellEnd"/>
      <w:r w:rsidRPr="000A4648">
        <w:t xml:space="preserve"> umelej inteligencie poskytnúť úplne alebo čiastočne prostredníctvom spoločného podniku, ktorý bude tieto finančné prostriedky v ich mene potom spravovať a vyplácať určenej </w:t>
      </w:r>
      <w:proofErr w:type="spellStart"/>
      <w:r w:rsidRPr="000A4648">
        <w:t>gigatovárni</w:t>
      </w:r>
      <w:proofErr w:type="spellEnd"/>
      <w:r w:rsidRPr="000A4648">
        <w:t>.</w:t>
      </w:r>
    </w:p>
    <w:p w14:paraId="0D0AFEC7" w14:textId="733BB77B" w:rsidR="00553F35" w:rsidRPr="000A4648" w:rsidRDefault="00553F35" w:rsidP="00756944">
      <w:pPr>
        <w:pStyle w:val="ManualNumPar1"/>
        <w:spacing w:line="360" w:lineRule="auto"/>
        <w:jc w:val="left"/>
        <w:rPr>
          <w:noProof/>
        </w:rPr>
      </w:pPr>
      <w:bookmarkStart w:id="11" w:name="_Hlk200573989"/>
      <w:r w:rsidRPr="000A4648">
        <w:t>7.</w:t>
      </w:r>
      <w:r w:rsidRPr="000A4648">
        <w:tab/>
        <w:t xml:space="preserve">Spoločný podnik bude vlastniť časť počítačovej infraštruktúry </w:t>
      </w:r>
      <w:proofErr w:type="spellStart"/>
      <w:r w:rsidRPr="000A4648">
        <w:t>gigatovárne</w:t>
      </w:r>
      <w:proofErr w:type="spellEnd"/>
      <w:r w:rsidRPr="000A4648">
        <w:t xml:space="preserve"> umelej inteligencie zodpovedajúcu príspevku Únie stanovenému v odseku 4 a 5. Trvanie </w:t>
      </w:r>
      <w:r w:rsidRPr="000A4648">
        <w:lastRenderedPageBreak/>
        <w:t xml:space="preserve">tohto vlastníctva alebo prenajatej kapacity uvedenej v odseku 4 bude minimálne päť rokov od začiatku prevádzky </w:t>
      </w:r>
      <w:proofErr w:type="spellStart"/>
      <w:r w:rsidRPr="000A4648">
        <w:t>gigatovárne</w:t>
      </w:r>
      <w:proofErr w:type="spellEnd"/>
      <w:r w:rsidRPr="000A4648">
        <w:t xml:space="preserve"> umelej inteligencie a bude bližšie špecifikované v dohode o hosťovaní </w:t>
      </w:r>
      <w:proofErr w:type="spellStart"/>
      <w:r w:rsidRPr="000A4648">
        <w:t>gigatovárne</w:t>
      </w:r>
      <w:proofErr w:type="spellEnd"/>
      <w:r w:rsidRPr="000A4648">
        <w:t xml:space="preserve"> umelej inteligencie. Toto trvanie sa v prípade značnej modernizácie počítačovej infraštruktúry </w:t>
      </w:r>
      <w:proofErr w:type="spellStart"/>
      <w:r w:rsidRPr="000A4648">
        <w:t>gigatovárne</w:t>
      </w:r>
      <w:proofErr w:type="spellEnd"/>
      <w:r w:rsidRPr="000A4648">
        <w:t xml:space="preserve"> umelej inteligencie predĺži. Bez toho, aby tým bolo dotknuté ukončenie spoločného podniku, ako sa stanovuje v článku 23 ods. 4 stanov, sa toto vlastníctvo v súlade s dohodou o hosťovaní </w:t>
      </w:r>
      <w:proofErr w:type="spellStart"/>
      <w:r w:rsidRPr="000A4648">
        <w:t>gigatovárne</w:t>
      </w:r>
      <w:proofErr w:type="spellEnd"/>
      <w:r w:rsidRPr="000A4648">
        <w:t xml:space="preserve"> umelej inteligencie prenesie alebo sa predĺži na dohodnuté obdobie za podmienok uvedených v dohode o hosťovaní </w:t>
      </w:r>
      <w:proofErr w:type="spellStart"/>
      <w:r w:rsidRPr="000A4648">
        <w:t>gigatovárne</w:t>
      </w:r>
      <w:proofErr w:type="spellEnd"/>
      <w:r w:rsidRPr="000A4648">
        <w:t xml:space="preserve"> umelej inteligencie. V prípade prenesenia vlastníctva na konzorcium </w:t>
      </w:r>
      <w:proofErr w:type="spellStart"/>
      <w:r w:rsidRPr="000A4648">
        <w:t>gigatovárne</w:t>
      </w:r>
      <w:proofErr w:type="spellEnd"/>
      <w:r w:rsidRPr="000A4648">
        <w:t xml:space="preserve"> umelej inteligencie sa zostatková hodnota počítačovej infraštruktúry </w:t>
      </w:r>
      <w:proofErr w:type="spellStart"/>
      <w:r w:rsidRPr="000A4648">
        <w:t>gigatovárne</w:t>
      </w:r>
      <w:proofErr w:type="spellEnd"/>
      <w:r w:rsidRPr="000A4648">
        <w:t xml:space="preserve"> umelej inteligencie prepočíta na zodpovedajúce práva na prístup Únie. Ak sa vlastníctvo neprevedie na konzorcium </w:t>
      </w:r>
      <w:proofErr w:type="spellStart"/>
      <w:r w:rsidRPr="000A4648">
        <w:t>gigatovárne</w:t>
      </w:r>
      <w:proofErr w:type="spellEnd"/>
      <w:r w:rsidRPr="000A4648">
        <w:t xml:space="preserve"> umelej inteligencie podľa dohody o hosťovaní, ale prijme sa rozhodnutie o vyradení z prevádzky, príslušné náklady znáša konzorcium </w:t>
      </w:r>
      <w:proofErr w:type="spellStart"/>
      <w:r w:rsidRPr="000A4648">
        <w:t>gigatovárne</w:t>
      </w:r>
      <w:proofErr w:type="spellEnd"/>
      <w:r w:rsidRPr="000A4648">
        <w:t xml:space="preserve"> umelej inteligencie.</w:t>
      </w:r>
    </w:p>
    <w:bookmarkEnd w:id="11"/>
    <w:p w14:paraId="79DCD1D6" w14:textId="77777777" w:rsidR="00553F35" w:rsidRPr="000A4648" w:rsidRDefault="00553F35" w:rsidP="00756944">
      <w:pPr>
        <w:pStyle w:val="ManualNumPar1"/>
        <w:spacing w:line="360" w:lineRule="auto"/>
        <w:jc w:val="left"/>
        <w:rPr>
          <w:noProof/>
        </w:rPr>
      </w:pPr>
      <w:r w:rsidRPr="000A4648">
        <w:t>8.</w:t>
      </w:r>
      <w:r w:rsidRPr="000A4648">
        <w:tab/>
        <w:t xml:space="preserve">Práva na prístup Únie a zúčastnených štátov ku </w:t>
      </w:r>
      <w:proofErr w:type="spellStart"/>
      <w:r w:rsidRPr="000A4648">
        <w:t>gigatovárni</w:t>
      </w:r>
      <w:proofErr w:type="spellEnd"/>
      <w:r w:rsidRPr="000A4648">
        <w:t xml:space="preserve"> umelej inteligencie budú priamo úmerné ich zodpovedajúcim finančným príspevkom na kapitálové výdavky týkajúce sa počítačovej infraštruktúry </w:t>
      </w:r>
      <w:proofErr w:type="spellStart"/>
      <w:r w:rsidRPr="000A4648">
        <w:t>gigatovárne</w:t>
      </w:r>
      <w:proofErr w:type="spellEnd"/>
      <w:r w:rsidRPr="000A4648">
        <w:t xml:space="preserve"> umelej inteligencie alebo na vopred dohodnutý zaručený nákup času na prístup ku </w:t>
      </w:r>
      <w:proofErr w:type="spellStart"/>
      <w:r w:rsidRPr="000A4648">
        <w:t>gigatovárni</w:t>
      </w:r>
      <w:proofErr w:type="spellEnd"/>
      <w:r w:rsidRPr="000A4648">
        <w:t xml:space="preserve"> umelej inteligencie. </w:t>
      </w:r>
    </w:p>
    <w:p w14:paraId="276AEBC4" w14:textId="77777777" w:rsidR="00553F35" w:rsidRPr="000A4648" w:rsidRDefault="00553F35" w:rsidP="00756944">
      <w:pPr>
        <w:pStyle w:val="ManualNumPar1"/>
        <w:spacing w:line="360" w:lineRule="auto"/>
        <w:jc w:val="left"/>
        <w:rPr>
          <w:noProof/>
        </w:rPr>
      </w:pPr>
      <w:r w:rsidRPr="000A4648">
        <w:t>9.</w:t>
      </w:r>
      <w:r w:rsidRPr="000A4648">
        <w:tab/>
        <w:t>Správna rada spoločného podniku určí:</w:t>
      </w:r>
    </w:p>
    <w:p w14:paraId="4BE37CC5" w14:textId="77777777" w:rsidR="00553F35" w:rsidRPr="000A4648" w:rsidRDefault="00553F35" w:rsidP="00756944">
      <w:pPr>
        <w:pStyle w:val="Point1"/>
        <w:spacing w:line="360" w:lineRule="auto"/>
        <w:jc w:val="left"/>
        <w:rPr>
          <w:noProof/>
        </w:rPr>
      </w:pPr>
      <w:r w:rsidRPr="000A4648">
        <w:t>a)</w:t>
      </w:r>
      <w:r w:rsidRPr="000A4648">
        <w:tab/>
        <w:t xml:space="preserve">podmienky času na prístup Únie ku </w:t>
      </w:r>
      <w:proofErr w:type="spellStart"/>
      <w:r w:rsidRPr="000A4648">
        <w:t>gigatovárni</w:t>
      </w:r>
      <w:proofErr w:type="spellEnd"/>
      <w:r w:rsidRPr="000A4648">
        <w:t xml:space="preserve"> umelej inteligencie; </w:t>
      </w:r>
    </w:p>
    <w:p w14:paraId="71365EBD" w14:textId="77777777" w:rsidR="00553F35" w:rsidRPr="000A4648" w:rsidRDefault="00553F35" w:rsidP="00756944">
      <w:pPr>
        <w:pStyle w:val="Point1"/>
        <w:spacing w:line="360" w:lineRule="auto"/>
        <w:jc w:val="left"/>
        <w:rPr>
          <w:noProof/>
        </w:rPr>
      </w:pPr>
      <w:r w:rsidRPr="000A4648">
        <w:t>b)</w:t>
      </w:r>
      <w:r w:rsidRPr="000A4648">
        <w:tab/>
        <w:t xml:space="preserve">osobitné pravidlá týkajúce sa podmienok na prístup ku </w:t>
      </w:r>
      <w:proofErr w:type="spellStart"/>
      <w:r w:rsidRPr="000A4648">
        <w:t>gigatovárni</w:t>
      </w:r>
      <w:proofErr w:type="spellEnd"/>
      <w:r w:rsidRPr="000A4648">
        <w:t xml:space="preserve"> umelej inteligencie, ktoré sa vzťahujú na prideľovanie času na prístup v súvislosti s projektmi a činnosťami, ktoré sa považujú za strategické pre Úniu.</w:t>
      </w:r>
    </w:p>
    <w:p w14:paraId="4DDD7C4F" w14:textId="2BF13620" w:rsidR="00553F35" w:rsidRPr="000A4648" w:rsidRDefault="00553F35" w:rsidP="00756944">
      <w:pPr>
        <w:pStyle w:val="Point1"/>
        <w:spacing w:line="360" w:lineRule="auto"/>
        <w:jc w:val="left"/>
        <w:rPr>
          <w:b/>
          <w:i/>
          <w:noProof/>
        </w:rPr>
      </w:pPr>
      <w:r w:rsidRPr="000A4648">
        <w:rPr>
          <w:b/>
          <w:i/>
        </w:rPr>
        <w:t>ba)</w:t>
      </w:r>
      <w:r w:rsidR="00756944" w:rsidRPr="000A4648">
        <w:rPr>
          <w:b/>
          <w:i/>
        </w:rPr>
        <w:tab/>
      </w:r>
      <w:r w:rsidRPr="000A4648">
        <w:rPr>
          <w:b/>
          <w:i/>
        </w:rPr>
        <w:t xml:space="preserve">mechanizmy na monitorovanie miery využitia a výsledkov s cieľom zabezpečiť ich efektívne využívanie a kapacitu a zároveň zabrániť nevyužitým zdrojom. Pravidelne podáva správy o využití a výkonnosti každej </w:t>
      </w:r>
      <w:proofErr w:type="spellStart"/>
      <w:r w:rsidRPr="000A4648">
        <w:rPr>
          <w:b/>
          <w:i/>
        </w:rPr>
        <w:t>gigatovárne</w:t>
      </w:r>
      <w:proofErr w:type="spellEnd"/>
      <w:r w:rsidRPr="000A4648">
        <w:rPr>
          <w:b/>
          <w:i/>
        </w:rPr>
        <w:t>.</w:t>
      </w:r>
    </w:p>
    <w:p w14:paraId="44F6C215" w14:textId="77777777" w:rsidR="00553F35" w:rsidRPr="000A4648" w:rsidRDefault="00553F35" w:rsidP="00756944">
      <w:pPr>
        <w:pStyle w:val="ManualNumPar1"/>
        <w:spacing w:line="360" w:lineRule="auto"/>
        <w:jc w:val="left"/>
        <w:rPr>
          <w:noProof/>
        </w:rPr>
      </w:pPr>
      <w:r w:rsidRPr="000A4648">
        <w:t>10.</w:t>
      </w:r>
      <w:r w:rsidRPr="000A4648">
        <w:tab/>
        <w:t>Pri určovaní podmienok týkajúcich sa času na prístup Únie podľa odseku 9 správna rada zabezpečuje, aby prístup:</w:t>
      </w:r>
    </w:p>
    <w:p w14:paraId="4980823C" w14:textId="77777777" w:rsidR="00553F35" w:rsidRPr="000A4648" w:rsidRDefault="00553F35" w:rsidP="00756944">
      <w:pPr>
        <w:pStyle w:val="Point1"/>
        <w:spacing w:line="360" w:lineRule="auto"/>
        <w:jc w:val="left"/>
        <w:rPr>
          <w:rFonts w:eastAsia="Times New Roman"/>
          <w:noProof/>
          <w:szCs w:val="24"/>
        </w:rPr>
      </w:pPr>
      <w:r w:rsidRPr="000A4648">
        <w:lastRenderedPageBreak/>
        <w:t>a)</w:t>
      </w:r>
      <w:r w:rsidRPr="000A4648">
        <w:tab/>
        <w:t>získali používatelia, ktorí majú pobyt v členskom štáte alebo v tretej krajine pridruženej k programu Digitálna Európa, programu Horizont Európa alebo k Nástroju na prepájanie Európy, sú v nich usadení alebo sa v nich nachádzajú;</w:t>
      </w:r>
    </w:p>
    <w:p w14:paraId="62111322" w14:textId="77777777" w:rsidR="00553F35" w:rsidRPr="000A4648" w:rsidRDefault="00553F35" w:rsidP="00756944">
      <w:pPr>
        <w:pStyle w:val="Point1"/>
        <w:spacing w:line="360" w:lineRule="auto"/>
        <w:jc w:val="left"/>
        <w:rPr>
          <w:rFonts w:eastAsia="Times New Roman"/>
          <w:noProof/>
          <w:szCs w:val="24"/>
        </w:rPr>
      </w:pPr>
      <w:r w:rsidRPr="000A4648">
        <w:t>b)</w:t>
      </w:r>
      <w:r w:rsidRPr="000A4648">
        <w:tab/>
        <w:t xml:space="preserve">bol bezplatný pre používateľov zo subjektov, na ktoré sa vzťahuje verejné právo. Prístup je takisto bezplatný pre priemyselných používateľov na použitie súvisiace s výskumnými a inovačnými činnosťami financovanými z programu Horizont Európa, z programu Digitálna Európa alebo z Nástroja na prepájanie Európy, ako aj s tými, ktorým bola udelená známka </w:t>
      </w:r>
      <w:proofErr w:type="spellStart"/>
      <w:r w:rsidRPr="000A4648">
        <w:t>excelentnosti</w:t>
      </w:r>
      <w:proofErr w:type="spellEnd"/>
      <w:r w:rsidRPr="000A4648">
        <w:t xml:space="preserve"> v rámci programu Horizont Európa alebo programu Digitálna Európa, ako aj na súkromné inovačné činnosti MSP a rozširujúcich sa podnikov;</w:t>
      </w:r>
    </w:p>
    <w:p w14:paraId="4417E94D" w14:textId="77777777" w:rsidR="00553F35" w:rsidRPr="000A4648" w:rsidRDefault="00553F35" w:rsidP="00756944">
      <w:pPr>
        <w:pStyle w:val="Point1"/>
        <w:spacing w:line="360" w:lineRule="auto"/>
        <w:jc w:val="left"/>
        <w:rPr>
          <w:noProof/>
        </w:rPr>
      </w:pPr>
      <w:r w:rsidRPr="000A4648">
        <w:t>c)</w:t>
      </w:r>
      <w:r w:rsidRPr="000A4648">
        <w:tab/>
        <w:t xml:space="preserve">zahŕňal rezervované výpočtové zdroje osobitne na výskumné projekty financované EÚ </w:t>
      </w:r>
      <w:r w:rsidRPr="000A4648">
        <w:rPr>
          <w:b/>
          <w:bCs/>
          <w:i/>
          <w:iCs/>
        </w:rPr>
        <w:t>a malé spoločnosti a subjekty, ktoré pôsobia na princípe otvorenej vedy,</w:t>
      </w:r>
      <w:r w:rsidRPr="000A4648">
        <w:t xml:space="preserve"> čím sa zabezpečí zaručená dostupnosť a plánovanie priorít.</w:t>
      </w:r>
    </w:p>
    <w:p w14:paraId="645E02AA" w14:textId="77777777" w:rsidR="00553F35" w:rsidRPr="000A4648" w:rsidRDefault="00553F35" w:rsidP="00756944">
      <w:pPr>
        <w:pStyle w:val="Point1"/>
        <w:spacing w:line="360" w:lineRule="auto"/>
        <w:jc w:val="left"/>
        <w:rPr>
          <w:b/>
          <w:i/>
          <w:noProof/>
        </w:rPr>
      </w:pPr>
      <w:proofErr w:type="spellStart"/>
      <w:r w:rsidRPr="000A4648">
        <w:rPr>
          <w:b/>
          <w:i/>
        </w:rPr>
        <w:t>ca</w:t>
      </w:r>
      <w:proofErr w:type="spellEnd"/>
      <w:r w:rsidRPr="000A4648">
        <w:rPr>
          <w:b/>
          <w:i/>
        </w:rPr>
        <w:t>)</w:t>
      </w:r>
      <w:r w:rsidRPr="000A4648">
        <w:rPr>
          <w:b/>
          <w:i/>
        </w:rPr>
        <w:tab/>
        <w:t xml:space="preserve">poskytoval prednostný prístup a, ak je to možné, cielené podporné opatrenia pre MSP, startupy, </w:t>
      </w:r>
      <w:proofErr w:type="spellStart"/>
      <w:r w:rsidRPr="000A4648">
        <w:rPr>
          <w:b/>
          <w:i/>
        </w:rPr>
        <w:t>mikropodniky</w:t>
      </w:r>
      <w:proofErr w:type="spellEnd"/>
      <w:r w:rsidRPr="000A4648">
        <w:rPr>
          <w:b/>
          <w:i/>
        </w:rPr>
        <w:t xml:space="preserve"> a výskumné organizácie vrátane tých, ktoré pôsobia v neziskovom alebo predkonkurenčnom výskume a vyvíjajú aplikácie s veľkým spoločenským alebo priemyselným vplyvom na Úniu.</w:t>
      </w:r>
    </w:p>
    <w:p w14:paraId="05992FD8" w14:textId="77777777" w:rsidR="00553F35" w:rsidRPr="000A4648" w:rsidRDefault="00553F35" w:rsidP="00756944">
      <w:pPr>
        <w:pStyle w:val="ManualNumPar1"/>
        <w:spacing w:line="360" w:lineRule="auto"/>
        <w:jc w:val="left"/>
        <w:rPr>
          <w:noProof/>
        </w:rPr>
      </w:pPr>
      <w:r w:rsidRPr="000A4648">
        <w:t>11.</w:t>
      </w:r>
      <w:r w:rsidRPr="000A4648">
        <w:tab/>
        <w:t>Správna rada monitoruje podiel času na prístup Únie pre rôzne druhy používateľov vymedzených v ods. 10 písm. a). V prípade výraznej nerovnováhy podielu času na prístup rôznych druhov používateľov v porovnaní s dopytom prijme vhodné nápravné opatrenia, aby túto nerovnováhu vyriešila.</w:t>
      </w:r>
    </w:p>
    <w:p w14:paraId="60CD1D26" w14:textId="77777777" w:rsidR="00553F35" w:rsidRPr="000A4648" w:rsidRDefault="00553F35" w:rsidP="00756944">
      <w:pPr>
        <w:pStyle w:val="ManualNumPar1"/>
        <w:spacing w:line="360" w:lineRule="auto"/>
        <w:jc w:val="left"/>
        <w:rPr>
          <w:noProof/>
        </w:rPr>
      </w:pPr>
      <w:r w:rsidRPr="000A4648">
        <w:t>12.</w:t>
      </w:r>
      <w:r w:rsidRPr="000A4648">
        <w:tab/>
        <w:t xml:space="preserve">Príspevky od Únie alebo zúčastnených štátov podliehajú podmienkam, ktorými sa zabezpečí ochrana strategických záujmov Únie. Osobitné podmienky uvedené v tomto odseku sú stanovené vo vyhradenej dohode o hosťovaní </w:t>
      </w:r>
      <w:proofErr w:type="spellStart"/>
      <w:r w:rsidRPr="000A4648">
        <w:t>gigatovárne</w:t>
      </w:r>
      <w:proofErr w:type="spellEnd"/>
      <w:r w:rsidRPr="000A4648">
        <w:t xml:space="preserve"> umelej inteligencie medzi spoločným podnikom a konzorciom </w:t>
      </w:r>
      <w:proofErr w:type="spellStart"/>
      <w:r w:rsidRPr="000A4648">
        <w:t>gigatovárne</w:t>
      </w:r>
      <w:proofErr w:type="spellEnd"/>
      <w:r w:rsidRPr="000A4648">
        <w:t xml:space="preserve"> umelej inteligencie. Dohoda o poskytovaní hostiteľských služieb </w:t>
      </w:r>
      <w:proofErr w:type="spellStart"/>
      <w:r w:rsidRPr="000A4648">
        <w:t>gigatovárne</w:t>
      </w:r>
      <w:proofErr w:type="spellEnd"/>
      <w:r w:rsidRPr="000A4648">
        <w:t xml:space="preserve"> umelej inteligencie sa riadi právom Únie, ktoré sa v prípade všetkých záležitostí, na ktoré sa nevzťahuje toto nariadenie alebo iné právne akty Únie, dopĺňa právom členského štátu, v ktorom je hostiteľský subjekt usadený. V dohode o hosťovaní </w:t>
      </w:r>
      <w:proofErr w:type="spellStart"/>
      <w:r w:rsidRPr="000A4648">
        <w:t>gigatovárne</w:t>
      </w:r>
      <w:proofErr w:type="spellEnd"/>
      <w:r w:rsidRPr="000A4648">
        <w:t xml:space="preserve"> umelej inteligencie:</w:t>
      </w:r>
    </w:p>
    <w:p w14:paraId="37E43709" w14:textId="77777777" w:rsidR="00553F35" w:rsidRPr="000A4648" w:rsidRDefault="00553F35" w:rsidP="00756944">
      <w:pPr>
        <w:pStyle w:val="Point1"/>
        <w:spacing w:line="360" w:lineRule="auto"/>
        <w:jc w:val="left"/>
        <w:rPr>
          <w:noProof/>
        </w:rPr>
      </w:pPr>
      <w:r w:rsidRPr="000A4648">
        <w:t>a)</w:t>
      </w:r>
      <w:r w:rsidRPr="000A4648">
        <w:tab/>
        <w:t xml:space="preserve">sa podrobne stanovuje vlastníctvo a riadiaca štruktúra </w:t>
      </w:r>
      <w:proofErr w:type="spellStart"/>
      <w:r w:rsidRPr="000A4648">
        <w:t>gigatovárne</w:t>
      </w:r>
      <w:proofErr w:type="spellEnd"/>
      <w:r w:rsidRPr="000A4648">
        <w:t xml:space="preserve"> umelej inteligencie;</w:t>
      </w:r>
    </w:p>
    <w:p w14:paraId="49203441" w14:textId="77777777" w:rsidR="00553F35" w:rsidRPr="000A4648" w:rsidRDefault="00553F35" w:rsidP="00756944">
      <w:pPr>
        <w:pStyle w:val="Point1"/>
        <w:spacing w:line="360" w:lineRule="auto"/>
        <w:jc w:val="left"/>
        <w:rPr>
          <w:noProof/>
        </w:rPr>
      </w:pPr>
      <w:r w:rsidRPr="000A4648">
        <w:lastRenderedPageBreak/>
        <w:t>b)</w:t>
      </w:r>
      <w:r w:rsidRPr="000A4648">
        <w:tab/>
        <w:t xml:space="preserve">sú uvedené ustanovenia, ktorými sa zabezpečí účinná kontrola a riadenie </w:t>
      </w:r>
      <w:proofErr w:type="spellStart"/>
      <w:r w:rsidRPr="000A4648">
        <w:t>gigatovárne</w:t>
      </w:r>
      <w:proofErr w:type="spellEnd"/>
      <w:r w:rsidRPr="000A4648">
        <w:t xml:space="preserve"> umelej inteligencie zo strany Únie v záujme zabezpečenia strategických aktív, záujmov, autonómie či bezpečnosti Únie;</w:t>
      </w:r>
    </w:p>
    <w:p w14:paraId="73816F3C" w14:textId="77777777" w:rsidR="00553F35" w:rsidRPr="000A4648" w:rsidRDefault="00553F35" w:rsidP="00756944">
      <w:pPr>
        <w:pStyle w:val="Point1"/>
        <w:spacing w:line="360" w:lineRule="auto"/>
        <w:jc w:val="left"/>
        <w:rPr>
          <w:noProof/>
        </w:rPr>
      </w:pPr>
      <w:r w:rsidRPr="000A4648">
        <w:t>c)</w:t>
      </w:r>
      <w:r w:rsidRPr="000A4648">
        <w:tab/>
        <w:t xml:space="preserve">sa stanovujú finančné príspevky Únie, zúčastnených štátov a verejných a/alebo súkromných partnerov konzorcia </w:t>
      </w:r>
      <w:proofErr w:type="spellStart"/>
      <w:r w:rsidRPr="000A4648">
        <w:t>gigatovárne</w:t>
      </w:r>
      <w:proofErr w:type="spellEnd"/>
      <w:r w:rsidRPr="000A4648">
        <w:t xml:space="preserve"> umelej inteligencie v prípade potreby vrátane zaručeného času na prístup ku </w:t>
      </w:r>
      <w:proofErr w:type="spellStart"/>
      <w:r w:rsidRPr="000A4648">
        <w:t>gigatovárni</w:t>
      </w:r>
      <w:proofErr w:type="spellEnd"/>
      <w:r w:rsidRPr="000A4648">
        <w:t xml:space="preserve"> umelej inteligencie stanoveného v odseku 8 a jeho trvania;</w:t>
      </w:r>
    </w:p>
    <w:p w14:paraId="479557E4" w14:textId="77777777" w:rsidR="00553F35" w:rsidRPr="000A4648" w:rsidRDefault="00553F35" w:rsidP="00756944">
      <w:pPr>
        <w:pStyle w:val="Point1"/>
        <w:spacing w:line="360" w:lineRule="auto"/>
        <w:jc w:val="left"/>
        <w:rPr>
          <w:noProof/>
        </w:rPr>
      </w:pPr>
      <w:r w:rsidRPr="000A4648">
        <w:t>d)</w:t>
      </w:r>
      <w:r w:rsidRPr="000A4648">
        <w:tab/>
        <w:t xml:space="preserve">sú v prípade potreby uvedené akékoľvek ďalšie záujmy Únie vyplývajúce z akýchkoľvek investícií Únie upravené konkrétnymi investičnými dohodami medzi konzorciom </w:t>
      </w:r>
      <w:proofErr w:type="spellStart"/>
      <w:r w:rsidRPr="000A4648">
        <w:t>gigatovárne</w:t>
      </w:r>
      <w:proofErr w:type="spellEnd"/>
      <w:r w:rsidRPr="000A4648">
        <w:t xml:space="preserve"> umelej inteligencie a Programom </w:t>
      </w:r>
      <w:proofErr w:type="spellStart"/>
      <w:r w:rsidRPr="000A4648">
        <w:t>InvestEU</w:t>
      </w:r>
      <w:proofErr w:type="spellEnd"/>
      <w:r w:rsidRPr="000A4648">
        <w:t>;</w:t>
      </w:r>
    </w:p>
    <w:p w14:paraId="4759B2D9" w14:textId="77777777" w:rsidR="00553F35" w:rsidRPr="000A4648" w:rsidRDefault="00553F35" w:rsidP="00756944">
      <w:pPr>
        <w:pStyle w:val="Point1"/>
        <w:spacing w:line="360" w:lineRule="auto"/>
        <w:jc w:val="left"/>
        <w:rPr>
          <w:noProof/>
        </w:rPr>
      </w:pPr>
      <w:r w:rsidRPr="000A4648">
        <w:t>e)</w:t>
      </w:r>
      <w:r w:rsidRPr="000A4648">
        <w:tab/>
        <w:t xml:space="preserve">sú stanovené podmienky účasti týkajúce sa používateľov </w:t>
      </w:r>
      <w:proofErr w:type="spellStart"/>
      <w:r w:rsidRPr="000A4648">
        <w:t>gigatovárne</w:t>
      </w:r>
      <w:proofErr w:type="spellEnd"/>
      <w:r w:rsidRPr="000A4648">
        <w:t xml:space="preserve"> umelej inteligencie používateľov mimo Únie, pričom títo používatelia spĺňajú rovnaké podmienky, ako sú podmienky účasti uvedené v odseku 2; </w:t>
      </w:r>
    </w:p>
    <w:p w14:paraId="572F13AF" w14:textId="77777777" w:rsidR="00553F35" w:rsidRPr="000A4648" w:rsidRDefault="00553F35" w:rsidP="00756944">
      <w:pPr>
        <w:pStyle w:val="Point1"/>
        <w:spacing w:line="360" w:lineRule="auto"/>
        <w:jc w:val="left"/>
        <w:rPr>
          <w:noProof/>
        </w:rPr>
      </w:pPr>
      <w:r w:rsidRPr="000A4648">
        <w:t>f)</w:t>
      </w:r>
      <w:r w:rsidRPr="000A4648">
        <w:tab/>
        <w:t xml:space="preserve">sa stanovujú podrobné podmienky na prístup používateľov z Únie a účtovné postupy týkajúce sa časov na prístup k službám </w:t>
      </w:r>
      <w:proofErr w:type="spellStart"/>
      <w:r w:rsidRPr="000A4648">
        <w:t>gigatovárne</w:t>
      </w:r>
      <w:proofErr w:type="spellEnd"/>
      <w:r w:rsidRPr="000A4648">
        <w:t xml:space="preserve"> umelej inteligencie;</w:t>
      </w:r>
    </w:p>
    <w:p w14:paraId="44130D25" w14:textId="77777777" w:rsidR="00553F35" w:rsidRPr="000A4648" w:rsidRDefault="00553F35" w:rsidP="00756944">
      <w:pPr>
        <w:pStyle w:val="Point1"/>
        <w:spacing w:line="360" w:lineRule="auto"/>
        <w:jc w:val="left"/>
        <w:rPr>
          <w:noProof/>
        </w:rPr>
      </w:pPr>
      <w:r w:rsidRPr="000A4648">
        <w:t>g)</w:t>
      </w:r>
      <w:r w:rsidRPr="000A4648">
        <w:tab/>
        <w:t xml:space="preserve">sa stanovuje kvalita služby ponúkanej používateľom spoločného podniku počas prevádzkovania </w:t>
      </w:r>
      <w:proofErr w:type="spellStart"/>
      <w:r w:rsidRPr="000A4648">
        <w:t>gigatovárne</w:t>
      </w:r>
      <w:proofErr w:type="spellEnd"/>
      <w:r w:rsidRPr="000A4648">
        <w:t xml:space="preserve"> umelej inteligencie, ako sa stanovuje v dohode o úrovni poskytovaných služieb, ktorá je súčasťou dohody o hosťovaní </w:t>
      </w:r>
      <w:proofErr w:type="spellStart"/>
      <w:r w:rsidRPr="000A4648">
        <w:t>gigatovárne</w:t>
      </w:r>
      <w:proofErr w:type="spellEnd"/>
      <w:r w:rsidRPr="000A4648">
        <w:t xml:space="preserve"> umelej inteligencie;</w:t>
      </w:r>
    </w:p>
    <w:p w14:paraId="29EC25DA" w14:textId="5C49D0DA" w:rsidR="00553F35" w:rsidRPr="000A4648" w:rsidRDefault="00553F35" w:rsidP="00756944">
      <w:pPr>
        <w:pStyle w:val="Point1"/>
        <w:spacing w:line="360" w:lineRule="auto"/>
        <w:jc w:val="left"/>
        <w:rPr>
          <w:noProof/>
        </w:rPr>
      </w:pPr>
      <w:r w:rsidRPr="000A4648">
        <w:t>h)</w:t>
      </w:r>
      <w:r w:rsidRPr="000A4648">
        <w:tab/>
        <w:t xml:space="preserve">sú stanovené podmienky nadobudnutia, prevádzkovania a používania údajov a počítačovej infraštruktúry </w:t>
      </w:r>
      <w:proofErr w:type="spellStart"/>
      <w:r w:rsidRPr="000A4648">
        <w:t>gigatovárne</w:t>
      </w:r>
      <w:proofErr w:type="spellEnd"/>
      <w:r w:rsidRPr="000A4648">
        <w:t xml:space="preserve"> umelej inteligencie v prípade potreby vrátane požiadaviek týkajúcich sa používateľov z verejného sektora; v prípade, že konzorcium </w:t>
      </w:r>
      <w:proofErr w:type="spellStart"/>
      <w:r w:rsidRPr="000A4648">
        <w:t>gigatovárne</w:t>
      </w:r>
      <w:proofErr w:type="spellEnd"/>
      <w:r w:rsidRPr="000A4648">
        <w:t xml:space="preserve"> umelej inteligencie zahŕňa jedného alebo viacerých poskytovateľov technologickej infraštruktúry, dohoda o hosťovaní </w:t>
      </w:r>
      <w:proofErr w:type="spellStart"/>
      <w:r w:rsidRPr="000A4648">
        <w:t>gigatovárne</w:t>
      </w:r>
      <w:proofErr w:type="spellEnd"/>
      <w:r w:rsidRPr="000A4648">
        <w:t xml:space="preserve"> umelej inteligencie zahŕňa ustanovenie o zvýšených zárukách týkajúcich sa konfliktu záujmov v súvislosti s týmito poskytovateľmi;</w:t>
      </w:r>
    </w:p>
    <w:p w14:paraId="6374D4C4" w14:textId="77777777" w:rsidR="00553F35" w:rsidRPr="000A4648" w:rsidRDefault="00553F35" w:rsidP="00756944">
      <w:pPr>
        <w:pStyle w:val="Point1"/>
        <w:spacing w:line="360" w:lineRule="auto"/>
        <w:jc w:val="left"/>
        <w:rPr>
          <w:noProof/>
        </w:rPr>
      </w:pPr>
      <w:r w:rsidRPr="000A4648">
        <w:t>i)</w:t>
      </w:r>
      <w:r w:rsidRPr="000A4648">
        <w:tab/>
        <w:t>sú v prípade potreby stanovené podmienky na prenos vlastníctva uvedené v odseku 7;</w:t>
      </w:r>
    </w:p>
    <w:p w14:paraId="1413425D" w14:textId="77777777" w:rsidR="00553F35" w:rsidRPr="000A4648" w:rsidRDefault="00553F35" w:rsidP="00756944">
      <w:pPr>
        <w:pStyle w:val="Point1"/>
        <w:spacing w:line="360" w:lineRule="auto"/>
        <w:jc w:val="left"/>
        <w:rPr>
          <w:noProof/>
        </w:rPr>
      </w:pPr>
      <w:r w:rsidRPr="000A4648">
        <w:lastRenderedPageBreak/>
        <w:t>j)</w:t>
      </w:r>
      <w:r w:rsidRPr="000A4648">
        <w:tab/>
        <w:t xml:space="preserve">bude podľa potreby podrobne upravené predĺženie vlastníctva alebo vopred dohodnutého zakúpeného zaručeného času na prístup a podľa potreby podmienky postupného ukončenia </w:t>
      </w:r>
      <w:proofErr w:type="spellStart"/>
      <w:r w:rsidRPr="000A4648">
        <w:t>gigatovárne</w:t>
      </w:r>
      <w:proofErr w:type="spellEnd"/>
      <w:r w:rsidRPr="000A4648">
        <w:t xml:space="preserve"> umelej inteligencie;</w:t>
      </w:r>
    </w:p>
    <w:p w14:paraId="41E5B77C" w14:textId="77777777" w:rsidR="00553F35" w:rsidRPr="000A4648" w:rsidRDefault="00553F35" w:rsidP="00756944">
      <w:pPr>
        <w:pStyle w:val="Point1"/>
        <w:spacing w:line="360" w:lineRule="auto"/>
        <w:jc w:val="left"/>
        <w:rPr>
          <w:noProof/>
        </w:rPr>
      </w:pPr>
      <w:r w:rsidRPr="000A4648">
        <w:t>k)</w:t>
      </w:r>
      <w:r w:rsidRPr="000A4648">
        <w:tab/>
        <w:t xml:space="preserve">sú v prípade potreby stanovené podmienky upravujúce zodpovednosť za prevádzkovanie </w:t>
      </w:r>
      <w:proofErr w:type="spellStart"/>
      <w:r w:rsidRPr="000A4648">
        <w:t>gigatovárne</w:t>
      </w:r>
      <w:proofErr w:type="spellEnd"/>
      <w:r w:rsidRPr="000A4648">
        <w:t xml:space="preserve"> umelej inteligencie;</w:t>
      </w:r>
    </w:p>
    <w:p w14:paraId="24BCF7C0" w14:textId="77777777" w:rsidR="00553F35" w:rsidRPr="000A4648" w:rsidRDefault="00553F35" w:rsidP="00756944">
      <w:pPr>
        <w:pStyle w:val="Point1"/>
        <w:spacing w:line="360" w:lineRule="auto"/>
        <w:jc w:val="left"/>
        <w:rPr>
          <w:noProof/>
        </w:rPr>
      </w:pPr>
      <w:r w:rsidRPr="000A4648">
        <w:t>l)</w:t>
      </w:r>
      <w:r w:rsidRPr="000A4648">
        <w:tab/>
        <w:t xml:space="preserve">sa stanovuje povinnosť hostiteľského subjektu </w:t>
      </w:r>
      <w:proofErr w:type="spellStart"/>
      <w:r w:rsidRPr="000A4648">
        <w:t>gigatovárne</w:t>
      </w:r>
      <w:proofErr w:type="spellEnd"/>
      <w:r w:rsidRPr="000A4648">
        <w:t xml:space="preserve"> umelej inteligencie do 31. januára každého roku predložiť správnej rade správu o audite a údaje o využívaní času na prístup Únie v predchádzajúcom rozpočtovom roku;</w:t>
      </w:r>
    </w:p>
    <w:p w14:paraId="00794337" w14:textId="77777777" w:rsidR="00553F35" w:rsidRPr="000A4648" w:rsidRDefault="00553F35" w:rsidP="00756944">
      <w:pPr>
        <w:pStyle w:val="Point1"/>
        <w:spacing w:line="360" w:lineRule="auto"/>
        <w:jc w:val="left"/>
        <w:rPr>
          <w:noProof/>
        </w:rPr>
      </w:pPr>
      <w:r w:rsidRPr="000A4648">
        <w:t>m)</w:t>
      </w:r>
      <w:r w:rsidRPr="000A4648">
        <w:tab/>
        <w:t>sa uvádza rozhodcovská doložka v zmysle článku 272 ZFEÚ, podľa ktorej má o všetkých záležitostiach, ktoré sú predmetom dohody o poskytovaní hostiteľských služieb, právomoc rozhodovať Súdny dvor Európskej únie.</w:t>
      </w:r>
    </w:p>
    <w:p w14:paraId="47144CE0" w14:textId="77777777" w:rsidR="00553F35" w:rsidRPr="000A4648" w:rsidRDefault="00553F35" w:rsidP="00756944">
      <w:pPr>
        <w:pStyle w:val="ManualNumPar1"/>
        <w:spacing w:line="360" w:lineRule="auto"/>
        <w:jc w:val="left"/>
        <w:rPr>
          <w:noProof/>
        </w:rPr>
      </w:pPr>
      <w:r w:rsidRPr="000A4648">
        <w:t>13.</w:t>
      </w:r>
      <w:r w:rsidRPr="000A4648">
        <w:tab/>
      </w:r>
      <w:proofErr w:type="spellStart"/>
      <w:r w:rsidRPr="000A4648">
        <w:t>Gigatováreň</w:t>
      </w:r>
      <w:proofErr w:type="spellEnd"/>
      <w:r w:rsidRPr="000A4648">
        <w:t xml:space="preserve"> umelej inteligencie zahŕňa orgán verejnej správy zložený zo zástupcov Komisie a zúčastnených štátov poskytujúcich verejné financovanie konkrétnej </w:t>
      </w:r>
      <w:proofErr w:type="spellStart"/>
      <w:r w:rsidRPr="000A4648">
        <w:t>gigatovárni</w:t>
      </w:r>
      <w:proofErr w:type="spellEnd"/>
      <w:r w:rsidRPr="000A4648">
        <w:t xml:space="preserve"> umelej inteligencie. Bez toho, aby bolo dotknuté riadenie a prevádzková nezávislosť </w:t>
      </w:r>
      <w:proofErr w:type="spellStart"/>
      <w:r w:rsidRPr="000A4648">
        <w:t>gigatovárne</w:t>
      </w:r>
      <w:proofErr w:type="spellEnd"/>
      <w:r w:rsidRPr="000A4648">
        <w:t xml:space="preserve"> umelej inteligencie a v záujme zabezpečenia súladu s cieľmi verejného záujmu, na ktorých je založené verejné financovanie, si nasledujúce prvky vyžadujú výslovný predchádzajúci súhlas povereného </w:t>
      </w:r>
      <w:bookmarkStart w:id="12" w:name="_Hlk201233923"/>
      <w:r w:rsidRPr="000A4648">
        <w:t>orgánu verejnej správy:</w:t>
      </w:r>
    </w:p>
    <w:bookmarkEnd w:id="12"/>
    <w:p w14:paraId="70D61A8B" w14:textId="77777777" w:rsidR="00553F35" w:rsidRPr="000A4648" w:rsidRDefault="00553F35" w:rsidP="00756944">
      <w:pPr>
        <w:pStyle w:val="Point1"/>
        <w:spacing w:line="360" w:lineRule="auto"/>
        <w:jc w:val="left"/>
        <w:rPr>
          <w:noProof/>
        </w:rPr>
      </w:pPr>
      <w:r w:rsidRPr="000A4648">
        <w:t>a)</w:t>
      </w:r>
      <w:r w:rsidRPr="000A4648">
        <w:tab/>
        <w:t>akékoľvek navrhované dohody o prístupe so subjektmi z tretích krajín, ktoré by mohli vzbudzovať obavy týkajúce sa strategických aktív, záujmov, autonómie alebo bezpečnosti Únie;</w:t>
      </w:r>
    </w:p>
    <w:p w14:paraId="60C544C0" w14:textId="77777777" w:rsidR="00553F35" w:rsidRPr="000A4648" w:rsidRDefault="00553F35" w:rsidP="00756944">
      <w:pPr>
        <w:pStyle w:val="Point1"/>
        <w:spacing w:line="360" w:lineRule="auto"/>
        <w:jc w:val="left"/>
        <w:rPr>
          <w:noProof/>
        </w:rPr>
      </w:pPr>
      <w:r w:rsidRPr="000A4648">
        <w:t>b)</w:t>
      </w:r>
      <w:r w:rsidRPr="000A4648">
        <w:tab/>
        <w:t xml:space="preserve">výrazné zmeny právnej a finančnej štruktúry alebo riadenia, ktoré ovplyvňujú záujmy Únie alebo zúčastnených štátov, ako sú zmeny konečného vlastníctva alebo riadenia </w:t>
      </w:r>
      <w:proofErr w:type="spellStart"/>
      <w:r w:rsidRPr="000A4648">
        <w:t>gigatovárne</w:t>
      </w:r>
      <w:proofErr w:type="spellEnd"/>
      <w:r w:rsidRPr="000A4648">
        <w:t xml:space="preserve"> umelej inteligencie, akýkoľvek presun kritických aktív mimo územia Únie alebo zásadné rozhodnutia týkajúce sa finančnej reštrukturalizácie;</w:t>
      </w:r>
    </w:p>
    <w:p w14:paraId="0AEB5624" w14:textId="77777777" w:rsidR="00553F35" w:rsidRPr="000A4648" w:rsidRDefault="00553F35" w:rsidP="00756944">
      <w:pPr>
        <w:pStyle w:val="Point1"/>
        <w:spacing w:line="360" w:lineRule="auto"/>
        <w:jc w:val="left"/>
        <w:rPr>
          <w:noProof/>
        </w:rPr>
      </w:pPr>
      <w:r w:rsidRPr="000A4648">
        <w:t>c)</w:t>
      </w:r>
      <w:r w:rsidRPr="000A4648">
        <w:tab/>
        <w:t xml:space="preserve">významná zmena strategického účelu </w:t>
      </w:r>
      <w:proofErr w:type="spellStart"/>
      <w:r w:rsidRPr="000A4648">
        <w:t>gigatovární</w:t>
      </w:r>
      <w:proofErr w:type="spellEnd"/>
      <w:r w:rsidRPr="000A4648">
        <w:t xml:space="preserve"> umelej inteligencie.</w:t>
      </w:r>
    </w:p>
    <w:p w14:paraId="01545522" w14:textId="77777777" w:rsidR="00553F35" w:rsidRPr="000A4648" w:rsidRDefault="00553F35" w:rsidP="00756944">
      <w:pPr>
        <w:pStyle w:val="ManualNumPar1"/>
        <w:spacing w:line="360" w:lineRule="auto"/>
        <w:jc w:val="left"/>
        <w:rPr>
          <w:noProof/>
        </w:rPr>
      </w:pPr>
      <w:r w:rsidRPr="000A4648">
        <w:t>14.</w:t>
      </w:r>
      <w:r w:rsidRPr="000A4648">
        <w:tab/>
        <w:t xml:space="preserve">V nadväznosti na výzvu na vyjadrenie záujmu správna rada spoločného podniku s podporou panelu nezávislých expertov a akreditovanej finančnej inštitúcie poverenej hodnotením spravodlivými a transparentnými postupmi vyberie konzorcium </w:t>
      </w:r>
      <w:proofErr w:type="spellStart"/>
      <w:r w:rsidRPr="000A4648">
        <w:t>gigatovárne</w:t>
      </w:r>
      <w:proofErr w:type="spellEnd"/>
      <w:r w:rsidRPr="000A4648">
        <w:t xml:space="preserve"> umelej inteligencie, okrem iného na základe týchto kritérií:</w:t>
      </w:r>
    </w:p>
    <w:p w14:paraId="1B52B9B8" w14:textId="77777777" w:rsidR="00553F35" w:rsidRPr="000A4648" w:rsidRDefault="00553F35" w:rsidP="00756944">
      <w:pPr>
        <w:pStyle w:val="Point1"/>
        <w:spacing w:line="360" w:lineRule="auto"/>
        <w:jc w:val="left"/>
        <w:rPr>
          <w:noProof/>
        </w:rPr>
      </w:pPr>
      <w:r w:rsidRPr="000A4648">
        <w:t>a)</w:t>
      </w:r>
      <w:r w:rsidRPr="000A4648">
        <w:tab/>
        <w:t>technické hodnotenie:</w:t>
      </w:r>
    </w:p>
    <w:p w14:paraId="4FAB7C72" w14:textId="77777777" w:rsidR="00553F35" w:rsidRPr="000A4648" w:rsidRDefault="00553F35" w:rsidP="00756944">
      <w:pPr>
        <w:pStyle w:val="Point2"/>
        <w:spacing w:line="360" w:lineRule="auto"/>
        <w:jc w:val="left"/>
        <w:rPr>
          <w:noProof/>
        </w:rPr>
      </w:pPr>
      <w:r w:rsidRPr="000A4648">
        <w:lastRenderedPageBreak/>
        <w:t>(1)</w:t>
      </w:r>
      <w:r w:rsidRPr="000A4648">
        <w:tab/>
        <w:t>ciele a technická kvalita návrhu;</w:t>
      </w:r>
    </w:p>
    <w:p w14:paraId="00D1F407" w14:textId="77777777" w:rsidR="00553F35" w:rsidRPr="000A4648" w:rsidRDefault="00553F35" w:rsidP="00756944">
      <w:pPr>
        <w:pStyle w:val="Point2"/>
        <w:spacing w:line="360" w:lineRule="auto"/>
        <w:jc w:val="left"/>
        <w:rPr>
          <w:noProof/>
        </w:rPr>
      </w:pPr>
      <w:r w:rsidRPr="000A4648">
        <w:t>(2)</w:t>
      </w:r>
      <w:r w:rsidRPr="000A4648">
        <w:tab/>
        <w:t>kvalita pracovného plánu;</w:t>
      </w:r>
    </w:p>
    <w:p w14:paraId="118B5ACE" w14:textId="77777777" w:rsidR="00553F35" w:rsidRPr="000A4648" w:rsidRDefault="00553F35" w:rsidP="00756944">
      <w:pPr>
        <w:pStyle w:val="Point2"/>
        <w:spacing w:line="360" w:lineRule="auto"/>
        <w:jc w:val="left"/>
        <w:rPr>
          <w:noProof/>
        </w:rPr>
      </w:pPr>
      <w:r w:rsidRPr="000A4648">
        <w:t>(3)</w:t>
      </w:r>
      <w:r w:rsidRPr="000A4648">
        <w:tab/>
        <w:t xml:space="preserve">kvalita </w:t>
      </w:r>
      <w:r w:rsidRPr="000A4648">
        <w:rPr>
          <w:b/>
          <w:bCs/>
          <w:i/>
          <w:iCs/>
        </w:rPr>
        <w:t>a bezpečnosť</w:t>
      </w:r>
      <w:r w:rsidRPr="000A4648">
        <w:t xml:space="preserve"> fyzickej, infraštruktúry IT a infraštruktúry súvisiacej s vytváraním sietí;</w:t>
      </w:r>
    </w:p>
    <w:p w14:paraId="2A275566" w14:textId="77777777" w:rsidR="00553F35" w:rsidRPr="000A4648" w:rsidRDefault="00553F35" w:rsidP="00756944">
      <w:pPr>
        <w:pStyle w:val="Point2"/>
        <w:spacing w:line="360" w:lineRule="auto"/>
        <w:jc w:val="left"/>
        <w:rPr>
          <w:noProof/>
        </w:rPr>
      </w:pPr>
      <w:r w:rsidRPr="000A4648">
        <w:t>(4)</w:t>
      </w:r>
      <w:r w:rsidRPr="000A4648">
        <w:tab/>
        <w:t xml:space="preserve">Udržateľnosť, energetická efektívnosť </w:t>
      </w:r>
      <w:r w:rsidRPr="000A4648">
        <w:rPr>
          <w:b/>
          <w:bCs/>
          <w:i/>
          <w:iCs/>
        </w:rPr>
        <w:t>a efektívne využívanie vody</w:t>
      </w:r>
    </w:p>
    <w:p w14:paraId="4203F0C0" w14:textId="77777777" w:rsidR="00553F35" w:rsidRPr="000A4648" w:rsidRDefault="00553F35" w:rsidP="00756944">
      <w:pPr>
        <w:pStyle w:val="Point2"/>
        <w:spacing w:line="360" w:lineRule="auto"/>
        <w:jc w:val="left"/>
        <w:rPr>
          <w:noProof/>
        </w:rPr>
      </w:pPr>
      <w:r w:rsidRPr="000A4648">
        <w:t>(5)</w:t>
      </w:r>
      <w:r w:rsidRPr="000A4648">
        <w:tab/>
        <w:t>skúsenosti a odborné znalosti konzorcia týkajúce sa zriaďovania podobných rozsiahlych zariadení;</w:t>
      </w:r>
    </w:p>
    <w:p w14:paraId="2C37CAE8" w14:textId="77777777" w:rsidR="00553F35" w:rsidRPr="000A4648" w:rsidRDefault="00553F35" w:rsidP="00756944">
      <w:pPr>
        <w:pStyle w:val="Point1"/>
        <w:spacing w:line="360" w:lineRule="auto"/>
        <w:jc w:val="left"/>
        <w:rPr>
          <w:noProof/>
        </w:rPr>
      </w:pPr>
      <w:r w:rsidRPr="000A4648">
        <w:t>b)</w:t>
      </w:r>
      <w:r w:rsidRPr="000A4648">
        <w:tab/>
        <w:t>potenciálny dosah:</w:t>
      </w:r>
    </w:p>
    <w:p w14:paraId="736FFDA5" w14:textId="77777777" w:rsidR="00553F35" w:rsidRPr="000A4648" w:rsidRDefault="00553F35" w:rsidP="00756944">
      <w:pPr>
        <w:pStyle w:val="Point2"/>
        <w:spacing w:line="360" w:lineRule="auto"/>
        <w:jc w:val="left"/>
        <w:rPr>
          <w:b/>
          <w:i/>
          <w:noProof/>
        </w:rPr>
      </w:pPr>
      <w:r w:rsidRPr="000A4648">
        <w:t>(1)</w:t>
      </w:r>
      <w:r w:rsidRPr="000A4648">
        <w:tab/>
        <w:t xml:space="preserve">kvalita služby vrátane bezpečnosti, dôveryhodnosti </w:t>
      </w:r>
      <w:r w:rsidRPr="000A4648">
        <w:rPr>
          <w:b/>
          <w:bCs/>
          <w:i/>
          <w:iCs/>
        </w:rPr>
        <w:t>a orientácie na používateľa</w:t>
      </w:r>
      <w:r w:rsidRPr="000A4648">
        <w:t>;</w:t>
      </w:r>
    </w:p>
    <w:p w14:paraId="2A629B34" w14:textId="77777777" w:rsidR="00553F35" w:rsidRPr="000A4648" w:rsidRDefault="00553F35" w:rsidP="00756944">
      <w:pPr>
        <w:pStyle w:val="Point2"/>
        <w:spacing w:line="360" w:lineRule="auto"/>
        <w:jc w:val="left"/>
        <w:rPr>
          <w:noProof/>
        </w:rPr>
      </w:pPr>
      <w:r w:rsidRPr="000A4648">
        <w:t>(2)</w:t>
      </w:r>
      <w:r w:rsidRPr="000A4648">
        <w:tab/>
        <w:t xml:space="preserve">vplyv na európsky ekosystém v oblasti umelej inteligencie </w:t>
      </w:r>
      <w:r w:rsidRPr="000A4648">
        <w:rPr>
          <w:b/>
          <w:bCs/>
          <w:i/>
          <w:iCs/>
        </w:rPr>
        <w:t>vrátane geografickej vyváženosti a rozšírenia prístupu v celej Únii;</w:t>
      </w:r>
      <w:r w:rsidRPr="000A4648">
        <w:rPr>
          <w:b/>
          <w:i/>
        </w:rPr>
        <w:t xml:space="preserve"> </w:t>
      </w:r>
    </w:p>
    <w:p w14:paraId="23E8E1E6" w14:textId="77777777" w:rsidR="00553F35" w:rsidRPr="000A4648" w:rsidRDefault="00553F35" w:rsidP="00756944">
      <w:pPr>
        <w:pStyle w:val="Point2"/>
        <w:spacing w:line="360" w:lineRule="auto"/>
        <w:jc w:val="left"/>
        <w:rPr>
          <w:noProof/>
        </w:rPr>
      </w:pPr>
      <w:r w:rsidRPr="000A4648">
        <w:t>(3)</w:t>
      </w:r>
      <w:r w:rsidRPr="000A4648">
        <w:tab/>
        <w:t xml:space="preserve">pridaná hodnota EÚ, </w:t>
      </w:r>
      <w:r w:rsidRPr="000A4648">
        <w:rPr>
          <w:b/>
          <w:bCs/>
          <w:i/>
          <w:iCs/>
        </w:rPr>
        <w:t>ktorá zvyšuje technologickú suverenitu Únie a má pozitívny vplyv na strategickú autonómiu Únie;</w:t>
      </w:r>
    </w:p>
    <w:p w14:paraId="382EFD63" w14:textId="77777777" w:rsidR="00553F35" w:rsidRPr="000A4648" w:rsidRDefault="00553F35" w:rsidP="00756944">
      <w:pPr>
        <w:pStyle w:val="Point1"/>
        <w:spacing w:line="360" w:lineRule="auto"/>
        <w:jc w:val="left"/>
        <w:rPr>
          <w:noProof/>
        </w:rPr>
      </w:pPr>
      <w:r w:rsidRPr="000A4648">
        <w:t>(c)</w:t>
      </w:r>
      <w:r w:rsidRPr="000A4648">
        <w:tab/>
        <w:t>finančná realizovateľnosť:</w:t>
      </w:r>
    </w:p>
    <w:p w14:paraId="7DBB87B7" w14:textId="77777777" w:rsidR="00553F35" w:rsidRPr="000A4648" w:rsidRDefault="00553F35" w:rsidP="00756944">
      <w:pPr>
        <w:pStyle w:val="Point2"/>
        <w:spacing w:line="360" w:lineRule="auto"/>
        <w:jc w:val="left"/>
        <w:rPr>
          <w:noProof/>
        </w:rPr>
      </w:pPr>
      <w:r w:rsidRPr="000A4648">
        <w:t>(1)</w:t>
      </w:r>
      <w:r w:rsidRPr="000A4648">
        <w:tab/>
        <w:t xml:space="preserve">investičné záväzky zúčastnených štátov a konzorcia </w:t>
      </w:r>
      <w:proofErr w:type="spellStart"/>
      <w:r w:rsidRPr="000A4648">
        <w:t>gigatovárne</w:t>
      </w:r>
      <w:proofErr w:type="spellEnd"/>
      <w:r w:rsidRPr="000A4648">
        <w:t xml:space="preserve"> umelej inteligencie;</w:t>
      </w:r>
    </w:p>
    <w:p w14:paraId="1E5285FF" w14:textId="73B4FDDF" w:rsidR="00553F35" w:rsidRPr="000A4648" w:rsidRDefault="00553F35" w:rsidP="00756944">
      <w:pPr>
        <w:pStyle w:val="Point2"/>
        <w:spacing w:line="360" w:lineRule="auto"/>
        <w:jc w:val="left"/>
        <w:rPr>
          <w:b/>
          <w:i/>
          <w:noProof/>
        </w:rPr>
      </w:pPr>
      <w:r w:rsidRPr="000A4648">
        <w:rPr>
          <w:b/>
          <w:i/>
        </w:rPr>
        <w:t>(1a)</w:t>
      </w:r>
      <w:r w:rsidR="00C8694E">
        <w:rPr>
          <w:b/>
          <w:i/>
        </w:rPr>
        <w:tab/>
      </w:r>
      <w:r w:rsidRPr="000A4648">
        <w:rPr>
          <w:b/>
          <w:i/>
        </w:rPr>
        <w:t>podrobné, vierohodné a záväzné odhady</w:t>
      </w:r>
      <w:r w:rsidR="00C8694E">
        <w:rPr>
          <w:b/>
          <w:i/>
        </w:rPr>
        <w:t>;</w:t>
      </w:r>
    </w:p>
    <w:p w14:paraId="5EEB4DB1" w14:textId="77777777" w:rsidR="00553F35" w:rsidRPr="000A4648" w:rsidRDefault="00553F35" w:rsidP="00756944">
      <w:pPr>
        <w:pStyle w:val="Point2"/>
        <w:spacing w:line="360" w:lineRule="auto"/>
        <w:jc w:val="left"/>
        <w:rPr>
          <w:noProof/>
        </w:rPr>
      </w:pPr>
      <w:r w:rsidRPr="000A4648">
        <w:t>(2)</w:t>
      </w:r>
      <w:r w:rsidRPr="000A4648">
        <w:tab/>
        <w:t>kvalita a finančná životaschopnosť navrhovaného obchodného modelu (vrátane náležitej starostlivosti, ktorú bude vykonávať vymenovaná akreditovaná finančná inštitúcia).</w:t>
      </w:r>
    </w:p>
    <w:p w14:paraId="04107923" w14:textId="77777777" w:rsidR="00553F35" w:rsidRPr="000A4648" w:rsidRDefault="00553F35" w:rsidP="00756944">
      <w:pPr>
        <w:pStyle w:val="Point2"/>
        <w:spacing w:line="360" w:lineRule="auto"/>
        <w:ind w:left="0" w:firstLine="720"/>
        <w:jc w:val="left"/>
        <w:rPr>
          <w:b/>
          <w:i/>
          <w:noProof/>
        </w:rPr>
      </w:pPr>
      <w:r w:rsidRPr="000A4648">
        <w:rPr>
          <w:b/>
          <w:i/>
        </w:rPr>
        <w:t xml:space="preserve">d) </w:t>
      </w:r>
      <w:r w:rsidRPr="000A4648">
        <w:rPr>
          <w:b/>
          <w:i/>
        </w:rPr>
        <w:tab/>
        <w:t>vplyv na trh práce:</w:t>
      </w:r>
    </w:p>
    <w:p w14:paraId="0703F488" w14:textId="5FB641BD" w:rsidR="00553F35" w:rsidRPr="000A4648" w:rsidRDefault="00553F35" w:rsidP="006C04FD">
      <w:pPr>
        <w:pStyle w:val="Point2"/>
        <w:spacing w:line="360" w:lineRule="auto"/>
        <w:ind w:left="1417" w:firstLine="0"/>
        <w:jc w:val="left"/>
        <w:rPr>
          <w:b/>
          <w:i/>
          <w:noProof/>
        </w:rPr>
      </w:pPr>
      <w:r w:rsidRPr="000A4648">
        <w:rPr>
          <w:b/>
          <w:i/>
        </w:rPr>
        <w:t>(1) prilákanie, rozvoj a udržanie vysokokvalifikovaných a rôznorodých talentov v oblasti umelej inteligencie</w:t>
      </w:r>
    </w:p>
    <w:p w14:paraId="3DC8BD74" w14:textId="77777777" w:rsidR="00553F35" w:rsidRPr="000A4648" w:rsidRDefault="00553F35" w:rsidP="00756944">
      <w:pPr>
        <w:pStyle w:val="Point2"/>
        <w:spacing w:line="360" w:lineRule="auto"/>
        <w:ind w:left="0" w:firstLine="720"/>
        <w:jc w:val="left"/>
        <w:rPr>
          <w:b/>
          <w:i/>
          <w:noProof/>
        </w:rPr>
      </w:pPr>
      <w:r w:rsidRPr="000A4648">
        <w:rPr>
          <w:b/>
          <w:i/>
        </w:rPr>
        <w:tab/>
        <w:t>(2) vytváranie vysokokvalitných pracovných miest</w:t>
      </w:r>
    </w:p>
    <w:p w14:paraId="5918DFE2" w14:textId="77777777" w:rsidR="00553F35" w:rsidRPr="000A4648" w:rsidRDefault="00553F35" w:rsidP="00756944">
      <w:pPr>
        <w:pStyle w:val="Point2"/>
        <w:spacing w:line="360" w:lineRule="auto"/>
        <w:ind w:left="720" w:hanging="720"/>
        <w:jc w:val="left"/>
        <w:rPr>
          <w:b/>
          <w:i/>
          <w:noProof/>
        </w:rPr>
      </w:pPr>
      <w:r w:rsidRPr="000A4648">
        <w:rPr>
          <w:b/>
          <w:i/>
        </w:rPr>
        <w:t>14a.</w:t>
      </w:r>
      <w:r w:rsidRPr="000A4648">
        <w:tab/>
      </w:r>
      <w:r w:rsidRPr="000A4648">
        <w:rPr>
          <w:b/>
          <w:i/>
        </w:rPr>
        <w:t>Spoločný podnik podáva každoročne správu o:</w:t>
      </w:r>
    </w:p>
    <w:p w14:paraId="2A51CBA7" w14:textId="77777777" w:rsidR="00553F35" w:rsidRPr="000A4648" w:rsidRDefault="00553F35" w:rsidP="00756944">
      <w:pPr>
        <w:pStyle w:val="Point2"/>
        <w:spacing w:line="360" w:lineRule="auto"/>
        <w:ind w:left="1699" w:hanging="283"/>
        <w:jc w:val="left"/>
        <w:rPr>
          <w:b/>
          <w:i/>
          <w:noProof/>
        </w:rPr>
      </w:pPr>
      <w:r w:rsidRPr="000A4648">
        <w:rPr>
          <w:b/>
          <w:i/>
        </w:rPr>
        <w:t xml:space="preserve">a) </w:t>
      </w:r>
      <w:r w:rsidRPr="000A4648">
        <w:rPr>
          <w:b/>
          <w:i/>
        </w:rPr>
        <w:tab/>
        <w:t>využívaní kapacity výpočtovej infraštruktúry na účely vývoja veľkých európskych modelov umelej inteligencie;</w:t>
      </w:r>
    </w:p>
    <w:p w14:paraId="1EFE8463" w14:textId="77777777" w:rsidR="00553F35" w:rsidRPr="000A4648" w:rsidRDefault="00553F35" w:rsidP="00756944">
      <w:pPr>
        <w:pStyle w:val="Point2"/>
        <w:spacing w:line="360" w:lineRule="auto"/>
        <w:ind w:left="1982"/>
        <w:jc w:val="left"/>
        <w:rPr>
          <w:b/>
          <w:i/>
          <w:noProof/>
        </w:rPr>
      </w:pPr>
      <w:r w:rsidRPr="000A4648">
        <w:rPr>
          <w:b/>
          <w:i/>
        </w:rPr>
        <w:lastRenderedPageBreak/>
        <w:t xml:space="preserve">b) </w:t>
      </w:r>
      <w:r w:rsidRPr="000A4648">
        <w:rPr>
          <w:b/>
          <w:i/>
        </w:rPr>
        <w:tab/>
        <w:t>počte nových originálnych veľkých modelov umelej inteligencie, ktoré boli vyvinuté;</w:t>
      </w:r>
    </w:p>
    <w:p w14:paraId="25297EB7" w14:textId="77777777" w:rsidR="00553F35" w:rsidRPr="000A4648" w:rsidRDefault="00553F35" w:rsidP="00756944">
      <w:pPr>
        <w:pStyle w:val="Point2"/>
        <w:spacing w:line="360" w:lineRule="auto"/>
        <w:ind w:left="1982"/>
        <w:jc w:val="left"/>
        <w:rPr>
          <w:b/>
          <w:i/>
          <w:noProof/>
        </w:rPr>
      </w:pPr>
      <w:r w:rsidRPr="000A4648">
        <w:rPr>
          <w:b/>
          <w:i/>
        </w:rPr>
        <w:t xml:space="preserve">c) </w:t>
      </w:r>
      <w:r w:rsidRPr="000A4648">
        <w:rPr>
          <w:b/>
          <w:i/>
        </w:rPr>
        <w:tab/>
      </w:r>
      <w:r w:rsidRPr="000A4648">
        <w:rPr>
          <w:b/>
          <w:bCs/>
          <w:i/>
        </w:rPr>
        <w:t>udržateľnosti, energetickej efektívnosti, efektívnom využívaní vody a prístupe k energii z obnoviteľných zdrojov;</w:t>
      </w:r>
    </w:p>
    <w:p w14:paraId="43EF0786" w14:textId="77777777" w:rsidR="00553F35" w:rsidRPr="000A4648" w:rsidRDefault="00553F35" w:rsidP="00756944">
      <w:pPr>
        <w:pStyle w:val="ManualNumPar1"/>
        <w:spacing w:line="360" w:lineRule="auto"/>
        <w:jc w:val="left"/>
        <w:rPr>
          <w:noProof/>
        </w:rPr>
      </w:pPr>
      <w:r w:rsidRPr="000A4648">
        <w:t>15.</w:t>
      </w:r>
      <w:r w:rsidRPr="000A4648">
        <w:tab/>
        <w:t xml:space="preserve">Pokiaľ konzorcium nezahŕňa jedného alebo viacerých poskytovateľov technologickej infraštruktúry, konzorcium </w:t>
      </w:r>
      <w:proofErr w:type="spellStart"/>
      <w:r w:rsidRPr="000A4648">
        <w:t>gigatovárne</w:t>
      </w:r>
      <w:proofErr w:type="spellEnd"/>
      <w:r w:rsidRPr="000A4648">
        <w:t xml:space="preserve"> umelej inteligencie vyberie poskytovateľov </w:t>
      </w:r>
      <w:proofErr w:type="spellStart"/>
      <w:r w:rsidRPr="000A4648">
        <w:t>gigatovárne</w:t>
      </w:r>
      <w:proofErr w:type="spellEnd"/>
      <w:r w:rsidRPr="000A4648">
        <w:t xml:space="preserve"> umelej inteligencie na základe spravodlivých a transparentných špecifikácií verejného obstarávania, pričom sa zohľadnia všeobecné systémové špecifikácie, a najmä požiadavky používateľov z verejného sektora, ktoré Únia uvedie vo výzve na vyjadrenie záujmu a spresní v dohode o hosťovaní </w:t>
      </w:r>
      <w:proofErr w:type="spellStart"/>
      <w:r w:rsidRPr="000A4648">
        <w:t>gigatovárne</w:t>
      </w:r>
      <w:proofErr w:type="spellEnd"/>
      <w:r w:rsidRPr="000A4648">
        <w:t xml:space="preserve"> umelej inteligencie. Výber sa uskutoční na základe spravodlivých otvorených transparentných kritérií, pričom sa zabezpečí aj pridaná hodnota EÚ a riešenie bezpečnosti a odolnosti dodávateľského reťazca. Vybraní uchádzači musia spĺňať podmienky účasti uvedené v odseku 2. </w:t>
      </w:r>
    </w:p>
    <w:p w14:paraId="44007FBD" w14:textId="77777777" w:rsidR="00553F35" w:rsidRPr="000A4648" w:rsidRDefault="00553F35" w:rsidP="00756944">
      <w:pPr>
        <w:pStyle w:val="ManualNumPar1"/>
        <w:spacing w:line="360" w:lineRule="auto"/>
        <w:jc w:val="left"/>
        <w:rPr>
          <w:noProof/>
        </w:rPr>
      </w:pPr>
      <w:r w:rsidRPr="000A4648">
        <w:t>16.</w:t>
      </w:r>
      <w:r w:rsidRPr="000A4648">
        <w:tab/>
        <w:t xml:space="preserve">Spoločný podnik môže uzatvárať rámcové zmluvy na poskytovanie základných komponentov a komponentov s vysokým dopytom, ako sú pokročilé procesory umelej inteligencie. Konzorcium </w:t>
      </w:r>
      <w:proofErr w:type="spellStart"/>
      <w:r w:rsidRPr="000A4648">
        <w:t>gigatovárne</w:t>
      </w:r>
      <w:proofErr w:type="spellEnd"/>
      <w:r w:rsidRPr="000A4648">
        <w:t xml:space="preserve"> umelej inteligencie môže pri obstarávaní použiť rámcové dohody uvedené v tomto odseku.“</w:t>
      </w:r>
    </w:p>
    <w:p w14:paraId="62314A41" w14:textId="77777777" w:rsidR="00553F35" w:rsidRPr="000A4648" w:rsidRDefault="00553F35" w:rsidP="00756944">
      <w:pPr>
        <w:pStyle w:val="Text1"/>
        <w:spacing w:line="360" w:lineRule="auto"/>
        <w:ind w:left="720" w:hanging="720"/>
        <w:jc w:val="left"/>
      </w:pPr>
      <w:r w:rsidRPr="000A4648">
        <w:rPr>
          <w:b/>
          <w:i/>
        </w:rPr>
        <w:t>17.</w:t>
      </w:r>
      <w:r w:rsidRPr="000A4648">
        <w:tab/>
        <w:t xml:space="preserve"> </w:t>
      </w:r>
      <w:r w:rsidRPr="000A4648">
        <w:rPr>
          <w:b/>
          <w:i/>
        </w:rPr>
        <w:t xml:space="preserve">Spoločný podnik podporuje vyváženú účasť členských štátov pri zriaďovaní </w:t>
      </w:r>
      <w:proofErr w:type="spellStart"/>
      <w:r w:rsidRPr="000A4648">
        <w:rPr>
          <w:b/>
          <w:i/>
        </w:rPr>
        <w:t>gigatovární</w:t>
      </w:r>
      <w:proofErr w:type="spellEnd"/>
      <w:r w:rsidRPr="000A4648">
        <w:rPr>
          <w:b/>
          <w:i/>
        </w:rPr>
        <w:t xml:space="preserve"> umelej inteligencie a kvantových kompetenčných centier a prístupe k nim.</w:t>
      </w:r>
    </w:p>
    <w:p w14:paraId="17FA7C3A" w14:textId="77777777" w:rsidR="00553F35" w:rsidRPr="000A4648" w:rsidRDefault="00553F35" w:rsidP="00756944">
      <w:pPr>
        <w:pStyle w:val="Point0"/>
        <w:spacing w:line="360" w:lineRule="auto"/>
        <w:jc w:val="left"/>
        <w:rPr>
          <w:noProof/>
        </w:rPr>
      </w:pPr>
      <w:r w:rsidRPr="000A4648">
        <w:t>(26)</w:t>
      </w:r>
      <w:r w:rsidRPr="000A4648">
        <w:tab/>
        <w:t>Článok 16 sa mení takto:</w:t>
      </w:r>
    </w:p>
    <w:p w14:paraId="7F7C8406" w14:textId="77777777" w:rsidR="00553F35" w:rsidRPr="000A4648" w:rsidRDefault="00553F35" w:rsidP="00756944">
      <w:pPr>
        <w:pStyle w:val="Point0"/>
        <w:spacing w:line="360" w:lineRule="auto"/>
        <w:jc w:val="left"/>
        <w:rPr>
          <w:noProof/>
        </w:rPr>
      </w:pPr>
      <w:r w:rsidRPr="000A4648">
        <w:t>(27)</w:t>
      </w:r>
      <w:r w:rsidRPr="000A4648">
        <w:tab/>
        <w:t>Odsek 1 sa nahrádza takto:</w:t>
      </w:r>
    </w:p>
    <w:p w14:paraId="66E1DAE8" w14:textId="77777777" w:rsidR="00553F35" w:rsidRPr="000A4648" w:rsidRDefault="00553F35" w:rsidP="00756944">
      <w:pPr>
        <w:pStyle w:val="Text1"/>
        <w:spacing w:line="360" w:lineRule="auto"/>
        <w:jc w:val="left"/>
        <w:rPr>
          <w:noProof/>
        </w:rPr>
      </w:pPr>
      <w:r w:rsidRPr="000A4648">
        <w:t>„Bez toho, aby bol dotknutý článok 17 ods. 9, je využívanie superpočítačov európskej vysokovýkonnej výpočtovej techniky (</w:t>
      </w:r>
      <w:proofErr w:type="spellStart"/>
      <w:r w:rsidRPr="000A4648">
        <w:t>EuroHPC</w:t>
      </w:r>
      <w:proofErr w:type="spellEnd"/>
      <w:r w:rsidRPr="000A4648">
        <w:t xml:space="preserve">) otvorené pre používateľov z oblastí použitia verejného a súkromného sektora. S výnimkou priemyselných superpočítačov </w:t>
      </w:r>
      <w:proofErr w:type="spellStart"/>
      <w:r w:rsidRPr="000A4648">
        <w:t>EuroHPC</w:t>
      </w:r>
      <w:proofErr w:type="spellEnd"/>
      <w:r w:rsidRPr="000A4648">
        <w:t xml:space="preserve"> sa tieto superpočítače využívajú v prvom rade na účely výskumu a inovácií v rámci programov financovaných z verejných zdrojov, na aplikácie verejného sektora a prípadne na súkromné inovačné činnosti MSP.“</w:t>
      </w:r>
    </w:p>
    <w:p w14:paraId="0197D286" w14:textId="77777777" w:rsidR="00553F35" w:rsidRPr="000A4648" w:rsidRDefault="00553F35" w:rsidP="00756944">
      <w:pPr>
        <w:pStyle w:val="Titrearticle"/>
        <w:spacing w:before="120" w:line="360" w:lineRule="auto"/>
        <w:rPr>
          <w:noProof/>
        </w:rPr>
      </w:pPr>
      <w:r w:rsidRPr="000A4648">
        <w:lastRenderedPageBreak/>
        <w:t>Príloha</w:t>
      </w:r>
    </w:p>
    <w:p w14:paraId="387402CC" w14:textId="77777777" w:rsidR="00553F35" w:rsidRPr="000A4648" w:rsidRDefault="00553F35" w:rsidP="00756944">
      <w:pPr>
        <w:spacing w:before="120" w:after="120" w:line="360" w:lineRule="auto"/>
        <w:rPr>
          <w:noProof/>
        </w:rPr>
      </w:pPr>
      <w:r w:rsidRPr="000A4648">
        <w:t>Príloha sa mení takto:</w:t>
      </w:r>
    </w:p>
    <w:p w14:paraId="559C14B7" w14:textId="77777777" w:rsidR="00553F35" w:rsidRPr="000A4648" w:rsidRDefault="00553F35" w:rsidP="00756944">
      <w:pPr>
        <w:pStyle w:val="Point0"/>
        <w:spacing w:line="360" w:lineRule="auto"/>
        <w:jc w:val="left"/>
        <w:rPr>
          <w:noProof/>
        </w:rPr>
      </w:pPr>
      <w:r w:rsidRPr="000A4648">
        <w:t>(28)</w:t>
      </w:r>
      <w:r w:rsidRPr="000A4648">
        <w:tab/>
        <w:t xml:space="preserve">Článok 3 prílohy sa mení takto: </w:t>
      </w:r>
    </w:p>
    <w:p w14:paraId="5FD39628" w14:textId="77777777" w:rsidR="00553F35" w:rsidRPr="000A4648" w:rsidRDefault="00553F35" w:rsidP="00756944">
      <w:pPr>
        <w:pStyle w:val="Point0"/>
        <w:spacing w:line="360" w:lineRule="auto"/>
        <w:jc w:val="left"/>
        <w:rPr>
          <w:noProof/>
        </w:rPr>
      </w:pPr>
      <w:r w:rsidRPr="000A4648">
        <w:t>(29)</w:t>
      </w:r>
      <w:r w:rsidRPr="000A4648">
        <w:tab/>
        <w:t xml:space="preserve">Mení sa odsek 2: </w:t>
      </w:r>
    </w:p>
    <w:p w14:paraId="53346907" w14:textId="77777777" w:rsidR="00553F35" w:rsidRPr="000A4648" w:rsidRDefault="00553F35" w:rsidP="00756944">
      <w:pPr>
        <w:pStyle w:val="Text1"/>
        <w:spacing w:line="360" w:lineRule="auto"/>
        <w:jc w:val="left"/>
        <w:rPr>
          <w:noProof/>
        </w:rPr>
      </w:pPr>
      <w:r w:rsidRPr="000A4648">
        <w:t xml:space="preserve">„Každá žiadosť členského štátu alebo tretej krajiny pridruženej k programu Horizont Európa alebo k programu Digitálna Európa o členstvo v spoločnom podniku sa adresuje správnej rade. Kandidátske krajiny písomne oznámia prijatie týchto stanov a všetkých ďalších ustanovení, ktorými sa riadi fungovanie spoločného podniku. Kandidáti zároveň predložia odôvodnenie svojej žiadosti o členstvo v spoločnom podniku a uvedú, ako je ich vnútroštátna stratégia pre </w:t>
      </w:r>
      <w:proofErr w:type="spellStart"/>
      <w:r w:rsidRPr="000A4648">
        <w:t>supervýpočty</w:t>
      </w:r>
      <w:proofErr w:type="spellEnd"/>
      <w:r w:rsidRPr="000A4648">
        <w:t xml:space="preserve"> alebo stratégia kvantovej technológie zosúladená s cieľmi spoločného podniku. Správna rada žiadosť posúdi, pričom zohľadní relevantnosť a možnú pridanú hodnotu uchádzača z hľadiska plnenia poslania a cieľov spoločného podniku a pred schválením žiadosti môže požiadať o objasnenia týkajúce sa kandidatúry.“</w:t>
      </w:r>
    </w:p>
    <w:p w14:paraId="1CAE0BFC" w14:textId="77777777" w:rsidR="00553F35" w:rsidRPr="000A4648" w:rsidRDefault="00553F35" w:rsidP="00756944">
      <w:pPr>
        <w:pStyle w:val="Point0"/>
        <w:spacing w:line="360" w:lineRule="auto"/>
        <w:jc w:val="left"/>
        <w:rPr>
          <w:noProof/>
        </w:rPr>
      </w:pPr>
      <w:r w:rsidRPr="000A4648">
        <w:t>(30)</w:t>
      </w:r>
      <w:r w:rsidRPr="000A4648">
        <w:tab/>
        <w:t xml:space="preserve">Článok 4 prílohy sa mení takto: </w:t>
      </w:r>
    </w:p>
    <w:p w14:paraId="5C0E7F3D" w14:textId="77777777" w:rsidR="00553F35" w:rsidRPr="000A4648" w:rsidRDefault="00553F35" w:rsidP="00756944">
      <w:pPr>
        <w:pStyle w:val="Point0"/>
        <w:spacing w:line="360" w:lineRule="auto"/>
        <w:jc w:val="left"/>
        <w:rPr>
          <w:noProof/>
        </w:rPr>
      </w:pPr>
      <w:r w:rsidRPr="000A4648">
        <w:t>(31)</w:t>
      </w:r>
      <w:r w:rsidRPr="000A4648">
        <w:tab/>
        <w:t xml:space="preserve">V odseku 1 sa dopĺňa toto písmeno d): </w:t>
      </w:r>
    </w:p>
    <w:p w14:paraId="333425F2" w14:textId="77777777" w:rsidR="00553F35" w:rsidRPr="000A4648" w:rsidRDefault="00553F35" w:rsidP="00756944">
      <w:pPr>
        <w:pStyle w:val="Point1"/>
        <w:spacing w:line="360" w:lineRule="auto"/>
        <w:jc w:val="left"/>
        <w:rPr>
          <w:noProof/>
        </w:rPr>
      </w:pPr>
      <w:r w:rsidRPr="000A4648">
        <w:t>d)</w:t>
      </w:r>
      <w:r w:rsidRPr="000A4648">
        <w:tab/>
        <w:t>poradná skupina pre kvantovú stratégiu.“</w:t>
      </w:r>
    </w:p>
    <w:p w14:paraId="72A08622" w14:textId="77777777" w:rsidR="00553F35" w:rsidRPr="000A4648" w:rsidRDefault="00553F35" w:rsidP="00756944">
      <w:pPr>
        <w:pStyle w:val="Point0"/>
        <w:spacing w:line="360" w:lineRule="auto"/>
        <w:jc w:val="left"/>
        <w:rPr>
          <w:noProof/>
        </w:rPr>
      </w:pPr>
      <w:r w:rsidRPr="000A4648">
        <w:t>(32)</w:t>
      </w:r>
      <w:r w:rsidRPr="000A4648">
        <w:tab/>
        <w:t xml:space="preserve">Článok 5 prílohy sa mení takto: </w:t>
      </w:r>
    </w:p>
    <w:p w14:paraId="1346C2A9" w14:textId="77777777" w:rsidR="00553F35" w:rsidRPr="000A4648" w:rsidRDefault="00553F35" w:rsidP="00756944">
      <w:pPr>
        <w:pStyle w:val="Point0"/>
        <w:spacing w:line="360" w:lineRule="auto"/>
        <w:jc w:val="left"/>
        <w:rPr>
          <w:noProof/>
        </w:rPr>
      </w:pPr>
      <w:r w:rsidRPr="000A4648">
        <w:t>(33)</w:t>
      </w:r>
      <w:r w:rsidRPr="000A4648">
        <w:tab/>
        <w:t xml:space="preserve">Dopĺňa sa tento odsek 3: </w:t>
      </w:r>
    </w:p>
    <w:p w14:paraId="1CA68E0F" w14:textId="77777777" w:rsidR="00553F35" w:rsidRPr="000A4648" w:rsidRDefault="00553F35" w:rsidP="00756944">
      <w:pPr>
        <w:pStyle w:val="Point0"/>
        <w:spacing w:line="360" w:lineRule="auto"/>
        <w:ind w:firstLine="0"/>
        <w:jc w:val="left"/>
        <w:rPr>
          <w:noProof/>
        </w:rPr>
      </w:pPr>
      <w:r w:rsidRPr="000A4648">
        <w:t>(3) Pokiaľ ide o činnosti kvantového piliera, zúčastnené štáty vymenujú zástupcu zo svojich príslušných orgánov v oblasti kvantových technológií.“</w:t>
      </w:r>
    </w:p>
    <w:p w14:paraId="3CA4A5EC" w14:textId="77777777" w:rsidR="00553F35" w:rsidRPr="000A4648" w:rsidRDefault="00553F35" w:rsidP="00756944">
      <w:pPr>
        <w:pStyle w:val="Point0"/>
        <w:spacing w:line="360" w:lineRule="auto"/>
        <w:jc w:val="left"/>
        <w:rPr>
          <w:noProof/>
        </w:rPr>
      </w:pPr>
      <w:r w:rsidRPr="000A4648">
        <w:t>(34)</w:t>
      </w:r>
      <w:r w:rsidRPr="000A4648">
        <w:tab/>
        <w:t xml:space="preserve">Článok 6 prílohy sa mení takto: </w:t>
      </w:r>
    </w:p>
    <w:p w14:paraId="137E2BB9" w14:textId="77777777" w:rsidR="00553F35" w:rsidRPr="000A4648" w:rsidRDefault="00553F35" w:rsidP="00756944">
      <w:pPr>
        <w:pStyle w:val="Point0"/>
        <w:spacing w:line="360" w:lineRule="auto"/>
        <w:jc w:val="left"/>
        <w:rPr>
          <w:noProof/>
        </w:rPr>
      </w:pPr>
      <w:r w:rsidRPr="000A4648">
        <w:t>(35)</w:t>
      </w:r>
      <w:r w:rsidRPr="000A4648">
        <w:tab/>
        <w:t xml:space="preserve">Dopĺňa sa tento odsek 5a: </w:t>
      </w:r>
    </w:p>
    <w:p w14:paraId="6A601BA4" w14:textId="77777777" w:rsidR="00553F35" w:rsidRPr="000A4648" w:rsidRDefault="00553F35" w:rsidP="00756944">
      <w:pPr>
        <w:pStyle w:val="Point0"/>
        <w:spacing w:line="360" w:lineRule="auto"/>
        <w:ind w:firstLine="0"/>
        <w:jc w:val="left"/>
        <w:rPr>
          <w:noProof/>
        </w:rPr>
      </w:pPr>
      <w:r w:rsidRPr="000A4648">
        <w:t>(5a)</w:t>
      </w:r>
      <w:r w:rsidRPr="000A4648">
        <w:tab/>
        <w:t xml:space="preserve"> V súvislosti s úlohami uvedenými v článku 7 ods. 4a týchto stanov a pre každú </w:t>
      </w:r>
      <w:proofErr w:type="spellStart"/>
      <w:r w:rsidRPr="000A4648">
        <w:t>gigatováreň</w:t>
      </w:r>
      <w:proofErr w:type="spellEnd"/>
      <w:r w:rsidRPr="000A4648">
        <w:t xml:space="preserve"> umelej inteligencie sa volebné práva zúčastnených štátov budú deliť priamo úmerne k ich viazaným finančným príspevkom a nepeňažným príspevkom určeným danej </w:t>
      </w:r>
      <w:proofErr w:type="spellStart"/>
      <w:r w:rsidRPr="000A4648">
        <w:t>gigatovárni</w:t>
      </w:r>
      <w:proofErr w:type="spellEnd"/>
      <w:r w:rsidRPr="000A4648">
        <w:t xml:space="preserve"> umelej inteligencie, a to až do skončenia dohody o hosťovaní </w:t>
      </w:r>
      <w:proofErr w:type="spellStart"/>
      <w:r w:rsidRPr="000A4648">
        <w:t>gigatovárne</w:t>
      </w:r>
      <w:proofErr w:type="spellEnd"/>
      <w:r w:rsidRPr="000A4648">
        <w:t xml:space="preserve"> umelej inteligencie; nefinančné príspevky sa zohľadnia, iba ak ich ex </w:t>
      </w:r>
      <w:proofErr w:type="spellStart"/>
      <w:r w:rsidRPr="000A4648">
        <w:t>ante</w:t>
      </w:r>
      <w:proofErr w:type="spellEnd"/>
      <w:r w:rsidRPr="000A4648">
        <w:t xml:space="preserve"> osvedčil nezávislý odborník alebo audítor.</w:t>
      </w:r>
    </w:p>
    <w:p w14:paraId="04114EB4" w14:textId="77777777" w:rsidR="00553F35" w:rsidRPr="000A4648" w:rsidRDefault="00553F35" w:rsidP="00756944">
      <w:pPr>
        <w:pStyle w:val="Text1"/>
        <w:spacing w:line="360" w:lineRule="auto"/>
        <w:jc w:val="left"/>
        <w:rPr>
          <w:noProof/>
        </w:rPr>
      </w:pPr>
      <w:r w:rsidRPr="000A4648">
        <w:lastRenderedPageBreak/>
        <w:t>Na účel tohto odseku sa rozhodnutia správnej rady prijímajú väčšinou pozostávajúcou aspoň zo 75 % všetkých hlasov vrátane hlasov neprítomných členov.“</w:t>
      </w:r>
    </w:p>
    <w:p w14:paraId="270506FD" w14:textId="77777777" w:rsidR="00553F35" w:rsidRPr="000A4648" w:rsidRDefault="00553F35" w:rsidP="00756944">
      <w:pPr>
        <w:pStyle w:val="Point0"/>
        <w:spacing w:line="360" w:lineRule="auto"/>
        <w:jc w:val="left"/>
        <w:rPr>
          <w:noProof/>
        </w:rPr>
      </w:pPr>
      <w:r w:rsidRPr="000A4648">
        <w:t>(36)</w:t>
      </w:r>
      <w:r w:rsidRPr="000A4648">
        <w:tab/>
        <w:t xml:space="preserve">Mení sa tento odsek 6: </w:t>
      </w:r>
    </w:p>
    <w:p w14:paraId="06E9E936" w14:textId="77777777" w:rsidR="00553F35" w:rsidRPr="000A4648" w:rsidRDefault="00553F35" w:rsidP="00756944">
      <w:pPr>
        <w:pStyle w:val="Text1"/>
        <w:spacing w:line="360" w:lineRule="auto"/>
        <w:ind w:firstLine="1"/>
        <w:jc w:val="left"/>
        <w:rPr>
          <w:noProof/>
        </w:rPr>
      </w:pPr>
      <w:r w:rsidRPr="000A4648">
        <w:t xml:space="preserve">(6) Pokiaľ ide o úlohy uvedené v článku 7 ods. 5, 5a, 6 a 7 týchto stanov, rozhodnutia správnej rady sa prijímajú v dvoch fázach.“ </w:t>
      </w:r>
    </w:p>
    <w:p w14:paraId="56A4732A" w14:textId="77777777" w:rsidR="00553F35" w:rsidRPr="000A4648" w:rsidRDefault="00553F35" w:rsidP="00756944">
      <w:pPr>
        <w:pStyle w:val="Point0"/>
        <w:spacing w:line="360" w:lineRule="auto"/>
        <w:jc w:val="left"/>
        <w:rPr>
          <w:noProof/>
        </w:rPr>
      </w:pPr>
      <w:r w:rsidRPr="000A4648">
        <w:t>(37)</w:t>
      </w:r>
      <w:r w:rsidRPr="000A4648">
        <w:tab/>
        <w:t xml:space="preserve">Článok 7 prílohy sa mení takto: </w:t>
      </w:r>
    </w:p>
    <w:p w14:paraId="7DE2F516" w14:textId="77777777" w:rsidR="00553F35" w:rsidRPr="000A4648" w:rsidRDefault="00553F35" w:rsidP="00756944">
      <w:pPr>
        <w:pStyle w:val="Point0"/>
        <w:spacing w:line="360" w:lineRule="auto"/>
        <w:jc w:val="left"/>
        <w:rPr>
          <w:noProof/>
        </w:rPr>
      </w:pPr>
      <w:r w:rsidRPr="000A4648">
        <w:t>(38)</w:t>
      </w:r>
      <w:r w:rsidRPr="000A4648">
        <w:tab/>
        <w:t xml:space="preserve">dopĺňa sa tento bod 4a: </w:t>
      </w:r>
    </w:p>
    <w:p w14:paraId="06E13D3D" w14:textId="77777777" w:rsidR="00553F35" w:rsidRPr="000A4648" w:rsidRDefault="00553F35" w:rsidP="00756944">
      <w:pPr>
        <w:pStyle w:val="Point1"/>
        <w:spacing w:line="360" w:lineRule="auto"/>
        <w:jc w:val="left"/>
        <w:rPr>
          <w:noProof/>
        </w:rPr>
      </w:pPr>
      <w:r w:rsidRPr="000A4648">
        <w:t>(4a) Správna rada vykonáva nasledujúce úlohy súvisiace s </w:t>
      </w:r>
      <w:proofErr w:type="spellStart"/>
      <w:r w:rsidRPr="000A4648">
        <w:t>gigatovárňami</w:t>
      </w:r>
      <w:proofErr w:type="spellEnd"/>
      <w:r w:rsidRPr="000A4648">
        <w:t xml:space="preserve"> umelej inteligencie uvedené v článku 12b tohto nariadenia:</w:t>
      </w:r>
    </w:p>
    <w:p w14:paraId="09F70489" w14:textId="77777777" w:rsidR="00553F35" w:rsidRPr="000A4648" w:rsidRDefault="00553F35" w:rsidP="00756944">
      <w:pPr>
        <w:pStyle w:val="Point2"/>
        <w:spacing w:line="360" w:lineRule="auto"/>
        <w:jc w:val="left"/>
        <w:rPr>
          <w:noProof/>
        </w:rPr>
      </w:pPr>
      <w:r w:rsidRPr="000A4648">
        <w:t>a)</w:t>
      </w:r>
      <w:r w:rsidRPr="000A4648">
        <w:tab/>
        <w:t xml:space="preserve">rokuje o časti viacročného strategického programu, ktorá sa vzťahuje na zriadenie </w:t>
      </w:r>
      <w:proofErr w:type="spellStart"/>
      <w:r w:rsidRPr="000A4648">
        <w:t>gigatovární</w:t>
      </w:r>
      <w:proofErr w:type="spellEnd"/>
      <w:r w:rsidRPr="000A4648">
        <w:t xml:space="preserve"> umelej inteligencie podľa článku 18 ods. 1 týchto stanov, a prijíma ju; </w:t>
      </w:r>
    </w:p>
    <w:p w14:paraId="6475B829" w14:textId="77777777" w:rsidR="00553F35" w:rsidRPr="000A4648" w:rsidRDefault="00553F35" w:rsidP="00756944">
      <w:pPr>
        <w:pStyle w:val="Point2"/>
        <w:spacing w:line="360" w:lineRule="auto"/>
        <w:jc w:val="left"/>
        <w:rPr>
          <w:noProof/>
        </w:rPr>
      </w:pPr>
      <w:r w:rsidRPr="000A4648">
        <w:t>b)</w:t>
      </w:r>
      <w:r w:rsidRPr="000A4648">
        <w:tab/>
        <w:t xml:space="preserve">rokuje o časti ročného pracovného programu, ktorá sa vzťahuje na zriadenie </w:t>
      </w:r>
      <w:proofErr w:type="spellStart"/>
      <w:r w:rsidRPr="000A4648">
        <w:t>gigatovární</w:t>
      </w:r>
      <w:proofErr w:type="spellEnd"/>
      <w:r w:rsidRPr="000A4648">
        <w:t xml:space="preserve"> umelej inteligencie a na výber konzorcií </w:t>
      </w:r>
      <w:proofErr w:type="spellStart"/>
      <w:r w:rsidRPr="000A4648">
        <w:t>gigatovární</w:t>
      </w:r>
      <w:proofErr w:type="spellEnd"/>
      <w:r w:rsidRPr="000A4648">
        <w:t xml:space="preserve"> umelej inteligencie a odhady súvisiacich výdavkov, a prijíma ju; </w:t>
      </w:r>
    </w:p>
    <w:p w14:paraId="1326E62C" w14:textId="77777777" w:rsidR="00553F35" w:rsidRPr="000A4648" w:rsidRDefault="00553F35" w:rsidP="00756944">
      <w:pPr>
        <w:pStyle w:val="Point2"/>
        <w:spacing w:line="360" w:lineRule="auto"/>
        <w:jc w:val="left"/>
        <w:rPr>
          <w:noProof/>
        </w:rPr>
      </w:pPr>
      <w:r w:rsidRPr="000A4648">
        <w:t>c)</w:t>
      </w:r>
      <w:r w:rsidRPr="000A4648">
        <w:tab/>
        <w:t>schvaľuje vyhlasovanie výziev na vyjadrenie záujmu v súlade s ročným pracovným programom;</w:t>
      </w:r>
    </w:p>
    <w:p w14:paraId="5658E154" w14:textId="77777777" w:rsidR="00553F35" w:rsidRPr="000A4648" w:rsidRDefault="00553F35" w:rsidP="00756944">
      <w:pPr>
        <w:pStyle w:val="Point2"/>
        <w:spacing w:line="360" w:lineRule="auto"/>
        <w:jc w:val="left"/>
        <w:rPr>
          <w:noProof/>
        </w:rPr>
      </w:pPr>
      <w:r w:rsidRPr="000A4648">
        <w:t>d)</w:t>
      </w:r>
      <w:r w:rsidRPr="000A4648">
        <w:tab/>
        <w:t xml:space="preserve">schvaľuje výber konzorcia </w:t>
      </w:r>
      <w:proofErr w:type="spellStart"/>
      <w:r w:rsidRPr="000A4648">
        <w:t>gigatovárne</w:t>
      </w:r>
      <w:proofErr w:type="spellEnd"/>
      <w:r w:rsidRPr="000A4648">
        <w:t xml:space="preserve"> umelej inteligencie, ktoré zriadi a bude prevádzkovať </w:t>
      </w:r>
      <w:proofErr w:type="spellStart"/>
      <w:r w:rsidRPr="000A4648">
        <w:t>gigatovárne</w:t>
      </w:r>
      <w:proofErr w:type="spellEnd"/>
      <w:r w:rsidRPr="000A4648">
        <w:t xml:space="preserve"> umelej inteligencie;</w:t>
      </w:r>
    </w:p>
    <w:p w14:paraId="2AC927F6" w14:textId="77777777" w:rsidR="00553F35" w:rsidRPr="000A4648" w:rsidRDefault="00553F35" w:rsidP="00756944">
      <w:pPr>
        <w:pStyle w:val="Point2"/>
        <w:spacing w:line="360" w:lineRule="auto"/>
        <w:jc w:val="left"/>
        <w:rPr>
          <w:noProof/>
        </w:rPr>
      </w:pPr>
      <w:r w:rsidRPr="000A4648">
        <w:t>e)</w:t>
      </w:r>
      <w:r w:rsidRPr="000A4648">
        <w:tab/>
        <w:t xml:space="preserve">určuje podmienky týkajúce sa času na prístup Únie ku </w:t>
      </w:r>
      <w:proofErr w:type="spellStart"/>
      <w:r w:rsidRPr="000A4648">
        <w:t>gigatovárňam</w:t>
      </w:r>
      <w:proofErr w:type="spellEnd"/>
      <w:r w:rsidRPr="000A4648">
        <w:t xml:space="preserve"> umelej inteligencie; </w:t>
      </w:r>
    </w:p>
    <w:p w14:paraId="020ED70C" w14:textId="77777777" w:rsidR="00553F35" w:rsidRPr="000A4648" w:rsidRDefault="00553F35" w:rsidP="00756944">
      <w:pPr>
        <w:pStyle w:val="Point2"/>
        <w:spacing w:line="360" w:lineRule="auto"/>
        <w:jc w:val="left"/>
        <w:rPr>
          <w:noProof/>
        </w:rPr>
      </w:pPr>
      <w:r w:rsidRPr="000A4648">
        <w:t xml:space="preserve">f) </w:t>
      </w:r>
      <w:r w:rsidRPr="000A4648">
        <w:tab/>
        <w:t xml:space="preserve">schvaľuje akékoľvek verejné obstarávania súvisiace so zriaďovaním </w:t>
      </w:r>
      <w:proofErr w:type="spellStart"/>
      <w:r w:rsidRPr="000A4648">
        <w:t>gigatovárne</w:t>
      </w:r>
      <w:proofErr w:type="spellEnd"/>
      <w:r w:rsidRPr="000A4648">
        <w:t xml:space="preserve"> umelej inteligencie vybranej na financovanie;</w:t>
      </w:r>
    </w:p>
    <w:p w14:paraId="0E5C9033" w14:textId="77777777" w:rsidR="00553F35" w:rsidRPr="000A4648" w:rsidRDefault="00553F35" w:rsidP="00756944">
      <w:pPr>
        <w:pStyle w:val="Point2"/>
        <w:spacing w:line="360" w:lineRule="auto"/>
        <w:jc w:val="left"/>
        <w:rPr>
          <w:noProof/>
        </w:rPr>
      </w:pPr>
      <w:r w:rsidRPr="000A4648">
        <w:t>g)</w:t>
      </w:r>
      <w:r w:rsidRPr="000A4648">
        <w:tab/>
        <w:t xml:space="preserve">schvaľuje rámcové zmluvy spoločného podniku pre európsku vysokovýkonnú výpočtovú techniku týkajúce sa poskytovania základných komponentov a komponentov s vysokým dopytom </w:t>
      </w:r>
      <w:proofErr w:type="spellStart"/>
      <w:r w:rsidRPr="000A4648">
        <w:t>gigatovární</w:t>
      </w:r>
      <w:proofErr w:type="spellEnd"/>
      <w:r w:rsidRPr="000A4648">
        <w:t xml:space="preserve"> umelej inteligencie.“</w:t>
      </w:r>
    </w:p>
    <w:p w14:paraId="1014A7C9" w14:textId="77777777" w:rsidR="00553F35" w:rsidRPr="000A4648" w:rsidRDefault="00553F35" w:rsidP="00756944">
      <w:pPr>
        <w:pStyle w:val="Point0"/>
        <w:spacing w:line="360" w:lineRule="auto"/>
        <w:jc w:val="left"/>
        <w:rPr>
          <w:noProof/>
        </w:rPr>
      </w:pPr>
      <w:r w:rsidRPr="000A4648">
        <w:t>(39)</w:t>
      </w:r>
      <w:r w:rsidRPr="000A4648">
        <w:tab/>
        <w:t xml:space="preserve">Dopĺňa sa tento odsek 5a: </w:t>
      </w:r>
    </w:p>
    <w:p w14:paraId="0375776E" w14:textId="77777777" w:rsidR="00553F35" w:rsidRPr="000A4648" w:rsidRDefault="00553F35" w:rsidP="00756944">
      <w:pPr>
        <w:pStyle w:val="Text1"/>
        <w:spacing w:line="360" w:lineRule="auto"/>
        <w:jc w:val="left"/>
        <w:rPr>
          <w:noProof/>
        </w:rPr>
      </w:pPr>
      <w:r w:rsidRPr="000A4648">
        <w:lastRenderedPageBreak/>
        <w:t>(5a)</w:t>
      </w:r>
      <w:r w:rsidRPr="000A4648">
        <w:tab/>
        <w:t xml:space="preserve">Na činnosti týkajúce sa kvantového piliera sa vzťahujú ustanovenia uvedené v článku 7 ods. 5 týchto stanov s výnimkou činností súvisiacich s nadobúdaním a prevádzkovaním kvantových počítačov, na ktoré sa vzťahuje článok 7 ods. 4 týchto stanov.“ </w:t>
      </w:r>
    </w:p>
    <w:p w14:paraId="4C736D49" w14:textId="77777777" w:rsidR="00553F35" w:rsidRPr="000A4648" w:rsidRDefault="00553F35" w:rsidP="00756944">
      <w:pPr>
        <w:pStyle w:val="Point0"/>
        <w:spacing w:line="360" w:lineRule="auto"/>
        <w:jc w:val="left"/>
        <w:rPr>
          <w:noProof/>
        </w:rPr>
      </w:pPr>
      <w:r w:rsidRPr="000A4648">
        <w:t>(40)</w:t>
      </w:r>
      <w:r w:rsidRPr="000A4648">
        <w:tab/>
        <w:t xml:space="preserve">Článok 10 prílohy sa mení takto: </w:t>
      </w:r>
    </w:p>
    <w:p w14:paraId="03345773" w14:textId="77777777" w:rsidR="00553F35" w:rsidRPr="000A4648" w:rsidRDefault="00553F35" w:rsidP="00756944">
      <w:pPr>
        <w:pStyle w:val="Point0"/>
        <w:spacing w:line="360" w:lineRule="auto"/>
        <w:jc w:val="left"/>
        <w:rPr>
          <w:noProof/>
        </w:rPr>
      </w:pPr>
      <w:r w:rsidRPr="000A4648">
        <w:t>(41)</w:t>
      </w:r>
      <w:r w:rsidRPr="000A4648">
        <w:tab/>
        <w:t xml:space="preserve">Odsek 1 sa mení takto: </w:t>
      </w:r>
    </w:p>
    <w:p w14:paraId="0A0B86A9" w14:textId="77777777" w:rsidR="00553F35" w:rsidRPr="000A4648" w:rsidRDefault="00553F35" w:rsidP="00756944">
      <w:pPr>
        <w:pStyle w:val="Text1"/>
        <w:spacing w:line="360" w:lineRule="auto"/>
        <w:jc w:val="left"/>
        <w:rPr>
          <w:noProof/>
        </w:rPr>
      </w:pPr>
      <w:r w:rsidRPr="000A4648">
        <w:t>„</w:t>
      </w:r>
      <w:bookmarkStart w:id="13" w:name="_Hlk201234016"/>
      <w:r w:rsidRPr="000A4648">
        <w:t>Priemyselná a vedecká poradná rada</w:t>
      </w:r>
      <w:bookmarkEnd w:id="13"/>
      <w:r w:rsidRPr="000A4648">
        <w:t xml:space="preserve"> pozostáva z poradnej skupiny pre výskum a inovácie, z poradnej skupiny pre infraštruktúru a z poradnej skupiny pre kvantovú stratégiu.“</w:t>
      </w:r>
    </w:p>
    <w:p w14:paraId="7739B77E" w14:textId="77777777" w:rsidR="00553F35" w:rsidRPr="000A4648" w:rsidRDefault="00553F35" w:rsidP="00756944">
      <w:pPr>
        <w:pStyle w:val="Point0"/>
        <w:spacing w:line="360" w:lineRule="auto"/>
        <w:jc w:val="left"/>
        <w:rPr>
          <w:noProof/>
        </w:rPr>
      </w:pPr>
      <w:r w:rsidRPr="000A4648">
        <w:t>(42)</w:t>
      </w:r>
      <w:r w:rsidRPr="000A4648">
        <w:tab/>
        <w:t xml:space="preserve">dopĺňa sa tento odsek 7: </w:t>
      </w:r>
    </w:p>
    <w:p w14:paraId="7C415326" w14:textId="19F6D0E2" w:rsidR="00553F35" w:rsidRPr="000A4648" w:rsidRDefault="00553F35" w:rsidP="00756944">
      <w:pPr>
        <w:pStyle w:val="Text1"/>
        <w:spacing w:line="360" w:lineRule="auto"/>
        <w:jc w:val="left"/>
        <w:rPr>
          <w:noProof/>
        </w:rPr>
      </w:pPr>
      <w:r w:rsidRPr="000A4648">
        <w:t>(7)</w:t>
      </w:r>
      <w:r w:rsidRPr="000A4648">
        <w:tab/>
      </w:r>
      <w:bookmarkStart w:id="14" w:name="_Hlk202956349"/>
      <w:r w:rsidRPr="000A4648">
        <w:t>Poradná skupina pre kvantovú stratégiu pozostáva z maximálne dvanástich členov, pričom najviac šesť z nich vymenúvajú súkromní členovia s prihliadnutím na svoje záväzky voči spoločnému podniku a ďalších najviac šesť vymenúva správna rada v súlade s článkom 7 ods. 3 písm. k) týchto stanov.“</w:t>
      </w:r>
      <w:bookmarkEnd w:id="14"/>
    </w:p>
    <w:p w14:paraId="711FC992" w14:textId="77777777" w:rsidR="00553F35" w:rsidRPr="000A4648" w:rsidRDefault="00553F35" w:rsidP="00756944">
      <w:pPr>
        <w:pStyle w:val="Point0"/>
        <w:spacing w:line="360" w:lineRule="auto"/>
        <w:jc w:val="left"/>
        <w:rPr>
          <w:noProof/>
        </w:rPr>
      </w:pPr>
      <w:r w:rsidRPr="000A4648">
        <w:t>(43)</w:t>
      </w:r>
      <w:r w:rsidRPr="000A4648">
        <w:tab/>
        <w:t xml:space="preserve">Dopĺňa sa tento článok 12a: </w:t>
      </w:r>
    </w:p>
    <w:p w14:paraId="6B84CE1D" w14:textId="77777777" w:rsidR="00553F35" w:rsidRPr="000A4648" w:rsidRDefault="00553F35" w:rsidP="00756944">
      <w:pPr>
        <w:spacing w:before="120" w:after="120" w:line="360" w:lineRule="auto"/>
        <w:jc w:val="center"/>
        <w:rPr>
          <w:noProof/>
        </w:rPr>
      </w:pPr>
      <w:r w:rsidRPr="000A4648">
        <w:t>„Článok 12a</w:t>
      </w:r>
    </w:p>
    <w:p w14:paraId="60E413E9" w14:textId="77777777" w:rsidR="00553F35" w:rsidRPr="000A4648" w:rsidRDefault="00553F35" w:rsidP="00756944">
      <w:pPr>
        <w:spacing w:before="120" w:after="120" w:line="360" w:lineRule="auto"/>
        <w:jc w:val="center"/>
        <w:rPr>
          <w:i/>
          <w:iCs/>
          <w:noProof/>
        </w:rPr>
      </w:pPr>
      <w:r w:rsidRPr="000A4648">
        <w:rPr>
          <w:i/>
        </w:rPr>
        <w:t>Fungovanie poradnej skupiny pre kvantovú stratégiu</w:t>
      </w:r>
    </w:p>
    <w:p w14:paraId="28DCC8B5" w14:textId="77777777" w:rsidR="00553F35" w:rsidRPr="000A4648" w:rsidRDefault="00553F35" w:rsidP="00756944">
      <w:pPr>
        <w:pStyle w:val="ManualNumPar1"/>
        <w:spacing w:line="360" w:lineRule="auto"/>
        <w:jc w:val="left"/>
        <w:rPr>
          <w:noProof/>
        </w:rPr>
      </w:pPr>
      <w:r w:rsidRPr="000A4648">
        <w:t>1.</w:t>
      </w:r>
      <w:r w:rsidRPr="000A4648">
        <w:tab/>
        <w:t>Poradná skupina pre kvantovú stratégiu zasadá aspoň dvakrát ročne.</w:t>
      </w:r>
    </w:p>
    <w:p w14:paraId="390C9348" w14:textId="77777777" w:rsidR="00553F35" w:rsidRPr="000A4648" w:rsidRDefault="00553F35" w:rsidP="00756944">
      <w:pPr>
        <w:pStyle w:val="ManualNumPar1"/>
        <w:spacing w:line="360" w:lineRule="auto"/>
        <w:jc w:val="left"/>
        <w:rPr>
          <w:noProof/>
        </w:rPr>
      </w:pPr>
      <w:r w:rsidRPr="000A4648">
        <w:t>2.</w:t>
      </w:r>
      <w:r w:rsidRPr="000A4648">
        <w:tab/>
        <w:t>Poradná skupina pre kvantovú stratégiu môže v prípade potreby menovať pracovné skupiny, ktorých celkovú koordináciu zabezpečujú jeden alebo viacero členov.</w:t>
      </w:r>
    </w:p>
    <w:p w14:paraId="327B0E98" w14:textId="77777777" w:rsidR="00553F35" w:rsidRPr="000A4648" w:rsidRDefault="00553F35" w:rsidP="00756944">
      <w:pPr>
        <w:pStyle w:val="ManualNumPar1"/>
        <w:spacing w:line="360" w:lineRule="auto"/>
        <w:jc w:val="left"/>
        <w:rPr>
          <w:noProof/>
        </w:rPr>
      </w:pPr>
      <w:r w:rsidRPr="000A4648">
        <w:t>3.</w:t>
      </w:r>
      <w:r w:rsidRPr="000A4648">
        <w:tab/>
        <w:t>Poradná skupina pre kvantovú stratégiu si zvolí predsedu.</w:t>
      </w:r>
    </w:p>
    <w:p w14:paraId="35EBA41A" w14:textId="77777777" w:rsidR="00553F35" w:rsidRPr="000A4648" w:rsidRDefault="00553F35" w:rsidP="00756944">
      <w:pPr>
        <w:pStyle w:val="ManualNumPar1"/>
        <w:spacing w:line="360" w:lineRule="auto"/>
        <w:jc w:val="left"/>
        <w:rPr>
          <w:noProof/>
        </w:rPr>
      </w:pPr>
      <w:r w:rsidRPr="000A4648">
        <w:t>4.</w:t>
      </w:r>
      <w:r w:rsidRPr="000A4648">
        <w:tab/>
        <w:t xml:space="preserve">Poradná skupina pre kvantovú stratégiu prijme svoj rokovací poriadok vrátane vymenovania základných subjektov, ktoré ju zastupujú, a trvania ich vymenovania.“ </w:t>
      </w:r>
    </w:p>
    <w:p w14:paraId="2C034CD8" w14:textId="77777777" w:rsidR="00553F35" w:rsidRPr="000A4648" w:rsidRDefault="00553F35" w:rsidP="00756944">
      <w:pPr>
        <w:pStyle w:val="Point0"/>
        <w:spacing w:line="360" w:lineRule="auto"/>
        <w:jc w:val="left"/>
        <w:rPr>
          <w:noProof/>
        </w:rPr>
      </w:pPr>
      <w:r w:rsidRPr="000A4648">
        <w:t>(44)</w:t>
      </w:r>
      <w:r w:rsidRPr="000A4648">
        <w:tab/>
        <w:t xml:space="preserve">Dopĺňa sa tento článok 14a: </w:t>
      </w:r>
    </w:p>
    <w:p w14:paraId="15A7B451" w14:textId="77777777" w:rsidR="00553F35" w:rsidRPr="000A4648" w:rsidRDefault="00553F35" w:rsidP="00756944">
      <w:pPr>
        <w:spacing w:before="120" w:after="120" w:line="360" w:lineRule="auto"/>
        <w:jc w:val="center"/>
        <w:rPr>
          <w:noProof/>
        </w:rPr>
      </w:pPr>
      <w:r w:rsidRPr="000A4648">
        <w:t>Článok 14a</w:t>
      </w:r>
    </w:p>
    <w:p w14:paraId="5DBD4397" w14:textId="77777777" w:rsidR="00553F35" w:rsidRPr="000A4648" w:rsidRDefault="00553F35" w:rsidP="00756944">
      <w:pPr>
        <w:spacing w:before="120" w:after="120" w:line="360" w:lineRule="auto"/>
        <w:jc w:val="center"/>
        <w:rPr>
          <w:i/>
          <w:iCs/>
          <w:noProof/>
        </w:rPr>
      </w:pPr>
      <w:r w:rsidRPr="000A4648">
        <w:rPr>
          <w:i/>
        </w:rPr>
        <w:t>Úlohy poradnej skupiny pre kvantovú stratégiu</w:t>
      </w:r>
    </w:p>
    <w:p w14:paraId="40D6F297" w14:textId="77777777" w:rsidR="00553F35" w:rsidRPr="000A4648" w:rsidRDefault="00553F35" w:rsidP="00756944">
      <w:pPr>
        <w:pStyle w:val="ManualNumPar1"/>
        <w:spacing w:line="360" w:lineRule="auto"/>
        <w:jc w:val="left"/>
        <w:rPr>
          <w:noProof/>
        </w:rPr>
      </w:pPr>
      <w:r w:rsidRPr="000A4648">
        <w:t>1.</w:t>
      </w:r>
      <w:r w:rsidRPr="000A4648">
        <w:tab/>
        <w:t xml:space="preserve">Poradná skupina pre kvantovú stratégiu: </w:t>
      </w:r>
    </w:p>
    <w:p w14:paraId="11255291" w14:textId="77777777" w:rsidR="00553F35" w:rsidRPr="000A4648" w:rsidRDefault="00553F35" w:rsidP="00756944">
      <w:pPr>
        <w:pStyle w:val="Point1"/>
        <w:spacing w:line="360" w:lineRule="auto"/>
        <w:jc w:val="left"/>
        <w:rPr>
          <w:noProof/>
        </w:rPr>
      </w:pPr>
      <w:r w:rsidRPr="000A4648">
        <w:t>a)</w:t>
      </w:r>
      <w:r w:rsidRPr="000A4648">
        <w:tab/>
        <w:t xml:space="preserve">vypracúva príspevok k návrhu viacročného strategického programu v súvislosti s činnosťami týkajúcimi sa kvantových technológií uvedenými v článku 20 </w:t>
      </w:r>
      <w:r w:rsidRPr="000A4648">
        <w:lastRenderedPageBreak/>
        <w:t xml:space="preserve">týchto stanov a pravidelne ho preskúmava v súlade s vývojom dopytu v oblasti vedy, priemyslu a politiky; </w:t>
      </w:r>
    </w:p>
    <w:p w14:paraId="5FDD31A2" w14:textId="77777777" w:rsidR="00553F35" w:rsidRPr="000A4648" w:rsidRDefault="00553F35" w:rsidP="00756944">
      <w:pPr>
        <w:pStyle w:val="Point1"/>
        <w:spacing w:line="360" w:lineRule="auto"/>
        <w:jc w:val="left"/>
        <w:rPr>
          <w:noProof/>
        </w:rPr>
      </w:pPr>
      <w:r w:rsidRPr="000A4648">
        <w:t>b)</w:t>
      </w:r>
      <w:r w:rsidRPr="000A4648">
        <w:tab/>
        <w:t>organizuje verejné konzultácie otvorené pre všetky verejné a súkromné zainteresované strany, ktoré zaujíma oblasť kvantových technológií, s cieľom informovať ich o návrhu viacročného strategického programu a súvisiacich činnostiach v rámci návrhu programu práce v oblasti kvantových technológií na konkrétny rok a získať od nich spätnú väzbu;</w:t>
      </w:r>
    </w:p>
    <w:p w14:paraId="43C5ED17" w14:textId="77777777" w:rsidR="00553F35" w:rsidRPr="000A4648" w:rsidRDefault="00553F35" w:rsidP="00756944">
      <w:pPr>
        <w:pStyle w:val="Point1"/>
        <w:spacing w:line="360" w:lineRule="auto"/>
        <w:jc w:val="left"/>
        <w:rPr>
          <w:noProof/>
        </w:rPr>
      </w:pPr>
      <w:r w:rsidRPr="000A4648">
        <w:t>c)</w:t>
      </w:r>
      <w:r w:rsidRPr="000A4648">
        <w:tab/>
        <w:t xml:space="preserve">príspevok k návrhu viacročného strategického programu uvedeného v odseku 1 sa vzťahuje na: </w:t>
      </w:r>
    </w:p>
    <w:p w14:paraId="1B257203" w14:textId="77777777" w:rsidR="00553F35" w:rsidRPr="000A4648" w:rsidRDefault="00553F35" w:rsidP="00756944">
      <w:pPr>
        <w:pStyle w:val="Point1"/>
        <w:spacing w:line="360" w:lineRule="auto"/>
        <w:jc w:val="left"/>
        <w:rPr>
          <w:noProof/>
        </w:rPr>
      </w:pPr>
      <w:r w:rsidRPr="000A4648">
        <w:t>d)</w:t>
      </w:r>
      <w:r w:rsidRPr="000A4648">
        <w:tab/>
        <w:t>strategický výskum, inovácie, zavádzanie a priority týkajúce sa infraštruktúry súvisiace s vývojom a zavádzaním kvantových technológií a ich začlenenie do európskeho digitálneho ekosystému s cieľom posilniť odolnosť, technickú suverenitu a strategickú nezávislosť Únie, pričom sa zohľadní potenciál dvojakého použitia takýchto technológií;</w:t>
      </w:r>
    </w:p>
    <w:p w14:paraId="06938ABA" w14:textId="77777777" w:rsidR="00553F35" w:rsidRPr="000A4648" w:rsidRDefault="00553F35" w:rsidP="00756944">
      <w:pPr>
        <w:pStyle w:val="Point1"/>
        <w:spacing w:line="360" w:lineRule="auto"/>
        <w:jc w:val="left"/>
        <w:rPr>
          <w:noProof/>
        </w:rPr>
      </w:pPr>
      <w:r w:rsidRPr="000A4648">
        <w:t>e)</w:t>
      </w:r>
      <w:r w:rsidRPr="000A4648">
        <w:tab/>
        <w:t>potenciálne činnosti súvisiace s medzinárodnou spoluprácou v oblasti kvantových technológií, ktoré pridávajú hodnotu a sú v spoločnom záujme, pričom zabezpečujú súlad s hodnotami a bezpečnostnými záujmami Únie;</w:t>
      </w:r>
    </w:p>
    <w:p w14:paraId="653DA66F" w14:textId="77777777" w:rsidR="00553F35" w:rsidRPr="000A4648" w:rsidRDefault="00553F35" w:rsidP="00756944">
      <w:pPr>
        <w:pStyle w:val="Point1"/>
        <w:spacing w:line="360" w:lineRule="auto"/>
        <w:jc w:val="left"/>
        <w:rPr>
          <w:noProof/>
        </w:rPr>
      </w:pPr>
      <w:r w:rsidRPr="000A4648">
        <w:t>f)</w:t>
      </w:r>
      <w:r w:rsidRPr="000A4648">
        <w:tab/>
        <w:t>odbornú prípravu, vzdelávanie a priority v oblasti rozvoja pracovnej sily v záujme riešenia kľúčových kompetencií a chýbajúcich zručností v oblasti kvantových technológií vrátane informovanosti o aplikáciách citlivých z pohľadu bezpečnosti;</w:t>
      </w:r>
    </w:p>
    <w:p w14:paraId="0926D841" w14:textId="77777777" w:rsidR="00553F35" w:rsidRPr="000A4648" w:rsidRDefault="00553F35" w:rsidP="00756944">
      <w:pPr>
        <w:pStyle w:val="Point1"/>
        <w:spacing w:line="360" w:lineRule="auto"/>
        <w:jc w:val="left"/>
        <w:rPr>
          <w:noProof/>
        </w:rPr>
      </w:pPr>
      <w:r w:rsidRPr="000A4648">
        <w:t>g)</w:t>
      </w:r>
      <w:r w:rsidRPr="000A4648">
        <w:tab/>
        <w:t xml:space="preserve">nadobúdanie, zavádzanie a prevádzkovanie kvantových infraštruktúr vrátane prepojenia a združenia s infraštruktúrami vysokovýkonnej výpočtovej techniky a s inými digitálnymi infraštruktúrami, ako je kvantová komunikácia a kvantové snímanie; </w:t>
      </w:r>
    </w:p>
    <w:p w14:paraId="3242E69E" w14:textId="77777777" w:rsidR="00553F35" w:rsidRPr="000A4648" w:rsidRDefault="00553F35" w:rsidP="00756944">
      <w:pPr>
        <w:pStyle w:val="Point1"/>
        <w:spacing w:line="360" w:lineRule="auto"/>
        <w:jc w:val="left"/>
        <w:rPr>
          <w:noProof/>
        </w:rPr>
      </w:pPr>
      <w:r w:rsidRPr="000A4648">
        <w:t>h)</w:t>
      </w:r>
      <w:r w:rsidRPr="000A4648">
        <w:tab/>
        <w:t xml:space="preserve">opatrenia na budovanie kapacít, opatrenia týkajúce sa </w:t>
      </w:r>
      <w:proofErr w:type="spellStart"/>
      <w:r w:rsidRPr="000A4648">
        <w:t>interoperability</w:t>
      </w:r>
      <w:proofErr w:type="spellEnd"/>
      <w:r w:rsidRPr="000A4648">
        <w:t>, štandardizácie, bezpečnosti v oblasti kvantových technológií s osobitným zohľadnením rizík súvisiacich s dvojakým použitím a ochranu strategických aktív, záujmov, autonómie alebo bezpečnosti Únie.“</w:t>
      </w:r>
    </w:p>
    <w:p w14:paraId="4B960D4B" w14:textId="77777777" w:rsidR="00553F35" w:rsidRPr="000A4648" w:rsidRDefault="00553F35" w:rsidP="00756944">
      <w:pPr>
        <w:pStyle w:val="Point0"/>
        <w:spacing w:line="360" w:lineRule="auto"/>
        <w:jc w:val="left"/>
        <w:rPr>
          <w:noProof/>
        </w:rPr>
      </w:pPr>
      <w:r w:rsidRPr="000A4648">
        <w:t>(45)</w:t>
      </w:r>
      <w:r w:rsidRPr="000A4648">
        <w:tab/>
        <w:t xml:space="preserve">Článok 16 prílohy sa mení takto: </w:t>
      </w:r>
    </w:p>
    <w:p w14:paraId="5688E48A" w14:textId="77777777" w:rsidR="00553F35" w:rsidRPr="000A4648" w:rsidRDefault="00553F35" w:rsidP="00756944">
      <w:pPr>
        <w:pStyle w:val="Text1"/>
        <w:spacing w:line="360" w:lineRule="auto"/>
        <w:jc w:val="left"/>
        <w:rPr>
          <w:noProof/>
        </w:rPr>
      </w:pPr>
      <w:r w:rsidRPr="000A4648">
        <w:lastRenderedPageBreak/>
        <w:t>„Rozpočtové záväzky spoločného podniku možno rozdeliť na ročné čiastkové platby. Minimálne 20 % kumulatívneho rozpočtu na zostávajúce roky nesmie byť od januára 2025 krytých ročnými čiastkovými platbami.“</w:t>
      </w:r>
    </w:p>
    <w:p w14:paraId="5CB46A5B" w14:textId="77777777" w:rsidR="00553F35" w:rsidRPr="000A4648" w:rsidRDefault="00553F35" w:rsidP="00756944">
      <w:pPr>
        <w:pStyle w:val="Titrearticle"/>
        <w:spacing w:before="120" w:line="360" w:lineRule="auto"/>
        <w:rPr>
          <w:noProof/>
        </w:rPr>
      </w:pPr>
      <w:r w:rsidRPr="000A4648">
        <w:t>Článok 40</w:t>
      </w:r>
    </w:p>
    <w:p w14:paraId="1061184D" w14:textId="77777777" w:rsidR="00553F35" w:rsidRPr="000A4648" w:rsidRDefault="00553F35" w:rsidP="00756944">
      <w:pPr>
        <w:spacing w:before="120" w:after="120" w:line="360" w:lineRule="auto"/>
        <w:rPr>
          <w:noProof/>
        </w:rPr>
      </w:pPr>
      <w:r w:rsidRPr="000A4648">
        <w:t xml:space="preserve">Toto nariadenie nadobúda účinnosť dvadsiatym dňom nasledujúcim po jeho uverejnení v </w:t>
      </w:r>
      <w:r w:rsidRPr="000A4648">
        <w:rPr>
          <w:i/>
          <w:iCs/>
        </w:rPr>
        <w:t>Úradnom vestníku Európskej únie.</w:t>
      </w:r>
    </w:p>
    <w:p w14:paraId="77EE0362" w14:textId="77777777" w:rsidR="00553F35" w:rsidRPr="000A4648" w:rsidRDefault="00553F35" w:rsidP="00756944">
      <w:pPr>
        <w:pStyle w:val="Applicationdirecte"/>
        <w:spacing w:before="120" w:line="360" w:lineRule="auto"/>
        <w:jc w:val="left"/>
        <w:rPr>
          <w:noProof/>
        </w:rPr>
      </w:pPr>
      <w:r w:rsidRPr="000A4648">
        <w:t>Toto nariadenie je záväzné v celom rozsahu a priamo uplatniteľné vo všetkých členských štátoch.</w:t>
      </w:r>
    </w:p>
    <w:p w14:paraId="0104B666" w14:textId="6E04E0E0" w:rsidR="00553F35" w:rsidRPr="000A4648" w:rsidRDefault="00553F35" w:rsidP="00756944">
      <w:pPr>
        <w:pStyle w:val="Fait"/>
        <w:spacing w:after="120" w:line="360" w:lineRule="auto"/>
      </w:pPr>
      <w:r w:rsidRPr="000A4648">
        <w:t>V</w:t>
      </w:r>
      <w:r w:rsidR="00AF1F68" w:rsidRPr="000A4648">
        <w:t> </w:t>
      </w:r>
      <w:r w:rsidRPr="000A4648">
        <w:t>Bruseli</w:t>
      </w:r>
    </w:p>
    <w:p w14:paraId="2593F0BE" w14:textId="347C7ECC" w:rsidR="00AF1F68" w:rsidRPr="000A4648" w:rsidRDefault="00AF1F68" w:rsidP="00AF1F68">
      <w:pPr>
        <w:pStyle w:val="Institutionquisigne"/>
      </w:pPr>
      <w:r w:rsidRPr="000A4648">
        <w:t>Za Európsky parlament</w:t>
      </w:r>
      <w:r w:rsidRPr="000A4648">
        <w:tab/>
      </w:r>
      <w:r w:rsidRPr="000A4648">
        <w:tab/>
        <w:t>Za Radu</w:t>
      </w:r>
    </w:p>
    <w:p w14:paraId="1FAC34C2" w14:textId="77777777" w:rsidR="00AF1F68" w:rsidRPr="000A4648" w:rsidRDefault="00AF1F68" w:rsidP="00AF1F68">
      <w:pPr>
        <w:rPr>
          <w:i/>
          <w:iCs/>
          <w:lang w:eastAsia="en-US"/>
        </w:rPr>
      </w:pPr>
      <w:r w:rsidRPr="000A4648">
        <w:rPr>
          <w:i/>
          <w:iCs/>
        </w:rPr>
        <w:t>Predseda/predsedníčka</w:t>
      </w:r>
      <w:r w:rsidRPr="000A4648">
        <w:rPr>
          <w:i/>
          <w:iCs/>
        </w:rPr>
        <w:tab/>
      </w:r>
      <w:r w:rsidRPr="000A4648">
        <w:rPr>
          <w:i/>
          <w:iCs/>
        </w:rPr>
        <w:tab/>
      </w:r>
      <w:r w:rsidRPr="000A4648">
        <w:rPr>
          <w:i/>
          <w:iCs/>
        </w:rPr>
        <w:tab/>
        <w:t>Predseda/predsedníčka</w:t>
      </w:r>
    </w:p>
    <w:p w14:paraId="0824D691" w14:textId="2C70BC76" w:rsidR="00AF1F68" w:rsidRPr="000A4648" w:rsidRDefault="00AF1F68" w:rsidP="006C04FD">
      <w:pPr>
        <w:rPr>
          <w:i/>
          <w:iCs/>
        </w:rPr>
      </w:pPr>
    </w:p>
    <w:p w14:paraId="67FA37F7" w14:textId="00926813" w:rsidR="00E365E1" w:rsidRPr="000A4648" w:rsidRDefault="00E365E1" w:rsidP="00B74CC9"/>
    <w:sectPr w:rsidR="00E365E1" w:rsidRPr="000A4648" w:rsidSect="00CA38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5B292" w14:textId="77777777" w:rsidR="00B74CC9" w:rsidRPr="00CA3825" w:rsidRDefault="00B74CC9">
      <w:r w:rsidRPr="00CA3825">
        <w:separator/>
      </w:r>
    </w:p>
  </w:endnote>
  <w:endnote w:type="continuationSeparator" w:id="0">
    <w:p w14:paraId="3901ECEE" w14:textId="77777777" w:rsidR="00B74CC9" w:rsidRPr="00CA3825" w:rsidRDefault="00B74CC9">
      <w:r w:rsidRPr="00CA38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A3BD" w14:textId="77777777" w:rsidR="00064002" w:rsidRPr="00CA38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B40CC" w14:textId="77777777" w:rsidR="00064002" w:rsidRPr="00CA38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61D19" w14:textId="77777777" w:rsidR="00064002" w:rsidRPr="00CA38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B987E" w14:textId="77777777" w:rsidR="00B74CC9" w:rsidRPr="00CA3825" w:rsidRDefault="00B74CC9">
      <w:r w:rsidRPr="00CA3825">
        <w:separator/>
      </w:r>
    </w:p>
  </w:footnote>
  <w:footnote w:type="continuationSeparator" w:id="0">
    <w:p w14:paraId="5FBB404C" w14:textId="77777777" w:rsidR="00B74CC9" w:rsidRPr="00CA3825" w:rsidRDefault="00B74CC9">
      <w:r w:rsidRPr="00CA3825">
        <w:continuationSeparator/>
      </w:r>
    </w:p>
  </w:footnote>
  <w:footnote w:id="1">
    <w:p w14:paraId="34B09981" w14:textId="7CAB5068" w:rsidR="00553F35" w:rsidRPr="00CA3825" w:rsidRDefault="00553F35" w:rsidP="00CA3825">
      <w:pPr>
        <w:pStyle w:val="FootnoteText"/>
        <w:ind w:left="567" w:hanging="567"/>
        <w:rPr>
          <w:sz w:val="24"/>
          <w:lang w:val="sk-SK"/>
        </w:rPr>
      </w:pPr>
      <w:r w:rsidRPr="00CA3825">
        <w:rPr>
          <w:rStyle w:val="FootnoteReference"/>
          <w:sz w:val="24"/>
          <w:lang w:val="sk-SK"/>
        </w:rPr>
        <w:t>*</w:t>
      </w:r>
      <w:r w:rsidRPr="00CA3825">
        <w:rPr>
          <w:rStyle w:val="FootnoteReference"/>
          <w:sz w:val="24"/>
          <w:lang w:val="sk-SK"/>
        </w:rPr>
        <w:tab/>
      </w:r>
      <w:r w:rsidRPr="00CA3825">
        <w:rPr>
          <w:sz w:val="24"/>
          <w:lang w:val="sk-SK"/>
        </w:rPr>
        <w:t xml:space="preserve">Pozmeňujúce návrhy Nový alebo zmenený text je vyznačený </w:t>
      </w:r>
      <w:r w:rsidRPr="00CA3825">
        <w:rPr>
          <w:b/>
          <w:i/>
          <w:sz w:val="24"/>
          <w:lang w:val="sk-SK"/>
        </w:rPr>
        <w:t>hrubou kurzívou</w:t>
      </w:r>
      <w:r w:rsidRPr="00CA3825">
        <w:rPr>
          <w:sz w:val="24"/>
          <w:lang w:val="sk-SK"/>
        </w:rPr>
        <w:t>; vypustenia sa označujú symbolom ▌.</w:t>
      </w:r>
    </w:p>
  </w:footnote>
  <w:footnote w:id="2">
    <w:p w14:paraId="75FDC9C5" w14:textId="0937A5F6" w:rsidR="00553F35" w:rsidRPr="00CA3825" w:rsidRDefault="00553F35" w:rsidP="00CA3825">
      <w:pPr>
        <w:pStyle w:val="FootnoteText"/>
        <w:ind w:left="567" w:hanging="567"/>
        <w:rPr>
          <w:sz w:val="24"/>
          <w:lang w:val="sk-SK"/>
        </w:rPr>
      </w:pPr>
      <w:r w:rsidRPr="00CA3825">
        <w:rPr>
          <w:rStyle w:val="FootnoteReference"/>
          <w:sz w:val="24"/>
          <w:lang w:val="sk-SK"/>
        </w:rPr>
        <w:footnoteRef/>
      </w:r>
      <w:r w:rsidR="00CA3825" w:rsidRPr="00CA3825">
        <w:rPr>
          <w:sz w:val="24"/>
          <w:lang w:val="sk-SK"/>
        </w:rPr>
        <w:t xml:space="preserve"> </w:t>
      </w:r>
      <w:r w:rsidR="00CA3825" w:rsidRPr="00CA3825">
        <w:rPr>
          <w:sz w:val="24"/>
          <w:lang w:val="sk-SK"/>
        </w:rPr>
        <w:tab/>
      </w:r>
      <w:r w:rsidRPr="00CA3825">
        <w:rPr>
          <w:sz w:val="24"/>
          <w:lang w:val="sk-SK"/>
        </w:rPr>
        <w:t>Ú. v. EÚ C , , s. .</w:t>
      </w:r>
    </w:p>
  </w:footnote>
  <w:footnote w:id="3">
    <w:p w14:paraId="24327797" w14:textId="4307990A" w:rsidR="00553F35" w:rsidRPr="00CA3825" w:rsidRDefault="00553F35" w:rsidP="00CA3825">
      <w:pPr>
        <w:pStyle w:val="FootnoteText"/>
        <w:ind w:left="567" w:hanging="567"/>
        <w:rPr>
          <w:sz w:val="24"/>
          <w:lang w:val="sk-SK"/>
        </w:rPr>
      </w:pPr>
      <w:r w:rsidRPr="00CA3825">
        <w:rPr>
          <w:rStyle w:val="FootnoteReference"/>
          <w:sz w:val="24"/>
          <w:lang w:val="sk-SK"/>
        </w:rPr>
        <w:footnoteRef/>
      </w:r>
      <w:r w:rsidR="00CA3825" w:rsidRPr="00CA3825">
        <w:rPr>
          <w:sz w:val="24"/>
          <w:lang w:val="sk-SK"/>
        </w:rPr>
        <w:t xml:space="preserve"> </w:t>
      </w:r>
      <w:r w:rsidR="00CA3825" w:rsidRPr="00CA3825">
        <w:rPr>
          <w:sz w:val="24"/>
          <w:lang w:val="sk-SK"/>
        </w:rPr>
        <w:tab/>
      </w:r>
      <w:r w:rsidRPr="00CA3825">
        <w:rPr>
          <w:sz w:val="24"/>
          <w:lang w:val="sk-SK"/>
        </w:rPr>
        <w:t>Ú. v. EÚ C […], […], s. […].</w:t>
      </w:r>
    </w:p>
  </w:footnote>
  <w:footnote w:id="4">
    <w:p w14:paraId="3F229A6C" w14:textId="73B9B229" w:rsidR="00553F35" w:rsidRPr="00CA3825" w:rsidRDefault="00553F35" w:rsidP="00CA3825">
      <w:pPr>
        <w:pStyle w:val="FootnoteText"/>
        <w:ind w:left="567" w:hanging="567"/>
        <w:rPr>
          <w:b/>
          <w:bCs/>
          <w:i/>
          <w:iCs/>
          <w:sz w:val="24"/>
          <w:lang w:val="sk-SK"/>
        </w:rPr>
      </w:pPr>
      <w:r w:rsidRPr="00CA3825">
        <w:rPr>
          <w:rStyle w:val="FootnoteReference"/>
          <w:b/>
          <w:bCs/>
          <w:i/>
          <w:iCs/>
          <w:sz w:val="24"/>
          <w:lang w:val="sk-SK"/>
        </w:rPr>
        <w:footnoteRef/>
      </w:r>
      <w:r w:rsidR="00CA3825" w:rsidRPr="00CA3825">
        <w:rPr>
          <w:b/>
          <w:bCs/>
          <w:i/>
          <w:iCs/>
          <w:sz w:val="24"/>
          <w:lang w:val="sk-SK"/>
        </w:rPr>
        <w:t xml:space="preserve"> </w:t>
      </w:r>
      <w:r w:rsidR="00CA3825" w:rsidRPr="00CA3825">
        <w:rPr>
          <w:b/>
          <w:bCs/>
          <w:i/>
          <w:iCs/>
          <w:sz w:val="24"/>
          <w:lang w:val="sk-SK"/>
        </w:rPr>
        <w:tab/>
      </w:r>
      <w:r w:rsidRPr="00CA3825">
        <w:rPr>
          <w:b/>
          <w:bCs/>
          <w:i/>
          <w:iCs/>
          <w:sz w:val="24"/>
          <w:lang w:val="sk-SK"/>
        </w:rPr>
        <w:t xml:space="preserve">Nariadenie Európskeho parlamentu a Rady (EÚ) 2021/695 z 28. apríla 2021, ktorým sa zriaďuje Horizont Európa – rámcový program pre výskum a inovácie, stanovujú jeho pravidlá účasti a šírenia a zrušujú nariadenia (EÚ) č. 1290/2013 a (EÚ) č. 1291/2013 (Ú. v. EÚ L 170, 12.5.2021, s. </w:t>
      </w:r>
      <w:r w:rsidRPr="00CA3825">
        <w:rPr>
          <w:b/>
          <w:bCs/>
          <w:i/>
          <w:iCs/>
          <w:sz w:val="24"/>
          <w:lang w:val="sk-SK"/>
        </w:rPr>
        <w:t>1, ELI:</w:t>
      </w:r>
      <w:r w:rsidRPr="00CA3825">
        <w:rPr>
          <w:b/>
          <w:i/>
          <w:sz w:val="24"/>
          <w:lang w:val="sk-SK"/>
        </w:rPr>
        <w:t> </w:t>
      </w:r>
      <w:hyperlink r:id="rId1" w:tooltip="Umožňuje prístup k tomuto dokumentu prostredníctvom identifikátora URI používaného v rámci ELI." w:history="1">
        <w:r w:rsidRPr="00CA3825">
          <w:rPr>
            <w:rStyle w:val="Hyperlink"/>
            <w:b/>
            <w:i/>
            <w:sz w:val="24"/>
            <w:lang w:val="sk-SK"/>
          </w:rPr>
          <w:t>http://data.europa.eu/eli/reg/2021/695/oj</w:t>
        </w:r>
      </w:hyperlink>
      <w:r w:rsidRPr="00CA3825">
        <w:rPr>
          <w:b/>
          <w:i/>
          <w:sz w:val="24"/>
          <w:lang w:val="sk-SK"/>
        </w:rPr>
        <w:t>).</w:t>
      </w:r>
    </w:p>
  </w:footnote>
  <w:footnote w:id="5">
    <w:p w14:paraId="2D8AEE69" w14:textId="0C2CBEA9" w:rsidR="00553F35" w:rsidRPr="00CA3825" w:rsidRDefault="00553F35" w:rsidP="00CA3825">
      <w:pPr>
        <w:pStyle w:val="FootnoteText"/>
        <w:ind w:left="567" w:hanging="567"/>
        <w:rPr>
          <w:sz w:val="24"/>
          <w:lang w:val="sk-SK"/>
        </w:rPr>
      </w:pPr>
      <w:r w:rsidRPr="00CA3825">
        <w:rPr>
          <w:rStyle w:val="FootnoteReference"/>
          <w:sz w:val="24"/>
          <w:lang w:val="sk-SK"/>
        </w:rPr>
        <w:footnoteRef/>
      </w:r>
      <w:r w:rsidR="00CA3825" w:rsidRPr="00CA3825">
        <w:rPr>
          <w:sz w:val="24"/>
          <w:lang w:val="sk-SK"/>
        </w:rPr>
        <w:t xml:space="preserve"> </w:t>
      </w:r>
      <w:r w:rsidR="00CA3825" w:rsidRPr="00CA3825">
        <w:rPr>
          <w:sz w:val="24"/>
          <w:lang w:val="sk-SK"/>
        </w:rPr>
        <w:tab/>
      </w:r>
      <w:hyperlink r:id="rId2" w:history="1">
        <w:r w:rsidRPr="00CA3825">
          <w:rPr>
            <w:rStyle w:val="Hyperlink"/>
            <w:sz w:val="24"/>
            <w:lang w:val="sk-SK"/>
          </w:rPr>
          <w:t>https://digital-strategy.ec.europa.eu/en/news/commission-sets-course-europes-ai-leadership-ambitious-ai-continent-action-plan</w:t>
        </w:r>
      </w:hyperlink>
      <w:r w:rsidRPr="00CA3825">
        <w:rPr>
          <w:sz w:val="24"/>
          <w:lang w:val="sk-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22367" w14:textId="77777777" w:rsidR="00064002" w:rsidRPr="00CA38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D903" w14:textId="77777777" w:rsidR="00064002" w:rsidRPr="00CA38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16055" w14:textId="77777777" w:rsidR="00064002" w:rsidRPr="00CA38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413658">
    <w:abstractNumId w:val="9"/>
  </w:num>
  <w:num w:numId="2" w16cid:durableId="931817083">
    <w:abstractNumId w:val="9"/>
  </w:num>
  <w:num w:numId="3" w16cid:durableId="1245335752">
    <w:abstractNumId w:val="7"/>
  </w:num>
  <w:num w:numId="4" w16cid:durableId="499275585">
    <w:abstractNumId w:val="7"/>
  </w:num>
  <w:num w:numId="5" w16cid:durableId="648948589">
    <w:abstractNumId w:val="6"/>
  </w:num>
  <w:num w:numId="6" w16cid:durableId="286084897">
    <w:abstractNumId w:val="6"/>
  </w:num>
  <w:num w:numId="7" w16cid:durableId="594940543">
    <w:abstractNumId w:val="5"/>
  </w:num>
  <w:num w:numId="8" w16cid:durableId="444926084">
    <w:abstractNumId w:val="5"/>
  </w:num>
  <w:num w:numId="9" w16cid:durableId="773284196">
    <w:abstractNumId w:val="4"/>
  </w:num>
  <w:num w:numId="10" w16cid:durableId="416947630">
    <w:abstractNumId w:val="4"/>
  </w:num>
  <w:num w:numId="11" w16cid:durableId="1777018552">
    <w:abstractNumId w:val="8"/>
  </w:num>
  <w:num w:numId="12" w16cid:durableId="959413460">
    <w:abstractNumId w:val="8"/>
  </w:num>
  <w:num w:numId="13" w16cid:durableId="1723754046">
    <w:abstractNumId w:val="3"/>
  </w:num>
  <w:num w:numId="14" w16cid:durableId="1822113552">
    <w:abstractNumId w:val="3"/>
  </w:num>
  <w:num w:numId="15" w16cid:durableId="804080142">
    <w:abstractNumId w:val="2"/>
  </w:num>
  <w:num w:numId="16" w16cid:durableId="893665196">
    <w:abstractNumId w:val="2"/>
  </w:num>
  <w:num w:numId="17" w16cid:durableId="1535920183">
    <w:abstractNumId w:val="1"/>
  </w:num>
  <w:num w:numId="18" w16cid:durableId="2050959394">
    <w:abstractNumId w:val="1"/>
  </w:num>
  <w:num w:numId="19" w16cid:durableId="1456756747">
    <w:abstractNumId w:val="0"/>
  </w:num>
  <w:num w:numId="20" w16cid:durableId="555822941">
    <w:abstractNumId w:val="0"/>
  </w:num>
  <w:num w:numId="21" w16cid:durableId="924923426">
    <w:abstractNumId w:val="9"/>
  </w:num>
  <w:num w:numId="22" w16cid:durableId="886800133">
    <w:abstractNumId w:val="7"/>
  </w:num>
  <w:num w:numId="23" w16cid:durableId="1498692543">
    <w:abstractNumId w:val="6"/>
  </w:num>
  <w:num w:numId="24" w16cid:durableId="1866869860">
    <w:abstractNumId w:val="5"/>
  </w:num>
  <w:num w:numId="25" w16cid:durableId="150873883">
    <w:abstractNumId w:val="4"/>
  </w:num>
  <w:num w:numId="26" w16cid:durableId="638648562">
    <w:abstractNumId w:val="8"/>
  </w:num>
  <w:num w:numId="27" w16cid:durableId="918253431">
    <w:abstractNumId w:val="3"/>
  </w:num>
  <w:num w:numId="28" w16cid:durableId="758599838">
    <w:abstractNumId w:val="2"/>
  </w:num>
  <w:num w:numId="29" w16cid:durableId="818618493">
    <w:abstractNumId w:val="1"/>
  </w:num>
  <w:num w:numId="30" w16cid:durableId="814176192">
    <w:abstractNumId w:val="0"/>
  </w:num>
  <w:num w:numId="31" w16cid:durableId="1720207190">
    <w:abstractNumId w:val="9"/>
  </w:num>
  <w:num w:numId="32" w16cid:durableId="47724201">
    <w:abstractNumId w:val="7"/>
  </w:num>
  <w:num w:numId="33" w16cid:durableId="1376739583">
    <w:abstractNumId w:val="6"/>
  </w:num>
  <w:num w:numId="34" w16cid:durableId="481385005">
    <w:abstractNumId w:val="5"/>
  </w:num>
  <w:num w:numId="35" w16cid:durableId="200021917">
    <w:abstractNumId w:val="4"/>
  </w:num>
  <w:num w:numId="36" w16cid:durableId="1919056000">
    <w:abstractNumId w:val="8"/>
  </w:num>
  <w:num w:numId="37" w16cid:durableId="1904171508">
    <w:abstractNumId w:val="3"/>
  </w:num>
  <w:num w:numId="38" w16cid:durableId="1777484511">
    <w:abstractNumId w:val="2"/>
  </w:num>
  <w:num w:numId="39" w16cid:durableId="1446730949">
    <w:abstractNumId w:val="1"/>
  </w:num>
  <w:num w:numId="40" w16cid:durableId="1613049110">
    <w:abstractNumId w:val="0"/>
  </w:num>
  <w:num w:numId="41" w16cid:durableId="1561094165">
    <w:abstractNumId w:val="10"/>
  </w:num>
  <w:num w:numId="42" w16cid:durableId="536165084">
    <w:abstractNumId w:val="10"/>
  </w:num>
  <w:num w:numId="43" w16cid:durableId="251863804">
    <w:abstractNumId w:val="10"/>
  </w:num>
  <w:num w:numId="44" w16cid:durableId="13796222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SK"/>
    <w:docVar w:name="dvnumam" w:val="0"/>
    <w:docVar w:name="dvpe" w:val="779.752"/>
    <w:docVar w:name="dvrapporteur" w:val="Spravodajca: "/>
    <w:docVar w:name="dvstar" w:val="*"/>
    <w:docVar w:name="dvtitre" w:val="Legislatívne uznesenie Európskeho parlamentu z xx. decembra 2025 o návrhu nariadenia Rady, ktorým sa mení nariadenie Rady (EÚ) 2021/1173 z 13. júla 2021 o zriadení spoločného podniku pre európsku vysokovýkonnú výpočtovú techniku a o zrušení nariadenia (EÚ) 2018/1488(COM(2025)0414 – C10-0204/2025 – 2025/0229(NLE))"/>
  </w:docVars>
  <w:rsids>
    <w:rsidRoot w:val="00B74CC9"/>
    <w:rsid w:val="00002272"/>
    <w:rsid w:val="00064002"/>
    <w:rsid w:val="000677B9"/>
    <w:rsid w:val="000831BA"/>
    <w:rsid w:val="000A42CC"/>
    <w:rsid w:val="000A4648"/>
    <w:rsid w:val="000E7DD9"/>
    <w:rsid w:val="0010095E"/>
    <w:rsid w:val="00125B37"/>
    <w:rsid w:val="00187494"/>
    <w:rsid w:val="001F32AE"/>
    <w:rsid w:val="002074B4"/>
    <w:rsid w:val="002767FF"/>
    <w:rsid w:val="002B18FE"/>
    <w:rsid w:val="002B5493"/>
    <w:rsid w:val="002D6C86"/>
    <w:rsid w:val="00343214"/>
    <w:rsid w:val="00361C00"/>
    <w:rsid w:val="003730F9"/>
    <w:rsid w:val="00395FA1"/>
    <w:rsid w:val="003E15D4"/>
    <w:rsid w:val="00411CCE"/>
    <w:rsid w:val="0041666E"/>
    <w:rsid w:val="00421060"/>
    <w:rsid w:val="00471C19"/>
    <w:rsid w:val="004867E3"/>
    <w:rsid w:val="00494A28"/>
    <w:rsid w:val="004C0004"/>
    <w:rsid w:val="004C5D52"/>
    <w:rsid w:val="004E25FF"/>
    <w:rsid w:val="0050519A"/>
    <w:rsid w:val="005072A1"/>
    <w:rsid w:val="00514517"/>
    <w:rsid w:val="00545827"/>
    <w:rsid w:val="00553F35"/>
    <w:rsid w:val="00560270"/>
    <w:rsid w:val="00591979"/>
    <w:rsid w:val="005A59C6"/>
    <w:rsid w:val="005C2568"/>
    <w:rsid w:val="005F1B17"/>
    <w:rsid w:val="006037C0"/>
    <w:rsid w:val="006631B6"/>
    <w:rsid w:val="00680577"/>
    <w:rsid w:val="006C04FD"/>
    <w:rsid w:val="006F74FA"/>
    <w:rsid w:val="00731ADD"/>
    <w:rsid w:val="00734777"/>
    <w:rsid w:val="00747932"/>
    <w:rsid w:val="00751A4A"/>
    <w:rsid w:val="00756632"/>
    <w:rsid w:val="00756944"/>
    <w:rsid w:val="00757331"/>
    <w:rsid w:val="00762C74"/>
    <w:rsid w:val="00786EC0"/>
    <w:rsid w:val="007D1690"/>
    <w:rsid w:val="007E22AD"/>
    <w:rsid w:val="00817416"/>
    <w:rsid w:val="00841E7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7B1"/>
    <w:rsid w:val="00A778C7"/>
    <w:rsid w:val="00AB441E"/>
    <w:rsid w:val="00AB6293"/>
    <w:rsid w:val="00AE0928"/>
    <w:rsid w:val="00AF1F68"/>
    <w:rsid w:val="00AF3B82"/>
    <w:rsid w:val="00B12E95"/>
    <w:rsid w:val="00B22876"/>
    <w:rsid w:val="00B558F0"/>
    <w:rsid w:val="00B74CC9"/>
    <w:rsid w:val="00BB7D5F"/>
    <w:rsid w:val="00BD48FE"/>
    <w:rsid w:val="00BD7BD8"/>
    <w:rsid w:val="00BE6ADC"/>
    <w:rsid w:val="00C05BFE"/>
    <w:rsid w:val="00C23CD4"/>
    <w:rsid w:val="00C61C0C"/>
    <w:rsid w:val="00C8694E"/>
    <w:rsid w:val="00C941CB"/>
    <w:rsid w:val="00CA3825"/>
    <w:rsid w:val="00CC1B8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51A53"/>
  <w15:chartTrackingRefBased/>
  <w15:docId w15:val="{FF48CE2C-48A5-4281-ACC7-90E136D0A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53F35"/>
    <w:rPr>
      <w:b/>
    </w:rPr>
  </w:style>
  <w:style w:type="paragraph" w:customStyle="1" w:styleId="NormalHanging12a">
    <w:name w:val="NormalHanging12a"/>
    <w:basedOn w:val="Normal"/>
    <w:rsid w:val="00553F35"/>
    <w:pPr>
      <w:spacing w:after="240"/>
      <w:ind w:left="567" w:hanging="567"/>
    </w:pPr>
  </w:style>
  <w:style w:type="paragraph" w:customStyle="1" w:styleId="AmNumberTabs">
    <w:name w:val="AmNumberTabs"/>
    <w:basedOn w:val="Normal"/>
    <w:rsid w:val="00553F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53F35"/>
    <w:pPr>
      <w:spacing w:before="480" w:after="240"/>
    </w:pPr>
  </w:style>
  <w:style w:type="character" w:styleId="Hyperlink">
    <w:name w:val="Hyperlink"/>
    <w:uiPriority w:val="99"/>
    <w:unhideWhenUsed/>
    <w:rsid w:val="00553F35"/>
    <w:rPr>
      <w:color w:val="0000FF"/>
      <w:u w:val="single"/>
    </w:rPr>
  </w:style>
  <w:style w:type="paragraph" w:customStyle="1" w:styleId="Text1">
    <w:name w:val="Text 1"/>
    <w:basedOn w:val="Normal"/>
    <w:rsid w:val="00553F35"/>
    <w:pPr>
      <w:widowControl/>
      <w:spacing w:before="120" w:after="120"/>
      <w:ind w:left="850"/>
      <w:jc w:val="both"/>
    </w:pPr>
    <w:rPr>
      <w:rFonts w:eastAsiaTheme="minorHAnsi"/>
      <w:szCs w:val="22"/>
      <w:lang w:eastAsia="en-US"/>
    </w:rPr>
  </w:style>
  <w:style w:type="paragraph" w:customStyle="1" w:styleId="Point0">
    <w:name w:val="Point 0"/>
    <w:basedOn w:val="Normal"/>
    <w:rsid w:val="00553F35"/>
    <w:pPr>
      <w:widowControl/>
      <w:spacing w:before="120" w:after="120"/>
      <w:ind w:left="850" w:hanging="850"/>
      <w:jc w:val="both"/>
    </w:pPr>
    <w:rPr>
      <w:rFonts w:eastAsiaTheme="minorHAnsi"/>
      <w:szCs w:val="22"/>
      <w:lang w:eastAsia="en-US"/>
    </w:rPr>
  </w:style>
  <w:style w:type="paragraph" w:customStyle="1" w:styleId="Point1">
    <w:name w:val="Point 1"/>
    <w:basedOn w:val="Normal"/>
    <w:rsid w:val="00553F3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53F35"/>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553F35"/>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553F35"/>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553F35"/>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553F3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553F3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53F3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53F3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53F35"/>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553F35"/>
    <w:pPr>
      <w:widowControl/>
      <w:spacing w:before="360"/>
      <w:jc w:val="center"/>
    </w:pPr>
    <w:rPr>
      <w:rFonts w:eastAsiaTheme="minorHAnsi"/>
      <w:b/>
      <w:szCs w:val="22"/>
      <w:lang w:eastAsia="en-US"/>
    </w:rPr>
  </w:style>
  <w:style w:type="paragraph" w:customStyle="1" w:styleId="Titreobjet">
    <w:name w:val="Titre objet"/>
    <w:basedOn w:val="Normal"/>
    <w:next w:val="Normal"/>
    <w:rsid w:val="00553F35"/>
    <w:pPr>
      <w:widowControl/>
      <w:spacing w:before="360" w:after="360"/>
      <w:jc w:val="center"/>
    </w:pPr>
    <w:rPr>
      <w:rFonts w:eastAsiaTheme="minorHAnsi"/>
      <w:b/>
      <w:szCs w:val="22"/>
      <w:lang w:eastAsia="en-US"/>
    </w:rPr>
  </w:style>
  <w:style w:type="paragraph" w:customStyle="1" w:styleId="Normal24">
    <w:name w:val="Normal24"/>
    <w:basedOn w:val="Normal"/>
    <w:rsid w:val="00553F35"/>
    <w:pPr>
      <w:spacing w:after="480"/>
    </w:pPr>
  </w:style>
  <w:style w:type="paragraph" w:styleId="Revision">
    <w:name w:val="Revision"/>
    <w:hidden/>
    <w:uiPriority w:val="99"/>
    <w:semiHidden/>
    <w:rsid w:val="00841E72"/>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6617</Words>
  <Characters>43021</Characters>
  <Application>Microsoft Office Word</Application>
  <DocSecurity>0</DocSecurity>
  <Lines>358</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dc:description/>
  <cp:lastModifiedBy>SUCHANOVA Monika</cp:lastModifiedBy>
  <cp:revision>2</cp:revision>
  <cp:lastPrinted>2004-11-19T15:42:00Z</cp:lastPrinted>
  <dcterms:created xsi:type="dcterms:W3CDTF">2026-02-13T11:04:00Z</dcterms:created>
  <dcterms:modified xsi:type="dcterms:W3CDTF">2026-02-13T11:04:00Z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P10_TA(2025)0333_</vt:lpwstr>
  </property>
  <property fmtid="{D5CDD505-2E9C-101B-9397-08002B2CF9AE}" pid="4" name="&lt;Type&gt;">
    <vt:lpwstr>RR</vt:lpwstr>
  </property>
</Properties>
</file>