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45C0" w14:paraId="20B863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52BA8E" w14:textId="44C5FD3A" w:rsidR="00751A4A" w:rsidRPr="002F45C0" w:rsidRDefault="00404012" w:rsidP="0010095E">
            <w:pPr>
              <w:pStyle w:val="EPName"/>
            </w:pPr>
            <w:r w:rsidRPr="002F45C0">
              <w:t>Ευρωπαϊκό Κοινοβούλιο</w:t>
            </w:r>
          </w:p>
          <w:p w14:paraId="4DCBA138" w14:textId="77777777" w:rsidR="00751A4A" w:rsidRPr="002F45C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5C0">
              <w:t>2024</w:t>
            </w:r>
            <w:r w:rsidR="00817416" w:rsidRPr="002F45C0">
              <w:t>-202</w:t>
            </w:r>
            <w:r w:rsidRPr="002F45C0">
              <w:t>9</w:t>
            </w:r>
          </w:p>
        </w:tc>
        <w:tc>
          <w:tcPr>
            <w:tcW w:w="2268" w:type="dxa"/>
            <w:shd w:val="clear" w:color="auto" w:fill="auto"/>
          </w:tcPr>
          <w:p w14:paraId="17F4ADB3" w14:textId="77777777" w:rsidR="00751A4A" w:rsidRPr="002F45C0" w:rsidRDefault="00187494" w:rsidP="0010095E">
            <w:pPr>
              <w:pStyle w:val="EPLogo"/>
            </w:pPr>
            <w:r w:rsidRPr="002F45C0">
              <w:rPr>
                <w:noProof/>
                <w:lang w:eastAsia="ja-JP"/>
              </w:rPr>
              <w:drawing>
                <wp:inline distT="0" distB="0" distL="0" distR="0" wp14:anchorId="6B325E92" wp14:editId="0662FE4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BBC375" w14:textId="77777777" w:rsidR="00D058B8" w:rsidRPr="002F45C0" w:rsidRDefault="00D058B8" w:rsidP="004C5D52">
      <w:pPr>
        <w:pStyle w:val="LineTop"/>
      </w:pPr>
    </w:p>
    <w:p w14:paraId="2A463706" w14:textId="10A1FB81" w:rsidR="00680577" w:rsidRPr="002F45C0" w:rsidRDefault="00404012" w:rsidP="00680577">
      <w:pPr>
        <w:pStyle w:val="EPBodyTA1"/>
      </w:pPr>
      <w:r w:rsidRPr="002F45C0">
        <w:t>ΚΕΙΜΕΝΑ ΠΟΥ ΕΓΚΡΙΘΗΚΑΝ</w:t>
      </w:r>
    </w:p>
    <w:p w14:paraId="62B99AA6" w14:textId="77777777" w:rsidR="00D058B8" w:rsidRPr="002F45C0" w:rsidRDefault="00D058B8" w:rsidP="00D058B8">
      <w:pPr>
        <w:pStyle w:val="LineBottom"/>
      </w:pPr>
    </w:p>
    <w:p w14:paraId="6204F7E3" w14:textId="428E0AD1" w:rsidR="00404012" w:rsidRPr="002F45C0" w:rsidRDefault="00404012" w:rsidP="00404012">
      <w:pPr>
        <w:pStyle w:val="ATHeading1"/>
      </w:pPr>
      <w:bookmarkStart w:id="0" w:name="TANumber"/>
      <w:r w:rsidRPr="002F45C0">
        <w:t>P10_TA(2025)0</w:t>
      </w:r>
      <w:r w:rsidR="002F45C0" w:rsidRPr="002F45C0">
        <w:t>334</w:t>
      </w:r>
      <w:bookmarkEnd w:id="0"/>
    </w:p>
    <w:p w14:paraId="7DA14006" w14:textId="51AF9E58" w:rsidR="00404012" w:rsidRPr="002F45C0" w:rsidRDefault="00A86F59" w:rsidP="00404012">
      <w:pPr>
        <w:pStyle w:val="ATHeading2"/>
      </w:pPr>
      <w:bookmarkStart w:id="1" w:name="title"/>
      <w:r w:rsidRPr="002F45C0">
        <w:t>Διορισμός του εκτελεστικού διευθυντή της Ευρωπαϊκής Αρχής Ασφαλίσεων και Επαγγελματικών Συντάξεων</w:t>
      </w:r>
      <w:bookmarkEnd w:id="1"/>
    </w:p>
    <w:p w14:paraId="4791E3D9" w14:textId="6ED2244D" w:rsidR="00404012" w:rsidRPr="002F45C0" w:rsidRDefault="00404012" w:rsidP="00404012">
      <w:pPr>
        <w:rPr>
          <w:i/>
          <w:vanish/>
        </w:rPr>
      </w:pPr>
      <w:r w:rsidRPr="002F45C0">
        <w:rPr>
          <w:i/>
        </w:rPr>
        <w:fldChar w:fldCharType="begin"/>
      </w:r>
      <w:r w:rsidRPr="002F45C0">
        <w:rPr>
          <w:i/>
        </w:rPr>
        <w:instrText xml:space="preserve"> TC"(</w:instrText>
      </w:r>
      <w:bookmarkStart w:id="2" w:name="DocNumber"/>
      <w:r w:rsidRPr="002F45C0">
        <w:rPr>
          <w:i/>
        </w:rPr>
        <w:instrText>A10-0247/2025</w:instrText>
      </w:r>
      <w:bookmarkEnd w:id="2"/>
      <w:r w:rsidRPr="002F45C0">
        <w:rPr>
          <w:i/>
        </w:rPr>
        <w:instrText xml:space="preserve"> - Εισηγ</w:instrText>
      </w:r>
      <w:r w:rsidR="00A86F59" w:rsidRPr="002F45C0">
        <w:rPr>
          <w:i/>
        </w:rPr>
        <w:instrText>ήτρια</w:instrText>
      </w:r>
      <w:r w:rsidRPr="002F45C0">
        <w:rPr>
          <w:i/>
        </w:rPr>
        <w:instrText xml:space="preserve">: Aurore Lalucq)"\l3 \n&gt; \* MERGEFORMAT </w:instrText>
      </w:r>
      <w:r w:rsidRPr="002F45C0">
        <w:rPr>
          <w:i/>
        </w:rPr>
        <w:fldChar w:fldCharType="end"/>
      </w:r>
    </w:p>
    <w:p w14:paraId="0C56EEB0" w14:textId="77777777" w:rsidR="00404012" w:rsidRPr="002F45C0" w:rsidRDefault="00404012" w:rsidP="00404012">
      <w:pPr>
        <w:rPr>
          <w:vanish/>
        </w:rPr>
      </w:pPr>
      <w:bookmarkStart w:id="3" w:name="Commission"/>
      <w:r w:rsidRPr="002F45C0">
        <w:rPr>
          <w:vanish/>
        </w:rPr>
        <w:t>Επιτροπή Οικονομικής και Νομισματικής Πολιτικής</w:t>
      </w:r>
      <w:bookmarkEnd w:id="3"/>
    </w:p>
    <w:p w14:paraId="19AA5AD1" w14:textId="77777777" w:rsidR="00404012" w:rsidRPr="002F45C0" w:rsidRDefault="00404012" w:rsidP="00404012">
      <w:pPr>
        <w:rPr>
          <w:vanish/>
        </w:rPr>
      </w:pPr>
      <w:bookmarkStart w:id="4" w:name="PE"/>
      <w:r w:rsidRPr="002F45C0">
        <w:rPr>
          <w:vanish/>
        </w:rPr>
        <w:t>PE779.515</w:t>
      </w:r>
      <w:bookmarkEnd w:id="4"/>
    </w:p>
    <w:p w14:paraId="68A962AE" w14:textId="1B123314" w:rsidR="00404012" w:rsidRPr="002F45C0" w:rsidRDefault="00404012" w:rsidP="00404012">
      <w:pPr>
        <w:pStyle w:val="ATHeading3"/>
      </w:pPr>
      <w:bookmarkStart w:id="5" w:name="Sujet"/>
      <w:r w:rsidRPr="002F45C0">
        <w:t xml:space="preserve">Απόφαση του Ευρωπαϊκού Κοινοβουλίου </w:t>
      </w:r>
      <w:r w:rsidR="00A86F59" w:rsidRPr="002F45C0">
        <w:t xml:space="preserve">της </w:t>
      </w:r>
      <w:r w:rsidR="00700F40" w:rsidRPr="002F45C0">
        <w:t>17</w:t>
      </w:r>
      <w:r w:rsidR="00A86F59" w:rsidRPr="002F45C0">
        <w:t xml:space="preserve">ης Δεκεμβρίου 2025 </w:t>
      </w:r>
      <w:r w:rsidRPr="002F45C0">
        <w:t>σχετικά με την πρόταση για τον διορισμό του εκτελεστικού διευθυντή της Ευρωπαϊκής Αρχής Ασφαλίσεων και Επαγγελματικών Συντάξεων</w:t>
      </w:r>
      <w:bookmarkEnd w:id="5"/>
      <w:r w:rsidRPr="002F45C0">
        <w:t xml:space="preserve"> </w:t>
      </w:r>
      <w:bookmarkStart w:id="6" w:name="References"/>
      <w:r w:rsidRPr="002F45C0">
        <w:t>(N10-0060/2025 – C10-0268/2025 – 2025/0904(NLE))</w:t>
      </w:r>
      <w:bookmarkEnd w:id="6"/>
    </w:p>
    <w:p w14:paraId="1A8D7BCA" w14:textId="77777777" w:rsidR="00A86F59" w:rsidRPr="002F45C0" w:rsidRDefault="00A86F59" w:rsidP="00C01A5D">
      <w:pPr>
        <w:pStyle w:val="NormalBold"/>
      </w:pPr>
    </w:p>
    <w:p w14:paraId="245E2D14" w14:textId="0EC79AE2" w:rsidR="00C01A5D" w:rsidRPr="002F45C0" w:rsidRDefault="00C01A5D" w:rsidP="00C01A5D">
      <w:pPr>
        <w:pStyle w:val="NormalBold"/>
      </w:pPr>
      <w:r w:rsidRPr="002F45C0">
        <w:t>(Έγκριση)</w:t>
      </w:r>
    </w:p>
    <w:p w14:paraId="4BF4201F" w14:textId="77777777" w:rsidR="00C01A5D" w:rsidRPr="002F45C0" w:rsidRDefault="00C01A5D" w:rsidP="00C01A5D">
      <w:pPr>
        <w:pStyle w:val="EPComma"/>
      </w:pPr>
      <w:r w:rsidRPr="002F45C0">
        <w:rPr>
          <w:i/>
        </w:rPr>
        <w:t>Το Ευρωπαϊκό Κοινοβούλιο</w:t>
      </w:r>
      <w:r w:rsidRPr="002F45C0">
        <w:t>,</w:t>
      </w:r>
    </w:p>
    <w:p w14:paraId="43308FAB" w14:textId="251093C7" w:rsidR="00AC4A9B" w:rsidRDefault="00C01A5D" w:rsidP="00A86F59">
      <w:pPr>
        <w:pStyle w:val="NormalHanging12a"/>
        <w:widowControl/>
      </w:pPr>
      <w:r w:rsidRPr="002F45C0">
        <w:t>–</w:t>
      </w:r>
      <w:r w:rsidRPr="002F45C0">
        <w:tab/>
        <w:t>έχοντας υπόψη την πρόταση του συμβουλίου εποπτών της Ευρωπαϊκής Αρχής Ασφαλίσεων και Επαγγελματικών Συντάξεων της 23ης Οκτωβρίου</w:t>
      </w:r>
      <w:r w:rsidR="00AC4A9B">
        <w:t xml:space="preserve"> 2025 (C10-0268/2025),</w:t>
      </w:r>
    </w:p>
    <w:p w14:paraId="48AF8D50" w14:textId="54C5CC04" w:rsidR="00C01A5D" w:rsidRPr="002F45C0" w:rsidRDefault="00C01A5D" w:rsidP="00A86F59">
      <w:pPr>
        <w:pStyle w:val="NormalHanging12a"/>
        <w:widowControl/>
      </w:pPr>
      <w:r w:rsidRPr="002F45C0">
        <w:t>–</w:t>
      </w:r>
      <w:r w:rsidRPr="002F45C0">
        <w:tab/>
        <w:t>έχοντας υπόψη το άρθρο 51 παράγραφοι 2 και 3 του κανονισμού (ΕΕ) αριθ. 1094/2010 του Ευρωπαϊκού Κοινοβουλίου και του Συμβουλίου, της 24ης Νοεμβρίου 2010, για τη σύσταση Ευρωπαϊκής Εποπτικής Αρχής (Ευρωπαϊκή Αρχή Ασφαλίσεων και Επαγγελματικών Συντάξεων), την τροποποίηση της απόφασης αριθ. 716/2009/ΕΚ και την κατάργηση της απόφασης 2009/79/ΕΚ της Επιτροπής</w:t>
      </w:r>
      <w:r w:rsidRPr="002F45C0">
        <w:rPr>
          <w:rStyle w:val="FootnoteReference"/>
        </w:rPr>
        <w:footnoteReference w:id="1"/>
      </w:r>
      <w:r w:rsidRPr="002F45C0">
        <w:t>,</w:t>
      </w:r>
    </w:p>
    <w:p w14:paraId="11CD1D8B" w14:textId="77777777" w:rsidR="00C01A5D" w:rsidRPr="002F45C0" w:rsidRDefault="00C01A5D" w:rsidP="00A86F59">
      <w:pPr>
        <w:pStyle w:val="Normal12Hanging"/>
        <w:widowControl/>
      </w:pPr>
      <w:r w:rsidRPr="002F45C0">
        <w:t>–</w:t>
      </w:r>
      <w:r w:rsidRPr="002F45C0">
        <w:tab/>
        <w:t>έχοντας υπόψη το ψήφισμά του της 14ης Μαρτίου 2019 σχετικά με την ισορροπία των φύλων κατά τον διορισμό σε ενωσιακές θέσεις του οικονομικού και νομισματικού τομέα</w:t>
      </w:r>
      <w:r w:rsidRPr="002F45C0">
        <w:rPr>
          <w:rStyle w:val="FootnoteReference"/>
        </w:rPr>
        <w:footnoteReference w:id="2"/>
      </w:r>
      <w:r w:rsidRPr="002F45C0">
        <w:t>,</w:t>
      </w:r>
    </w:p>
    <w:p w14:paraId="04F30B0E" w14:textId="77777777" w:rsidR="00C01A5D" w:rsidRPr="002F45C0" w:rsidRDefault="00C01A5D" w:rsidP="00A86F59">
      <w:pPr>
        <w:pStyle w:val="Normal12Hanging"/>
        <w:widowControl/>
      </w:pPr>
      <w:r w:rsidRPr="002F45C0">
        <w:t>–</w:t>
      </w:r>
      <w:r w:rsidRPr="002F45C0">
        <w:tab/>
        <w:t>έχοντας υπόψη το ψήφισμά του της 16ης Ιανουαρίου 2020 σχετικά με τα θεσμικά όργανα και τους οργανισμούς της Οικονομικής και Νομισματικής Ένωσης: πρόληψη των συγκρούσεων συμφερόντων μετά την αποχώρηση από δημόσια υπηρεσία</w:t>
      </w:r>
      <w:r w:rsidRPr="002F45C0">
        <w:rPr>
          <w:rStyle w:val="FootnoteReference"/>
        </w:rPr>
        <w:footnoteReference w:id="3"/>
      </w:r>
      <w:r w:rsidRPr="002F45C0">
        <w:t>,</w:t>
      </w:r>
    </w:p>
    <w:p w14:paraId="7AFBDC58" w14:textId="77777777" w:rsidR="00C01A5D" w:rsidRPr="002F45C0" w:rsidRDefault="00C01A5D" w:rsidP="00A86F59">
      <w:pPr>
        <w:pStyle w:val="NormalHanging12a"/>
        <w:widowControl/>
      </w:pPr>
      <w:r w:rsidRPr="002F45C0">
        <w:t>–</w:t>
      </w:r>
      <w:r w:rsidRPr="002F45C0">
        <w:tab/>
        <w:t>έχοντας υπόψη το άρθρο 135 του Κανονισμού του,</w:t>
      </w:r>
    </w:p>
    <w:p w14:paraId="2B410804" w14:textId="77777777" w:rsidR="00C01A5D" w:rsidRPr="002F45C0" w:rsidRDefault="00C01A5D" w:rsidP="00A86F59">
      <w:pPr>
        <w:pStyle w:val="NormalHanging12a"/>
        <w:widowControl/>
      </w:pPr>
      <w:r w:rsidRPr="002F45C0">
        <w:t>–</w:t>
      </w:r>
      <w:r w:rsidRPr="002F45C0">
        <w:tab/>
        <w:t>έχοντας υπόψη την έκθεση της Επιτροπής Οικονομικής και Νομισματικής Πολιτικής (A10-0247/2025),</w:t>
      </w:r>
    </w:p>
    <w:p w14:paraId="78DD5897" w14:textId="77777777" w:rsidR="00C01A5D" w:rsidRPr="002F45C0" w:rsidRDefault="00C01A5D" w:rsidP="00A86F59">
      <w:pPr>
        <w:pStyle w:val="NormalHanging12a"/>
        <w:widowControl/>
      </w:pPr>
      <w:r w:rsidRPr="002F45C0">
        <w:lastRenderedPageBreak/>
        <w:t>Α.</w:t>
      </w:r>
      <w:r w:rsidRPr="002F45C0">
        <w:tab/>
        <w:t>λαμβάνοντας υπόψη ότι η θητεία του νυν εκτελεστικού διευθυντή της Ευρωπαϊκής Αρχής Ασφαλίσεων και Επαγγελματικών Συντάξεων λήγει στις 31 Μαρτίου 2026·</w:t>
      </w:r>
    </w:p>
    <w:p w14:paraId="5E9CA292" w14:textId="77777777" w:rsidR="00C01A5D" w:rsidRPr="002F45C0" w:rsidRDefault="00C01A5D" w:rsidP="00A86F59">
      <w:pPr>
        <w:pStyle w:val="NormalHanging12a"/>
        <w:widowControl/>
      </w:pPr>
      <w:r w:rsidRPr="002F45C0">
        <w:t>Β.</w:t>
      </w:r>
      <w:r w:rsidRPr="002F45C0">
        <w:tab/>
        <w:t xml:space="preserve">λαμβάνοντας υπόψη ότι, στις 23 Οκτωβρίου 2025, το συμβούλιο εποπτών της Ευρωπαϊκής Αρχής Ασφαλίσεων και Επαγγελματικών Συντάξεων, κατόπιν ανοικτής διαδικασίας επιλογής, πρότεινε τον διορισμό του </w:t>
      </w:r>
      <w:proofErr w:type="spellStart"/>
      <w:r w:rsidRPr="002F45C0">
        <w:t>Damian</w:t>
      </w:r>
      <w:proofErr w:type="spellEnd"/>
      <w:r w:rsidRPr="002F45C0">
        <w:t xml:space="preserve"> </w:t>
      </w:r>
      <w:proofErr w:type="spellStart"/>
      <w:r w:rsidRPr="002F45C0">
        <w:t>Jaworski</w:t>
      </w:r>
      <w:proofErr w:type="spellEnd"/>
      <w:r w:rsidRPr="002F45C0">
        <w:t xml:space="preserve"> ως εκτελεστικού διευθυντή για θητεία πέντε ετών, σύμφωνα με το άρθρο 51 παράγραφοι 2 και 3 του κανονισμού (ΕΕ) αριθ. 1094/2010·</w:t>
      </w:r>
    </w:p>
    <w:p w14:paraId="3A15B5D9" w14:textId="77777777" w:rsidR="00C01A5D" w:rsidRPr="002F45C0" w:rsidRDefault="00C01A5D" w:rsidP="00A86F59">
      <w:pPr>
        <w:pStyle w:val="NormalHanging12a"/>
        <w:widowControl/>
      </w:pPr>
      <w:r w:rsidRPr="002F45C0">
        <w:t>Γ.</w:t>
      </w:r>
      <w:r w:rsidRPr="002F45C0">
        <w:tab/>
        <w:t xml:space="preserve">λαμβάνοντας υπόψη ότι, στις 6 Νοεμβρίου 2025, η Επιτροπή Οικονομικής και Νομισματικής Πολιτικής πραγματοποίησε ακρόαση με τον </w:t>
      </w:r>
      <w:proofErr w:type="spellStart"/>
      <w:r w:rsidRPr="002F45C0">
        <w:t>Damian</w:t>
      </w:r>
      <w:proofErr w:type="spellEnd"/>
      <w:r w:rsidRPr="002F45C0">
        <w:t xml:space="preserve"> </w:t>
      </w:r>
      <w:proofErr w:type="spellStart"/>
      <w:r w:rsidRPr="002F45C0">
        <w:t>Jaworski</w:t>
      </w:r>
      <w:proofErr w:type="spellEnd"/>
      <w:r w:rsidRPr="002F45C0">
        <w:t>, ο οποίος προέβη, στο πλαίσιο αυτό, σε εναρκτήρια δήλωση και εν συνεχεία απάντησε σε ερωτήσεις των μελών της επιτροπής·</w:t>
      </w:r>
    </w:p>
    <w:p w14:paraId="6DEE1481" w14:textId="77777777" w:rsidR="00C01A5D" w:rsidRPr="002F45C0" w:rsidRDefault="00C01A5D" w:rsidP="00A86F59">
      <w:pPr>
        <w:pStyle w:val="NormalHanging12a"/>
        <w:widowControl/>
      </w:pPr>
      <w:r w:rsidRPr="002F45C0">
        <w:t>1.</w:t>
      </w:r>
      <w:r w:rsidRPr="002F45C0">
        <w:tab/>
        <w:t xml:space="preserve">εγκρίνει τον διορισμό του </w:t>
      </w:r>
      <w:proofErr w:type="spellStart"/>
      <w:r w:rsidRPr="002F45C0">
        <w:t>Damian</w:t>
      </w:r>
      <w:proofErr w:type="spellEnd"/>
      <w:r w:rsidRPr="002F45C0">
        <w:t xml:space="preserve"> </w:t>
      </w:r>
      <w:proofErr w:type="spellStart"/>
      <w:r w:rsidRPr="002F45C0">
        <w:t>Jaworski</w:t>
      </w:r>
      <w:proofErr w:type="spellEnd"/>
      <w:r w:rsidRPr="002F45C0">
        <w:t xml:space="preserve"> ως εκτελεστικού διευθυντή της Ευρωπαϊκής Αρχής Ασφαλίσεων και Επαγγελματικών Συντάξεων·</w:t>
      </w:r>
    </w:p>
    <w:p w14:paraId="61958E6D" w14:textId="7FBAF6A5" w:rsidR="0064562F" w:rsidRPr="002F45C0" w:rsidRDefault="00C01A5D" w:rsidP="00A86F59">
      <w:pPr>
        <w:pStyle w:val="NormalHanging12a"/>
        <w:widowControl/>
      </w:pPr>
      <w:r w:rsidRPr="002F45C0">
        <w:t>2.</w:t>
      </w:r>
      <w:r w:rsidRPr="002F45C0">
        <w:tab/>
        <w:t>αναθέτει στην Πρόεδρό του να διαβιβάσει την παρούσα απόφαση στο Συμβούλιο, στην Επιτροπή, στην Ευρωπαϊκή Αρχή Ασφαλίσεων και Επαγγελματικών Συντάξεων και στις κυβερνήσεις των κρατών μελών.</w:t>
      </w:r>
    </w:p>
    <w:p w14:paraId="7324F376" w14:textId="16314381" w:rsidR="00E365E1" w:rsidRPr="002F45C0" w:rsidRDefault="00E365E1" w:rsidP="00A86F59">
      <w:pPr>
        <w:widowControl/>
        <w:spacing w:after="240"/>
        <w:ind w:left="567" w:hanging="567"/>
      </w:pPr>
    </w:p>
    <w:sectPr w:rsidR="00E365E1" w:rsidRPr="002F45C0" w:rsidSect="006456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34DC0" w14:textId="77777777" w:rsidR="00404012" w:rsidRPr="0064562F" w:rsidRDefault="00404012">
      <w:r w:rsidRPr="0064562F">
        <w:separator/>
      </w:r>
    </w:p>
  </w:endnote>
  <w:endnote w:type="continuationSeparator" w:id="0">
    <w:p w14:paraId="54C7017E" w14:textId="77777777" w:rsidR="00404012" w:rsidRPr="0064562F" w:rsidRDefault="00404012">
      <w:r w:rsidRPr="006456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FD2E6" w14:textId="77777777" w:rsidR="00064002" w:rsidRPr="006456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C8DF8" w14:textId="77777777" w:rsidR="00064002" w:rsidRPr="006456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08F2F" w14:textId="77777777" w:rsidR="00064002" w:rsidRPr="006456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13F8B" w14:textId="77777777" w:rsidR="00404012" w:rsidRPr="0064562F" w:rsidRDefault="00404012">
      <w:r w:rsidRPr="0064562F">
        <w:separator/>
      </w:r>
    </w:p>
  </w:footnote>
  <w:footnote w:type="continuationSeparator" w:id="0">
    <w:p w14:paraId="6DBE863C" w14:textId="77777777" w:rsidR="00404012" w:rsidRPr="0064562F" w:rsidRDefault="00404012">
      <w:r w:rsidRPr="0064562F">
        <w:continuationSeparator/>
      </w:r>
    </w:p>
  </w:footnote>
  <w:footnote w:id="1">
    <w:p w14:paraId="2CA36E08" w14:textId="40511F9C" w:rsidR="00C01A5D" w:rsidRPr="0064562F" w:rsidRDefault="00C01A5D" w:rsidP="00A86F59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64562F">
        <w:rPr>
          <w:rStyle w:val="FootnoteReference"/>
          <w:sz w:val="24"/>
          <w:lang w:val="el-GR"/>
        </w:rPr>
        <w:footnoteRef/>
      </w:r>
      <w:r w:rsidR="0064562F" w:rsidRPr="0064562F">
        <w:rPr>
          <w:sz w:val="24"/>
          <w:lang w:val="el-GR"/>
        </w:rPr>
        <w:t xml:space="preserve"> </w:t>
      </w:r>
      <w:r w:rsidR="0064562F" w:rsidRPr="0064562F">
        <w:rPr>
          <w:sz w:val="24"/>
          <w:lang w:val="el-GR"/>
        </w:rPr>
        <w:tab/>
      </w:r>
      <w:r w:rsidRPr="0064562F">
        <w:rPr>
          <w:sz w:val="24"/>
          <w:lang w:val="el-GR"/>
        </w:rPr>
        <w:t xml:space="preserve">ΕΕ L 331 της 15.12.2010, σ. 48, ELI: </w:t>
      </w:r>
      <w:hyperlink r:id="rId1" w:history="1">
        <w:r w:rsidRPr="0064562F">
          <w:rPr>
            <w:rStyle w:val="Hyperlink"/>
            <w:sz w:val="24"/>
            <w:lang w:val="el-GR"/>
          </w:rPr>
          <w:t>http://data.europa.eu/eli/reg/2010/1094/oj</w:t>
        </w:r>
      </w:hyperlink>
      <w:r w:rsidRPr="0064562F">
        <w:rPr>
          <w:sz w:val="24"/>
          <w:lang w:val="el-GR"/>
        </w:rPr>
        <w:t>.</w:t>
      </w:r>
    </w:p>
  </w:footnote>
  <w:footnote w:id="2">
    <w:p w14:paraId="14C0F663" w14:textId="5B65E8AD" w:rsidR="00C01A5D" w:rsidRPr="0064562F" w:rsidRDefault="00C01A5D" w:rsidP="00A86F59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64562F">
        <w:rPr>
          <w:rStyle w:val="FootnoteReference"/>
          <w:sz w:val="24"/>
          <w:lang w:val="el-GR"/>
        </w:rPr>
        <w:footnoteRef/>
      </w:r>
      <w:r w:rsidR="0064562F" w:rsidRPr="0064562F">
        <w:rPr>
          <w:sz w:val="24"/>
          <w:lang w:val="el-GR"/>
        </w:rPr>
        <w:t xml:space="preserve"> </w:t>
      </w:r>
      <w:r w:rsidR="0064562F" w:rsidRPr="0064562F">
        <w:rPr>
          <w:sz w:val="24"/>
          <w:lang w:val="el-GR"/>
        </w:rPr>
        <w:tab/>
      </w:r>
      <w:r w:rsidRPr="0064562F">
        <w:rPr>
          <w:sz w:val="24"/>
          <w:lang w:val="el-GR"/>
        </w:rPr>
        <w:t>ΕΕ C 23 της 21.1.2021, σ. 105.</w:t>
      </w:r>
    </w:p>
  </w:footnote>
  <w:footnote w:id="3">
    <w:p w14:paraId="49B8E066" w14:textId="52A70AB2" w:rsidR="00C01A5D" w:rsidRPr="0064562F" w:rsidRDefault="00C01A5D" w:rsidP="00A86F59">
      <w:pPr>
        <w:pStyle w:val="FootnoteText"/>
        <w:spacing w:line="240" w:lineRule="auto"/>
        <w:ind w:left="567" w:hanging="567"/>
        <w:rPr>
          <w:sz w:val="24"/>
          <w:lang w:val="el-GR"/>
        </w:rPr>
      </w:pPr>
      <w:r w:rsidRPr="0064562F">
        <w:rPr>
          <w:rStyle w:val="FootnoteReference"/>
          <w:sz w:val="24"/>
          <w:lang w:val="el-GR"/>
        </w:rPr>
        <w:footnoteRef/>
      </w:r>
      <w:r w:rsidR="0064562F" w:rsidRPr="0064562F">
        <w:rPr>
          <w:sz w:val="24"/>
          <w:lang w:val="el-GR"/>
        </w:rPr>
        <w:t xml:space="preserve"> </w:t>
      </w:r>
      <w:r w:rsidR="0064562F" w:rsidRPr="0064562F">
        <w:rPr>
          <w:sz w:val="24"/>
          <w:lang w:val="el-GR"/>
        </w:rPr>
        <w:tab/>
      </w:r>
      <w:r w:rsidRPr="0064562F">
        <w:rPr>
          <w:sz w:val="24"/>
          <w:lang w:val="el-GR"/>
        </w:rPr>
        <w:t>Κείμενα που εγκρίθηκαν,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E80AB" w14:textId="77777777" w:rsidR="00064002" w:rsidRPr="006456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0F78E" w14:textId="77777777" w:rsidR="00064002" w:rsidRPr="006456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7BF2" w14:textId="77777777" w:rsidR="00064002" w:rsidRPr="006456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4086630">
    <w:abstractNumId w:val="9"/>
  </w:num>
  <w:num w:numId="2" w16cid:durableId="263542525">
    <w:abstractNumId w:val="9"/>
  </w:num>
  <w:num w:numId="3" w16cid:durableId="577255653">
    <w:abstractNumId w:val="7"/>
  </w:num>
  <w:num w:numId="4" w16cid:durableId="56393493">
    <w:abstractNumId w:val="7"/>
  </w:num>
  <w:num w:numId="5" w16cid:durableId="1791508515">
    <w:abstractNumId w:val="6"/>
  </w:num>
  <w:num w:numId="6" w16cid:durableId="1338770785">
    <w:abstractNumId w:val="6"/>
  </w:num>
  <w:num w:numId="7" w16cid:durableId="920139473">
    <w:abstractNumId w:val="5"/>
  </w:num>
  <w:num w:numId="8" w16cid:durableId="456340424">
    <w:abstractNumId w:val="5"/>
  </w:num>
  <w:num w:numId="9" w16cid:durableId="315497983">
    <w:abstractNumId w:val="4"/>
  </w:num>
  <w:num w:numId="10" w16cid:durableId="632096606">
    <w:abstractNumId w:val="4"/>
  </w:num>
  <w:num w:numId="11" w16cid:durableId="1836066277">
    <w:abstractNumId w:val="8"/>
  </w:num>
  <w:num w:numId="12" w16cid:durableId="1482651558">
    <w:abstractNumId w:val="8"/>
  </w:num>
  <w:num w:numId="13" w16cid:durableId="835151500">
    <w:abstractNumId w:val="3"/>
  </w:num>
  <w:num w:numId="14" w16cid:durableId="1815102310">
    <w:abstractNumId w:val="3"/>
  </w:num>
  <w:num w:numId="15" w16cid:durableId="41560946">
    <w:abstractNumId w:val="2"/>
  </w:num>
  <w:num w:numId="16" w16cid:durableId="429739511">
    <w:abstractNumId w:val="2"/>
  </w:num>
  <w:num w:numId="17" w16cid:durableId="44069280">
    <w:abstractNumId w:val="1"/>
  </w:num>
  <w:num w:numId="18" w16cid:durableId="851340609">
    <w:abstractNumId w:val="1"/>
  </w:num>
  <w:num w:numId="19" w16cid:durableId="2064282271">
    <w:abstractNumId w:val="0"/>
  </w:num>
  <w:num w:numId="20" w16cid:durableId="332883390">
    <w:abstractNumId w:val="0"/>
  </w:num>
  <w:num w:numId="21" w16cid:durableId="1911579611">
    <w:abstractNumId w:val="9"/>
  </w:num>
  <w:num w:numId="22" w16cid:durableId="459617201">
    <w:abstractNumId w:val="7"/>
  </w:num>
  <w:num w:numId="23" w16cid:durableId="908460968">
    <w:abstractNumId w:val="6"/>
  </w:num>
  <w:num w:numId="24" w16cid:durableId="840237115">
    <w:abstractNumId w:val="5"/>
  </w:num>
  <w:num w:numId="25" w16cid:durableId="580985708">
    <w:abstractNumId w:val="4"/>
  </w:num>
  <w:num w:numId="26" w16cid:durableId="578056613">
    <w:abstractNumId w:val="8"/>
  </w:num>
  <w:num w:numId="27" w16cid:durableId="1913083433">
    <w:abstractNumId w:val="3"/>
  </w:num>
  <w:num w:numId="28" w16cid:durableId="1809278681">
    <w:abstractNumId w:val="2"/>
  </w:num>
  <w:num w:numId="29" w16cid:durableId="716125378">
    <w:abstractNumId w:val="1"/>
  </w:num>
  <w:num w:numId="30" w16cid:durableId="37291570">
    <w:abstractNumId w:val="0"/>
  </w:num>
  <w:num w:numId="31" w16cid:durableId="1447963190">
    <w:abstractNumId w:val="9"/>
  </w:num>
  <w:num w:numId="32" w16cid:durableId="2051873961">
    <w:abstractNumId w:val="7"/>
  </w:num>
  <w:num w:numId="33" w16cid:durableId="1396735902">
    <w:abstractNumId w:val="6"/>
  </w:num>
  <w:num w:numId="34" w16cid:durableId="291132356">
    <w:abstractNumId w:val="5"/>
  </w:num>
  <w:num w:numId="35" w16cid:durableId="721172169">
    <w:abstractNumId w:val="4"/>
  </w:num>
  <w:num w:numId="36" w16cid:durableId="1970931897">
    <w:abstractNumId w:val="8"/>
  </w:num>
  <w:num w:numId="37" w16cid:durableId="1651209896">
    <w:abstractNumId w:val="3"/>
  </w:num>
  <w:num w:numId="38" w16cid:durableId="309558654">
    <w:abstractNumId w:val="2"/>
  </w:num>
  <w:num w:numId="39" w16cid:durableId="219245753">
    <w:abstractNumId w:val="1"/>
  </w:num>
  <w:num w:numId="40" w16cid:durableId="1360278570">
    <w:abstractNumId w:val="0"/>
  </w:num>
  <w:num w:numId="41" w16cid:durableId="145056578">
    <w:abstractNumId w:val="10"/>
  </w:num>
  <w:num w:numId="42" w16cid:durableId="153499131">
    <w:abstractNumId w:val="10"/>
  </w:num>
  <w:num w:numId="43" w16cid:durableId="779372025">
    <w:abstractNumId w:val="10"/>
  </w:num>
  <w:num w:numId="44" w16cid:durableId="911721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EL"/>
    <w:docVar w:name="dvnumam" w:val="0"/>
    <w:docVar w:name="dvpe" w:val="779.515"/>
    <w:docVar w:name="dvrapporteur" w:val="Εισηγητής: "/>
    <w:docVar w:name="dvtitre" w:val="Απόφαση του Ευρωπαϊκού Κοινοβουλίου σχετικά με την πρόταση για τον διορισμό του εκτελεστικού διευθυντή της Ευρωπαϊκής Αρχής Ασφαλίσεων και Επαγγελματικών Συντάξεων(N10-0060/2025 – C10-0268/2025 – 2025/0904(NLE))"/>
  </w:docVars>
  <w:rsids>
    <w:rsidRoot w:val="00404012"/>
    <w:rsid w:val="00002272"/>
    <w:rsid w:val="00064002"/>
    <w:rsid w:val="000677B9"/>
    <w:rsid w:val="000831BA"/>
    <w:rsid w:val="000A42CC"/>
    <w:rsid w:val="000E7DD9"/>
    <w:rsid w:val="0010095E"/>
    <w:rsid w:val="0011177D"/>
    <w:rsid w:val="00125B37"/>
    <w:rsid w:val="00187494"/>
    <w:rsid w:val="001F32AE"/>
    <w:rsid w:val="002767FF"/>
    <w:rsid w:val="002B18FE"/>
    <w:rsid w:val="002B5493"/>
    <w:rsid w:val="002F45C0"/>
    <w:rsid w:val="00343214"/>
    <w:rsid w:val="00361C00"/>
    <w:rsid w:val="00395FA1"/>
    <w:rsid w:val="003E15D4"/>
    <w:rsid w:val="00404012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B49"/>
    <w:rsid w:val="005F1B17"/>
    <w:rsid w:val="006037C0"/>
    <w:rsid w:val="0064562F"/>
    <w:rsid w:val="006631B6"/>
    <w:rsid w:val="00680577"/>
    <w:rsid w:val="006F74FA"/>
    <w:rsid w:val="00700F4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A9C"/>
    <w:rsid w:val="00A778C7"/>
    <w:rsid w:val="00A86F59"/>
    <w:rsid w:val="00AB441E"/>
    <w:rsid w:val="00AB6293"/>
    <w:rsid w:val="00AC4A9B"/>
    <w:rsid w:val="00AE0928"/>
    <w:rsid w:val="00AF3B82"/>
    <w:rsid w:val="00B12E95"/>
    <w:rsid w:val="00B22876"/>
    <w:rsid w:val="00B558F0"/>
    <w:rsid w:val="00B908CD"/>
    <w:rsid w:val="00BD48FE"/>
    <w:rsid w:val="00BD7BD8"/>
    <w:rsid w:val="00BE6ADC"/>
    <w:rsid w:val="00C01A5D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363C2"/>
  <w15:chartTrackingRefBased/>
  <w15:docId w15:val="{3D63C0D2-05A7-472D-A602-35A74AE7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01A5D"/>
    <w:pPr>
      <w:spacing w:before="480" w:after="240"/>
    </w:pPr>
  </w:style>
  <w:style w:type="paragraph" w:customStyle="1" w:styleId="NormalBold">
    <w:name w:val="NormalBold"/>
    <w:basedOn w:val="Normal"/>
    <w:rsid w:val="00C01A5D"/>
    <w:rPr>
      <w:b/>
    </w:rPr>
  </w:style>
  <w:style w:type="paragraph" w:customStyle="1" w:styleId="NormalBold12a">
    <w:name w:val="NormalBold12a"/>
    <w:basedOn w:val="Normal"/>
    <w:rsid w:val="00C01A5D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01A5D"/>
    <w:pPr>
      <w:spacing w:after="240"/>
      <w:ind w:left="567" w:hanging="567"/>
    </w:pPr>
  </w:style>
  <w:style w:type="character" w:styleId="Hyperlink">
    <w:name w:val="Hyperlink"/>
    <w:uiPriority w:val="99"/>
    <w:rsid w:val="00C01A5D"/>
    <w:rPr>
      <w:color w:val="0000FF"/>
      <w:u w:val="single"/>
    </w:rPr>
  </w:style>
  <w:style w:type="paragraph" w:customStyle="1" w:styleId="Normal12Hanging">
    <w:name w:val="Normal12Hanging"/>
    <w:basedOn w:val="Normal"/>
    <w:rsid w:val="00C01A5D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86F59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353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RELFINALE 2 Amalia</dc:creator>
  <cp:keywords/>
  <cp:lastModifiedBy>KOLOKYTHIA Amalia</cp:lastModifiedBy>
  <cp:revision>2</cp:revision>
  <cp:lastPrinted>2004-11-19T15:42:00Z</cp:lastPrinted>
  <dcterms:created xsi:type="dcterms:W3CDTF">2026-02-13T12:37:00Z</dcterms:created>
  <dcterms:modified xsi:type="dcterms:W3CDTF">2026-02-13T12:37:00Z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P10_TA(2025)0334_</vt:lpwstr>
  </property>
  <property fmtid="{D5CDD505-2E9C-101B-9397-08002B2CF9AE}" pid="4" name="&lt;Type&gt;">
    <vt:lpwstr>RR</vt:lpwstr>
  </property>
</Properties>
</file>