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A735A" w14:paraId="5FAE581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1194435" w14:textId="34A6CF95" w:rsidR="00751A4A" w:rsidRPr="00AA735A" w:rsidRDefault="00CB4EA7" w:rsidP="0010095E">
            <w:pPr>
              <w:pStyle w:val="EPName"/>
            </w:pPr>
            <w:r w:rsidRPr="00AA735A">
              <w:t>Европейски</w:t>
            </w:r>
            <w:r w:rsidR="00D610A6" w:rsidRPr="00AA735A">
              <w:t xml:space="preserve"> парламент</w:t>
            </w:r>
          </w:p>
          <w:p w14:paraId="015A6998" w14:textId="022CEABC" w:rsidR="00751A4A" w:rsidRPr="00AA735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A735A">
              <w:t>2024</w:t>
            </w:r>
            <w:r w:rsidR="00CB4EA7">
              <w:rPr>
                <w:lang w:val="en-GB"/>
              </w:rPr>
              <w:t> – </w:t>
            </w:r>
            <w:r w:rsidR="00817416" w:rsidRPr="00AA735A">
              <w:t>202</w:t>
            </w:r>
            <w:r w:rsidRPr="00AA735A">
              <w:t>9</w:t>
            </w:r>
          </w:p>
        </w:tc>
        <w:tc>
          <w:tcPr>
            <w:tcW w:w="2268" w:type="dxa"/>
            <w:shd w:val="clear" w:color="auto" w:fill="auto"/>
          </w:tcPr>
          <w:p w14:paraId="04919283" w14:textId="77777777" w:rsidR="00751A4A" w:rsidRPr="00AA735A" w:rsidRDefault="00187494" w:rsidP="0010095E">
            <w:pPr>
              <w:pStyle w:val="EPLogo"/>
            </w:pPr>
            <w:r w:rsidRPr="00AA735A">
              <w:rPr>
                <w:noProof/>
                <w:lang w:eastAsia="ja-JP"/>
              </w:rPr>
              <w:drawing>
                <wp:inline distT="0" distB="0" distL="0" distR="0" wp14:anchorId="32EA6EBD" wp14:editId="66A7180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76985F" w14:textId="77777777" w:rsidR="00D058B8" w:rsidRPr="00AA735A" w:rsidRDefault="00D058B8" w:rsidP="004C5D52">
      <w:pPr>
        <w:pStyle w:val="LineTop"/>
      </w:pPr>
    </w:p>
    <w:p w14:paraId="66C05491" w14:textId="77777777" w:rsidR="00680577" w:rsidRPr="00AA735A" w:rsidRDefault="00D610A6" w:rsidP="00680577">
      <w:pPr>
        <w:pStyle w:val="EPBodyTA1"/>
      </w:pPr>
      <w:r w:rsidRPr="00AA735A">
        <w:t>ПРИЕТИ ТЕКСТОВЕ</w:t>
      </w:r>
    </w:p>
    <w:p w14:paraId="7B7939A1" w14:textId="77777777" w:rsidR="00D058B8" w:rsidRPr="00AA735A" w:rsidRDefault="00D058B8" w:rsidP="00D058B8">
      <w:pPr>
        <w:pStyle w:val="LineBottom"/>
      </w:pPr>
    </w:p>
    <w:p w14:paraId="74A4D876" w14:textId="42F50A76" w:rsidR="00D610A6" w:rsidRPr="00AB0C13" w:rsidRDefault="00D610A6" w:rsidP="00D610A6">
      <w:pPr>
        <w:pStyle w:val="ATHeading1"/>
        <w:rPr>
          <w:lang w:val="en-GB"/>
        </w:rPr>
      </w:pPr>
      <w:bookmarkStart w:id="0" w:name="TANumber"/>
      <w:r w:rsidRPr="00AA735A">
        <w:t>P10_TA(2025)0</w:t>
      </w:r>
      <w:r w:rsidR="009803E7">
        <w:rPr>
          <w:lang w:val="en-GB"/>
        </w:rPr>
        <w:t>338</w:t>
      </w:r>
      <w:bookmarkEnd w:id="0"/>
    </w:p>
    <w:p w14:paraId="7311142F" w14:textId="4D9F1AD2" w:rsidR="00D610A6" w:rsidRPr="00AA735A" w:rsidRDefault="00D610A6" w:rsidP="00D610A6">
      <w:pPr>
        <w:pStyle w:val="ATHeading2"/>
      </w:pPr>
      <w:bookmarkStart w:id="1" w:name="title"/>
      <w:r w:rsidRPr="00AA735A">
        <w:t>Европейска гражданска инициатива „</w:t>
      </w:r>
      <w:proofErr w:type="spellStart"/>
      <w:r w:rsidR="00CB4EA7" w:rsidRPr="00AA735A">
        <w:t>My</w:t>
      </w:r>
      <w:proofErr w:type="spellEnd"/>
      <w:r w:rsidR="00CB4EA7" w:rsidRPr="00AA735A">
        <w:t xml:space="preserve"> </w:t>
      </w:r>
      <w:proofErr w:type="spellStart"/>
      <w:r w:rsidR="00CB4EA7" w:rsidRPr="00AA735A">
        <w:t>Voice</w:t>
      </w:r>
      <w:proofErr w:type="spellEnd"/>
      <w:r w:rsidR="00CB4EA7" w:rsidRPr="00AA735A">
        <w:t xml:space="preserve">, </w:t>
      </w:r>
      <w:proofErr w:type="spellStart"/>
      <w:r w:rsidR="00CB4EA7" w:rsidRPr="00AA735A">
        <w:t>My</w:t>
      </w:r>
      <w:proofErr w:type="spellEnd"/>
      <w:r w:rsidR="00CB4EA7" w:rsidRPr="00AA735A">
        <w:t xml:space="preserve"> </w:t>
      </w:r>
      <w:proofErr w:type="spellStart"/>
      <w:r w:rsidR="00CB4EA7" w:rsidRPr="00AA735A">
        <w:t>Choice</w:t>
      </w:r>
      <w:proofErr w:type="spellEnd"/>
      <w:r w:rsidR="00CB4EA7" w:rsidRPr="00AA735A">
        <w:t xml:space="preserve"> </w:t>
      </w:r>
      <w:r w:rsidR="00CB4EA7">
        <w:rPr>
          <w:lang w:val="en-GB"/>
        </w:rPr>
        <w:t>–</w:t>
      </w:r>
      <w:r w:rsidRPr="00AA735A">
        <w:t xml:space="preserve"> за безопасен и достъпен аборт“</w:t>
      </w:r>
      <w:bookmarkEnd w:id="1"/>
    </w:p>
    <w:p w14:paraId="71404FE0" w14:textId="77777777" w:rsidR="00D610A6" w:rsidRPr="00AA735A" w:rsidRDefault="00D610A6" w:rsidP="00D610A6">
      <w:pPr>
        <w:rPr>
          <w:i/>
          <w:vanish/>
        </w:rPr>
      </w:pPr>
      <w:r w:rsidRPr="00AA735A">
        <w:rPr>
          <w:i/>
        </w:rPr>
        <w:fldChar w:fldCharType="begin"/>
      </w:r>
      <w:r w:rsidRPr="00AA735A">
        <w:rPr>
          <w:i/>
        </w:rPr>
        <w:instrText xml:space="preserve"> TC"(</w:instrText>
      </w:r>
      <w:bookmarkStart w:id="2" w:name="DocNumber"/>
      <w:r w:rsidRPr="00AA735A">
        <w:rPr>
          <w:i/>
        </w:rPr>
        <w:instrText>B10-0558/2025</w:instrText>
      </w:r>
      <w:bookmarkEnd w:id="2"/>
      <w:r w:rsidRPr="00AA735A">
        <w:rPr>
          <w:i/>
        </w:rPr>
        <w:instrText xml:space="preserve">)"\l3 \n&gt; \* MERGEFORMAT </w:instrText>
      </w:r>
      <w:r w:rsidRPr="00AA735A">
        <w:rPr>
          <w:i/>
        </w:rPr>
        <w:fldChar w:fldCharType="end"/>
      </w:r>
    </w:p>
    <w:p w14:paraId="4B452781" w14:textId="77777777" w:rsidR="00D610A6" w:rsidRPr="00AA735A" w:rsidRDefault="00D610A6" w:rsidP="00D610A6">
      <w:pPr>
        <w:rPr>
          <w:vanish/>
        </w:rPr>
      </w:pPr>
      <w:bookmarkStart w:id="3" w:name="PE"/>
      <w:r w:rsidRPr="00AA735A">
        <w:rPr>
          <w:vanish/>
        </w:rPr>
        <w:t>PE781.257</w:t>
      </w:r>
      <w:bookmarkEnd w:id="3"/>
    </w:p>
    <w:p w14:paraId="370965B1" w14:textId="3565851D" w:rsidR="00D610A6" w:rsidRPr="00AA735A" w:rsidRDefault="00D610A6" w:rsidP="00D610A6">
      <w:pPr>
        <w:pStyle w:val="ATHeading3"/>
      </w:pPr>
      <w:bookmarkStart w:id="4" w:name="Sujet"/>
      <w:r w:rsidRPr="00AA735A">
        <w:t xml:space="preserve">Резолюция на Европейския парламент от </w:t>
      </w:r>
      <w:r w:rsidR="00CB4EA7">
        <w:rPr>
          <w:lang w:val="en-GB"/>
        </w:rPr>
        <w:t xml:space="preserve">17 </w:t>
      </w:r>
      <w:r w:rsidR="00CB4EA7">
        <w:t>декември</w:t>
      </w:r>
      <w:r w:rsidRPr="00AA735A">
        <w:t xml:space="preserve"> 2025 г. относно Европейската гражданска инициатива: „</w:t>
      </w:r>
      <w:proofErr w:type="spellStart"/>
      <w:r w:rsidRPr="00AA735A">
        <w:t>My</w:t>
      </w:r>
      <w:proofErr w:type="spellEnd"/>
      <w:r w:rsidRPr="00AA735A">
        <w:t xml:space="preserve"> </w:t>
      </w:r>
      <w:proofErr w:type="spellStart"/>
      <w:r w:rsidRPr="00AA735A">
        <w:t>Voice</w:t>
      </w:r>
      <w:proofErr w:type="spellEnd"/>
      <w:r w:rsidRPr="00AA735A">
        <w:t xml:space="preserve">, </w:t>
      </w:r>
      <w:proofErr w:type="spellStart"/>
      <w:r w:rsidRPr="00AA735A">
        <w:t>My</w:t>
      </w:r>
      <w:proofErr w:type="spellEnd"/>
      <w:r w:rsidRPr="00AA735A">
        <w:t xml:space="preserve"> </w:t>
      </w:r>
      <w:proofErr w:type="spellStart"/>
      <w:r w:rsidRPr="00AA735A">
        <w:t>Choice</w:t>
      </w:r>
      <w:proofErr w:type="spellEnd"/>
      <w:r w:rsidRPr="00AA735A">
        <w:t xml:space="preserve"> – за безопасни и достъпни аборти“</w:t>
      </w:r>
      <w:bookmarkEnd w:id="4"/>
      <w:r w:rsidRPr="00AA735A">
        <w:t xml:space="preserve"> </w:t>
      </w:r>
      <w:bookmarkStart w:id="5" w:name="References"/>
      <w:r w:rsidRPr="00AA735A">
        <w:t>(2025/3007(RSP))</w:t>
      </w:r>
      <w:bookmarkEnd w:id="5"/>
    </w:p>
    <w:p w14:paraId="4F0C2491" w14:textId="77777777" w:rsidR="004C1EB3" w:rsidRPr="00AA735A" w:rsidRDefault="004C1EB3" w:rsidP="004C1EB3">
      <w:pPr>
        <w:pStyle w:val="EPComma"/>
      </w:pPr>
      <w:bookmarkStart w:id="6" w:name="TextBodyBegin"/>
      <w:bookmarkEnd w:id="6"/>
      <w:r w:rsidRPr="00AA735A">
        <w:rPr>
          <w:i/>
        </w:rPr>
        <w:t>Европейският парламент</w:t>
      </w:r>
      <w:r w:rsidRPr="00AA735A">
        <w:t>,</w:t>
      </w:r>
    </w:p>
    <w:p w14:paraId="1FE39BDB" w14:textId="77777777" w:rsidR="004C1EB3" w:rsidRPr="00AA735A" w:rsidRDefault="004C1EB3" w:rsidP="004C1EB3">
      <w:pPr>
        <w:pStyle w:val="NormalHanging12a"/>
      </w:pPr>
      <w:r w:rsidRPr="00AA735A">
        <w:t>–</w:t>
      </w:r>
      <w:r w:rsidRPr="00AA735A">
        <w:tab/>
        <w:t>като взе предвид Европейската гражданска инициатива: „</w:t>
      </w:r>
      <w:proofErr w:type="spellStart"/>
      <w:r w:rsidRPr="00AA735A">
        <w:t>My</w:t>
      </w:r>
      <w:proofErr w:type="spellEnd"/>
      <w:r w:rsidRPr="00AA735A">
        <w:t xml:space="preserve"> </w:t>
      </w:r>
      <w:proofErr w:type="spellStart"/>
      <w:r w:rsidRPr="00AA735A">
        <w:t>Voice</w:t>
      </w:r>
      <w:proofErr w:type="spellEnd"/>
      <w:r w:rsidRPr="00AA735A">
        <w:t xml:space="preserve"> </w:t>
      </w:r>
      <w:proofErr w:type="spellStart"/>
      <w:r w:rsidRPr="00AA735A">
        <w:t>My</w:t>
      </w:r>
      <w:proofErr w:type="spellEnd"/>
      <w:r w:rsidRPr="00AA735A">
        <w:t xml:space="preserve"> </w:t>
      </w:r>
      <w:proofErr w:type="spellStart"/>
      <w:r w:rsidRPr="00AA735A">
        <w:t>Choice</w:t>
      </w:r>
      <w:proofErr w:type="spellEnd"/>
      <w:r w:rsidRPr="00AA735A">
        <w:t xml:space="preserve"> – за безопасни и достъпни аборти“ (ECI(2024)000004),</w:t>
      </w:r>
    </w:p>
    <w:p w14:paraId="79DED77A" w14:textId="6A924E05" w:rsidR="004C1EB3" w:rsidRPr="00AA735A" w:rsidRDefault="00CB4EA7" w:rsidP="004C1EB3">
      <w:pPr>
        <w:pStyle w:val="NormalHanging12a"/>
      </w:pPr>
      <w:r w:rsidRPr="00AA735A">
        <w:t>–</w:t>
      </w:r>
      <w:r w:rsidR="004C1EB3" w:rsidRPr="00AA735A">
        <w:tab/>
        <w:t>като взе предвид Решение за изпълнение (ЕС) 2024/1158 на Комисията от 10 април 2024 г. относно искането за регистрация в съответствие с Регламент (ЕС) 2019/788 на Европейския парламент и на Съвета на европейската гражданска инициатива под надслов „</w:t>
      </w:r>
      <w:proofErr w:type="spellStart"/>
      <w:r w:rsidR="004C1EB3" w:rsidRPr="00AA735A">
        <w:t>My</w:t>
      </w:r>
      <w:proofErr w:type="spellEnd"/>
      <w:r w:rsidR="004C1EB3" w:rsidRPr="00AA735A">
        <w:t xml:space="preserve"> </w:t>
      </w:r>
      <w:proofErr w:type="spellStart"/>
      <w:r w:rsidR="004C1EB3" w:rsidRPr="00AA735A">
        <w:t>Voice</w:t>
      </w:r>
      <w:proofErr w:type="spellEnd"/>
      <w:r w:rsidR="004C1EB3" w:rsidRPr="00AA735A">
        <w:t xml:space="preserve">, </w:t>
      </w:r>
      <w:proofErr w:type="spellStart"/>
      <w:r w:rsidR="004C1EB3" w:rsidRPr="00AA735A">
        <w:t>My</w:t>
      </w:r>
      <w:proofErr w:type="spellEnd"/>
      <w:r w:rsidR="004C1EB3" w:rsidRPr="00AA735A">
        <w:t xml:space="preserve"> </w:t>
      </w:r>
      <w:proofErr w:type="spellStart"/>
      <w:r w:rsidR="004C1EB3" w:rsidRPr="00AA735A">
        <w:t>Choice</w:t>
      </w:r>
      <w:proofErr w:type="spellEnd"/>
      <w:r w:rsidR="004C1EB3" w:rsidRPr="00AA735A">
        <w:t>“ – за безопасни и достъпни аборти“</w:t>
      </w:r>
      <w:r w:rsidR="004C1EB3" w:rsidRPr="00AA735A">
        <w:rPr>
          <w:rStyle w:val="FootnoteReference"/>
        </w:rPr>
        <w:footnoteReference w:id="1"/>
      </w:r>
      <w:r w:rsidR="004C1EB3" w:rsidRPr="00AA735A">
        <w:t>,</w:t>
      </w:r>
    </w:p>
    <w:p w14:paraId="74FD68FD" w14:textId="7CF9BB69" w:rsidR="004C1EB3" w:rsidRPr="00AA735A" w:rsidRDefault="00CB4EA7" w:rsidP="004C1EB3">
      <w:pPr>
        <w:pStyle w:val="NormalHanging12a"/>
      </w:pPr>
      <w:r w:rsidRPr="00AA735A">
        <w:t>–</w:t>
      </w:r>
      <w:r w:rsidR="004C1EB3" w:rsidRPr="00AA735A">
        <w:tab/>
        <w:t>като взе предвид член 9, член 19, член 24, параграф 1 и член 168, параграфи 5 и 7 от Договора за функционирането на Европейския съюз,</w:t>
      </w:r>
    </w:p>
    <w:p w14:paraId="38B1B3E9" w14:textId="1397B025" w:rsidR="004C1EB3" w:rsidRPr="00AA735A" w:rsidRDefault="00CB4EA7" w:rsidP="004C1EB3">
      <w:pPr>
        <w:pStyle w:val="NormalHanging12a"/>
      </w:pPr>
      <w:r w:rsidRPr="00AA735A">
        <w:t>–</w:t>
      </w:r>
      <w:r w:rsidR="004C1EB3" w:rsidRPr="00AA735A">
        <w:tab/>
        <w:t>като взе предвид член 2, член 3 и член 11, параграф 4 от Договора за Европейския съюз,</w:t>
      </w:r>
    </w:p>
    <w:p w14:paraId="144FD12E" w14:textId="3D4D3ECD" w:rsidR="004C1EB3" w:rsidRPr="00AA735A" w:rsidRDefault="00CB4EA7" w:rsidP="004C1EB3">
      <w:pPr>
        <w:pStyle w:val="NormalHanging12a"/>
      </w:pPr>
      <w:r w:rsidRPr="00AA735A">
        <w:t>–</w:t>
      </w:r>
      <w:r w:rsidR="004C1EB3" w:rsidRPr="00AA735A">
        <w:tab/>
        <w:t>като взе предвид членове 1, 3, 4 и 21 от Хартата на основните права на Европейския съюз,</w:t>
      </w:r>
    </w:p>
    <w:p w14:paraId="55189BE4" w14:textId="576F23A0" w:rsidR="004C1EB3" w:rsidRPr="00AA735A" w:rsidRDefault="00CB4EA7" w:rsidP="004C1EB3">
      <w:pPr>
        <w:pStyle w:val="NormalHanging12a"/>
      </w:pPr>
      <w:r w:rsidRPr="00AA735A">
        <w:t>–</w:t>
      </w:r>
      <w:r w:rsidR="004C1EB3" w:rsidRPr="00AA735A">
        <w:tab/>
        <w:t>като взе предвид Конвенцията за премахване на всички форми на дискриминация по отношение на жените от 1979 г.,</w:t>
      </w:r>
    </w:p>
    <w:p w14:paraId="2C214CED" w14:textId="5DB69334" w:rsidR="004C1EB3" w:rsidRPr="00AA735A" w:rsidRDefault="00CB4EA7" w:rsidP="004C1EB3">
      <w:pPr>
        <w:pStyle w:val="NormalHanging12a"/>
      </w:pPr>
      <w:r w:rsidRPr="00AA735A">
        <w:t>–</w:t>
      </w:r>
      <w:r w:rsidR="004C1EB3" w:rsidRPr="00AA735A">
        <w:tab/>
        <w:t>като взе предвид Всеобщата декларация за правата на човека от 1948 г.,</w:t>
      </w:r>
    </w:p>
    <w:p w14:paraId="1490E46F" w14:textId="403A292D" w:rsidR="004C1EB3" w:rsidRPr="00AA735A" w:rsidRDefault="00CB4EA7" w:rsidP="004C1EB3">
      <w:pPr>
        <w:pStyle w:val="NormalHanging12a"/>
      </w:pPr>
      <w:r w:rsidRPr="00AA735A">
        <w:t>–</w:t>
      </w:r>
      <w:r w:rsidR="004C1EB3" w:rsidRPr="00AA735A">
        <w:tab/>
        <w:t>като взе предвид Европейската конвенция за правата на човека от 1950 г.,</w:t>
      </w:r>
    </w:p>
    <w:p w14:paraId="159842FB" w14:textId="77777777" w:rsidR="004C1EB3" w:rsidRPr="00AA735A" w:rsidRDefault="004C1EB3" w:rsidP="004C1EB3">
      <w:pPr>
        <w:pStyle w:val="NormalHanging12a"/>
      </w:pPr>
      <w:r w:rsidRPr="00AA735A">
        <w:t>-</w:t>
      </w:r>
      <w:r w:rsidRPr="00AA735A">
        <w:tab/>
        <w:t>като взе предвид Пекинската декларация и платформа за действие от 1995 г.,</w:t>
      </w:r>
    </w:p>
    <w:p w14:paraId="0D4E43B2" w14:textId="124A83C9" w:rsidR="004C1EB3" w:rsidRPr="00AA735A" w:rsidRDefault="00CB4EA7" w:rsidP="004C1EB3">
      <w:pPr>
        <w:pStyle w:val="NormalHanging12a"/>
      </w:pPr>
      <w:r>
        <w:lastRenderedPageBreak/>
        <w:t>–</w:t>
      </w:r>
      <w:r w:rsidR="004C1EB3" w:rsidRPr="00AA735A">
        <w:tab/>
        <w:t>като взе предвид своята резолюция от 26 ноември 2020 г. относно фактическата забрана на правото на аборт в Полша</w:t>
      </w:r>
      <w:r w:rsidR="004C1EB3" w:rsidRPr="00AA735A">
        <w:rPr>
          <w:rStyle w:val="FootnoteReference"/>
        </w:rPr>
        <w:footnoteReference w:id="2"/>
      </w:r>
      <w:r w:rsidR="004C1EB3" w:rsidRPr="00AA735A">
        <w:t>,</w:t>
      </w:r>
    </w:p>
    <w:p w14:paraId="0E87B319" w14:textId="4FAE60BA" w:rsidR="004C1EB3" w:rsidRPr="00AA735A" w:rsidRDefault="00CB4EA7" w:rsidP="004C1EB3">
      <w:pPr>
        <w:pStyle w:val="NormalHanging12a"/>
      </w:pPr>
      <w:r>
        <w:t>–</w:t>
      </w:r>
      <w:r w:rsidR="004C1EB3" w:rsidRPr="00AA735A">
        <w:tab/>
        <w:t>като взе предвид своята резолюция от 24 юни 2021 г. относно положението със сексуалното и репродуктивното здраве и правата в тази област в ЕС във връзка със здравето на жените</w:t>
      </w:r>
      <w:r w:rsidR="004C1EB3" w:rsidRPr="00AA735A">
        <w:rPr>
          <w:rStyle w:val="FootnoteReference"/>
        </w:rPr>
        <w:footnoteReference w:id="3"/>
      </w:r>
      <w:r w:rsidR="004C1EB3" w:rsidRPr="00AA735A">
        <w:t>,</w:t>
      </w:r>
    </w:p>
    <w:p w14:paraId="06EE78BD" w14:textId="6FC1ADF0" w:rsidR="004C1EB3" w:rsidRPr="00AA735A" w:rsidRDefault="00CB4EA7" w:rsidP="004C1EB3">
      <w:pPr>
        <w:pStyle w:val="NormalHanging12a"/>
      </w:pPr>
      <w:r>
        <w:t>–</w:t>
      </w:r>
      <w:r w:rsidR="004C1EB3" w:rsidRPr="00AA735A">
        <w:tab/>
        <w:t>като взе предвид своята резолюция от 11 ноември 2021 г. относно първата годишнина от фактическата забрана на абортите в Полша</w:t>
      </w:r>
      <w:r w:rsidR="004C1EB3" w:rsidRPr="00AA735A">
        <w:rPr>
          <w:rStyle w:val="FootnoteReference"/>
        </w:rPr>
        <w:footnoteReference w:id="4"/>
      </w:r>
      <w:r w:rsidR="004C1EB3" w:rsidRPr="00AA735A">
        <w:t>,</w:t>
      </w:r>
    </w:p>
    <w:p w14:paraId="059A960C" w14:textId="743ABF61" w:rsidR="004C1EB3" w:rsidRPr="00AA735A" w:rsidRDefault="00CB4EA7" w:rsidP="004C1EB3">
      <w:pPr>
        <w:pStyle w:val="NormalHanging12a"/>
      </w:pPr>
      <w:r>
        <w:t>–</w:t>
      </w:r>
      <w:r w:rsidR="004C1EB3" w:rsidRPr="00AA735A">
        <w:tab/>
        <w:t>като взе предвид своята резолюция от 5 май 2022 г. относно въздействието на войната срещу Украйна върху жените</w:t>
      </w:r>
      <w:r w:rsidR="004C1EB3" w:rsidRPr="00AA735A">
        <w:rPr>
          <w:rStyle w:val="FootnoteReference"/>
        </w:rPr>
        <w:footnoteReference w:id="5"/>
      </w:r>
      <w:r w:rsidR="004C1EB3" w:rsidRPr="00AA735A">
        <w:t>,</w:t>
      </w:r>
    </w:p>
    <w:p w14:paraId="167B045B" w14:textId="0CCCDB5C" w:rsidR="004C1EB3" w:rsidRPr="00AA735A" w:rsidRDefault="00CB4EA7" w:rsidP="004C1EB3">
      <w:pPr>
        <w:pStyle w:val="NormalHanging12a"/>
      </w:pPr>
      <w:r>
        <w:t>–</w:t>
      </w:r>
      <w:r w:rsidR="004C1EB3" w:rsidRPr="00AA735A">
        <w:tab/>
        <w:t>като взе предвид своята резолюция от 9 юни 2022 г. относно заплахите за правото на аборт в световен мащаб: възможна отмяна на правото на аборт в САЩ от Върховния съд</w:t>
      </w:r>
      <w:r w:rsidR="004C1EB3" w:rsidRPr="00AA735A">
        <w:rPr>
          <w:rStyle w:val="FootnoteReference"/>
        </w:rPr>
        <w:footnoteReference w:id="6"/>
      </w:r>
      <w:r w:rsidR="004C1EB3" w:rsidRPr="00AA735A">
        <w:t>,</w:t>
      </w:r>
    </w:p>
    <w:p w14:paraId="0862E12B" w14:textId="2A081A49" w:rsidR="004C1EB3" w:rsidRPr="00AA735A" w:rsidRDefault="00CB4EA7" w:rsidP="004C1EB3">
      <w:pPr>
        <w:pStyle w:val="NormalHanging12a"/>
      </w:pPr>
      <w:r>
        <w:t>–</w:t>
      </w:r>
      <w:r w:rsidR="004C1EB3" w:rsidRPr="00AA735A">
        <w:tab/>
        <w:t>като взе предвид своята резолюция от 7 юли 2022 г. относно решението на Върховния съд на САЩ за отмяна на правото на аборт в Съединените щати и необходимостта от защита на правото на аборт и здравето на жените в ЕС</w:t>
      </w:r>
      <w:r w:rsidR="004C1EB3" w:rsidRPr="00AA735A">
        <w:rPr>
          <w:rStyle w:val="FootnoteReference"/>
        </w:rPr>
        <w:footnoteReference w:id="7"/>
      </w:r>
      <w:r w:rsidR="004C1EB3" w:rsidRPr="00AA735A">
        <w:t>,</w:t>
      </w:r>
    </w:p>
    <w:p w14:paraId="5464D462" w14:textId="13E52F66" w:rsidR="004C1EB3" w:rsidRPr="00AA735A" w:rsidRDefault="00CB4EA7" w:rsidP="004C1EB3">
      <w:pPr>
        <w:pStyle w:val="NormalHanging12a"/>
      </w:pPr>
      <w:r>
        <w:t>–</w:t>
      </w:r>
      <w:r w:rsidR="004C1EB3" w:rsidRPr="00AA735A">
        <w:tab/>
        <w:t>като взе предвид своята резолюция от 22 ноември 2023 г. относно предложения на Европейския парламент за преразглеждане на Договорите</w:t>
      </w:r>
      <w:r w:rsidR="004C1EB3" w:rsidRPr="00AA735A">
        <w:rPr>
          <w:rStyle w:val="FootnoteReference"/>
        </w:rPr>
        <w:footnoteReference w:id="8"/>
      </w:r>
      <w:r w:rsidR="004C1EB3" w:rsidRPr="00AA735A">
        <w:t>,</w:t>
      </w:r>
    </w:p>
    <w:p w14:paraId="3B34A26C" w14:textId="5A581D77" w:rsidR="004C1EB3" w:rsidRPr="00AA735A" w:rsidRDefault="00CB4EA7" w:rsidP="004C1EB3">
      <w:pPr>
        <w:pStyle w:val="NormalHanging12a"/>
      </w:pPr>
      <w:r>
        <w:t>–</w:t>
      </w:r>
      <w:r w:rsidR="004C1EB3" w:rsidRPr="00AA735A">
        <w:tab/>
        <w:t>като взе предвид своята резолюция от 28 февруари 2024 г., озаглавена „Доклад относно доклада на Комисията за върховенството на закона за 2023 г.“</w:t>
      </w:r>
      <w:r w:rsidR="004C1EB3" w:rsidRPr="00AA735A">
        <w:rPr>
          <w:rStyle w:val="FootnoteReference"/>
        </w:rPr>
        <w:footnoteReference w:id="9"/>
      </w:r>
      <w:r w:rsidR="004C1EB3" w:rsidRPr="00AA735A">
        <w:t>,</w:t>
      </w:r>
    </w:p>
    <w:p w14:paraId="6D47D582" w14:textId="016F4E07" w:rsidR="004C1EB3" w:rsidRPr="00AA735A" w:rsidRDefault="00CB4EA7" w:rsidP="004C1EB3">
      <w:pPr>
        <w:pStyle w:val="NormalHanging12a"/>
      </w:pPr>
      <w:r>
        <w:t>–</w:t>
      </w:r>
      <w:r w:rsidR="004C1EB3" w:rsidRPr="00AA735A">
        <w:tab/>
        <w:t>като взе предвид соята резолюция от 11 април 2024 г. относно включването на правото на аборт в Хартата на основните права на ЕС</w:t>
      </w:r>
      <w:r w:rsidR="004C1EB3" w:rsidRPr="00AA735A">
        <w:rPr>
          <w:rStyle w:val="FootnoteReference"/>
        </w:rPr>
        <w:footnoteReference w:id="10"/>
      </w:r>
      <w:r w:rsidR="004C1EB3" w:rsidRPr="00AA735A">
        <w:t>,</w:t>
      </w:r>
    </w:p>
    <w:p w14:paraId="77D6D8FB" w14:textId="26111652" w:rsidR="004C1EB3" w:rsidRPr="00AA735A" w:rsidRDefault="00CB4EA7" w:rsidP="004C1EB3">
      <w:pPr>
        <w:pStyle w:val="NormalHanging12a"/>
      </w:pPr>
      <w:r>
        <w:t>–</w:t>
      </w:r>
      <w:r w:rsidR="004C1EB3" w:rsidRPr="00AA735A">
        <w:tab/>
        <w:t>като взе предвид насоките на СЗО от 2015 г., озаглавени „Безопасни аборти: технически и политически насоки за системите на здравеопазване“,</w:t>
      </w:r>
    </w:p>
    <w:p w14:paraId="084EFFA9" w14:textId="5EC00EC5" w:rsidR="004C1EB3" w:rsidRPr="00AA735A" w:rsidRDefault="00CB4EA7" w:rsidP="004C1EB3">
      <w:pPr>
        <w:pStyle w:val="NormalHanging12a"/>
      </w:pPr>
      <w:r>
        <w:t>–</w:t>
      </w:r>
      <w:r w:rsidR="004C1EB3" w:rsidRPr="00AA735A">
        <w:tab/>
        <w:t>като взе предвид стратегията на СЗО за периода 2017 – 2021 г. относно здравето и благосъстоянието на жените в европейския регион на СЗО и свързания с нея доклад, озаглавен „</w:t>
      </w:r>
      <w:proofErr w:type="spellStart"/>
      <w:r w:rsidR="004C1EB3" w:rsidRPr="00AA735A">
        <w:t>Women’s</w:t>
      </w:r>
      <w:proofErr w:type="spellEnd"/>
      <w:r w:rsidR="004C1EB3" w:rsidRPr="00AA735A">
        <w:t xml:space="preserve"> </w:t>
      </w:r>
      <w:proofErr w:type="spellStart"/>
      <w:r w:rsidR="004C1EB3" w:rsidRPr="00AA735A">
        <w:t>health</w:t>
      </w:r>
      <w:proofErr w:type="spellEnd"/>
      <w:r w:rsidR="004C1EB3" w:rsidRPr="00AA735A">
        <w:t xml:space="preserve"> </w:t>
      </w:r>
      <w:proofErr w:type="spellStart"/>
      <w:r w:rsidR="004C1EB3" w:rsidRPr="00AA735A">
        <w:t>and</w:t>
      </w:r>
      <w:proofErr w:type="spellEnd"/>
      <w:r w:rsidR="004C1EB3" w:rsidRPr="00AA735A">
        <w:t xml:space="preserve"> </w:t>
      </w:r>
      <w:proofErr w:type="spellStart"/>
      <w:r w:rsidR="004C1EB3" w:rsidRPr="00AA735A">
        <w:t>well</w:t>
      </w:r>
      <w:proofErr w:type="spellEnd"/>
      <w:r>
        <w:t>–</w:t>
      </w:r>
      <w:proofErr w:type="spellStart"/>
      <w:r w:rsidR="004C1EB3" w:rsidRPr="00AA735A">
        <w:t>being</w:t>
      </w:r>
      <w:proofErr w:type="spellEnd"/>
      <w:r w:rsidR="004C1EB3" w:rsidRPr="00AA735A">
        <w:t xml:space="preserve"> </w:t>
      </w:r>
      <w:proofErr w:type="spellStart"/>
      <w:r w:rsidR="004C1EB3" w:rsidRPr="00AA735A">
        <w:t>in</w:t>
      </w:r>
      <w:proofErr w:type="spellEnd"/>
      <w:r w:rsidR="004C1EB3" w:rsidRPr="00AA735A">
        <w:t xml:space="preserve"> </w:t>
      </w:r>
      <w:proofErr w:type="spellStart"/>
      <w:r w:rsidR="004C1EB3" w:rsidRPr="00AA735A">
        <w:t>Europe</w:t>
      </w:r>
      <w:proofErr w:type="spellEnd"/>
      <w:r w:rsidR="004C1EB3" w:rsidRPr="00AA735A">
        <w:t xml:space="preserve">: </w:t>
      </w:r>
      <w:proofErr w:type="spellStart"/>
      <w:r w:rsidR="004C1EB3" w:rsidRPr="00AA735A">
        <w:t>beyond</w:t>
      </w:r>
      <w:proofErr w:type="spellEnd"/>
      <w:r w:rsidR="004C1EB3" w:rsidRPr="00AA735A">
        <w:t xml:space="preserve"> </w:t>
      </w:r>
      <w:proofErr w:type="spellStart"/>
      <w:r w:rsidR="004C1EB3" w:rsidRPr="00AA735A">
        <w:t>the</w:t>
      </w:r>
      <w:proofErr w:type="spellEnd"/>
      <w:r w:rsidR="004C1EB3" w:rsidRPr="00AA735A">
        <w:t xml:space="preserve"> </w:t>
      </w:r>
      <w:proofErr w:type="spellStart"/>
      <w:r w:rsidR="004C1EB3" w:rsidRPr="00AA735A">
        <w:t>mortality</w:t>
      </w:r>
      <w:proofErr w:type="spellEnd"/>
      <w:r w:rsidR="004C1EB3" w:rsidRPr="00AA735A">
        <w:t xml:space="preserve"> </w:t>
      </w:r>
      <w:proofErr w:type="spellStart"/>
      <w:r w:rsidR="004C1EB3" w:rsidRPr="00AA735A">
        <w:t>advantage</w:t>
      </w:r>
      <w:proofErr w:type="spellEnd"/>
      <w:r w:rsidR="004C1EB3" w:rsidRPr="00AA735A">
        <w:t>“ (Здраве и благосъстояние на жените в Европа: отвъд предимството на по</w:t>
      </w:r>
      <w:r>
        <w:t>–</w:t>
      </w:r>
      <w:r w:rsidR="004C1EB3" w:rsidRPr="00AA735A">
        <w:t>ниската смъртност), и двата публикувани на 30 септември 2016 г.;</w:t>
      </w:r>
    </w:p>
    <w:p w14:paraId="59B2AE37" w14:textId="09037748" w:rsidR="004C1EB3" w:rsidRPr="00AA735A" w:rsidRDefault="00CB4EA7" w:rsidP="004C1EB3">
      <w:pPr>
        <w:pStyle w:val="NormalHanging12a"/>
      </w:pPr>
      <w:r>
        <w:t>–</w:t>
      </w:r>
      <w:r w:rsidR="004C1EB3" w:rsidRPr="00AA735A">
        <w:tab/>
        <w:t>като взе предвид плана за действие на СЗО, озаглавен „</w:t>
      </w:r>
      <w:proofErr w:type="spellStart"/>
      <w:r w:rsidR="004C1EB3" w:rsidRPr="00AA735A">
        <w:t>Action</w:t>
      </w:r>
      <w:proofErr w:type="spellEnd"/>
      <w:r w:rsidR="004C1EB3" w:rsidRPr="00AA735A">
        <w:t xml:space="preserve"> </w:t>
      </w:r>
      <w:proofErr w:type="spellStart"/>
      <w:r w:rsidR="004C1EB3" w:rsidRPr="00AA735A">
        <w:t>plan</w:t>
      </w:r>
      <w:proofErr w:type="spellEnd"/>
      <w:r w:rsidR="004C1EB3" w:rsidRPr="00AA735A">
        <w:t xml:space="preserve"> </w:t>
      </w:r>
      <w:proofErr w:type="spellStart"/>
      <w:r w:rsidR="004C1EB3" w:rsidRPr="00AA735A">
        <w:t>for</w:t>
      </w:r>
      <w:proofErr w:type="spellEnd"/>
      <w:r w:rsidR="004C1EB3" w:rsidRPr="00AA735A">
        <w:t xml:space="preserve"> </w:t>
      </w:r>
      <w:proofErr w:type="spellStart"/>
      <w:r w:rsidR="004C1EB3" w:rsidRPr="00AA735A">
        <w:t>sexual</w:t>
      </w:r>
      <w:proofErr w:type="spellEnd"/>
      <w:r w:rsidR="004C1EB3" w:rsidRPr="00AA735A">
        <w:t xml:space="preserve"> </w:t>
      </w:r>
      <w:proofErr w:type="spellStart"/>
      <w:r w:rsidR="004C1EB3" w:rsidRPr="00AA735A">
        <w:t>and</w:t>
      </w:r>
      <w:proofErr w:type="spellEnd"/>
      <w:r w:rsidR="004C1EB3" w:rsidRPr="00AA735A">
        <w:t xml:space="preserve"> </w:t>
      </w:r>
      <w:proofErr w:type="spellStart"/>
      <w:r w:rsidR="004C1EB3" w:rsidRPr="00AA735A">
        <w:t>reproductive</w:t>
      </w:r>
      <w:proofErr w:type="spellEnd"/>
      <w:r w:rsidR="004C1EB3" w:rsidRPr="00AA735A">
        <w:t xml:space="preserve"> </w:t>
      </w:r>
      <w:proofErr w:type="spellStart"/>
      <w:r w:rsidR="004C1EB3" w:rsidRPr="00AA735A">
        <w:t>health</w:t>
      </w:r>
      <w:proofErr w:type="spellEnd"/>
      <w:r w:rsidR="004C1EB3" w:rsidRPr="00AA735A">
        <w:t xml:space="preserve">: </w:t>
      </w:r>
      <w:proofErr w:type="spellStart"/>
      <w:r w:rsidR="004C1EB3" w:rsidRPr="00AA735A">
        <w:t>towards</w:t>
      </w:r>
      <w:proofErr w:type="spellEnd"/>
      <w:r w:rsidR="004C1EB3" w:rsidRPr="00AA735A">
        <w:t xml:space="preserve"> </w:t>
      </w:r>
      <w:proofErr w:type="spellStart"/>
      <w:r w:rsidR="004C1EB3" w:rsidRPr="00AA735A">
        <w:t>achieving</w:t>
      </w:r>
      <w:proofErr w:type="spellEnd"/>
      <w:r w:rsidR="004C1EB3" w:rsidRPr="00AA735A">
        <w:t xml:space="preserve"> </w:t>
      </w:r>
      <w:proofErr w:type="spellStart"/>
      <w:r w:rsidR="004C1EB3" w:rsidRPr="00AA735A">
        <w:t>the</w:t>
      </w:r>
      <w:proofErr w:type="spellEnd"/>
      <w:r w:rsidR="004C1EB3" w:rsidRPr="00AA735A">
        <w:t xml:space="preserve"> 2030 </w:t>
      </w:r>
      <w:proofErr w:type="spellStart"/>
      <w:r w:rsidR="004C1EB3" w:rsidRPr="00AA735A">
        <w:t>Agenda</w:t>
      </w:r>
      <w:proofErr w:type="spellEnd"/>
      <w:r w:rsidR="004C1EB3" w:rsidRPr="00AA735A">
        <w:t xml:space="preserve"> </w:t>
      </w:r>
      <w:proofErr w:type="spellStart"/>
      <w:r w:rsidR="004C1EB3" w:rsidRPr="00AA735A">
        <w:t>for</w:t>
      </w:r>
      <w:proofErr w:type="spellEnd"/>
      <w:r w:rsidR="004C1EB3" w:rsidRPr="00AA735A">
        <w:t xml:space="preserve"> </w:t>
      </w:r>
      <w:proofErr w:type="spellStart"/>
      <w:r w:rsidR="004C1EB3" w:rsidRPr="00AA735A">
        <w:t>Sustainable</w:t>
      </w:r>
      <w:proofErr w:type="spellEnd"/>
      <w:r w:rsidR="004C1EB3" w:rsidRPr="00AA735A">
        <w:t xml:space="preserve"> </w:t>
      </w:r>
      <w:proofErr w:type="spellStart"/>
      <w:r w:rsidR="004C1EB3" w:rsidRPr="00AA735A">
        <w:t>Development</w:t>
      </w:r>
      <w:proofErr w:type="spellEnd"/>
      <w:r w:rsidR="004C1EB3" w:rsidRPr="00AA735A">
        <w:t xml:space="preserve"> </w:t>
      </w:r>
      <w:proofErr w:type="spellStart"/>
      <w:r w:rsidR="004C1EB3" w:rsidRPr="00AA735A">
        <w:t>in</w:t>
      </w:r>
      <w:proofErr w:type="spellEnd"/>
      <w:r w:rsidR="004C1EB3" w:rsidRPr="00AA735A">
        <w:t xml:space="preserve"> </w:t>
      </w:r>
      <w:proofErr w:type="spellStart"/>
      <w:r w:rsidR="004C1EB3" w:rsidRPr="00AA735A">
        <w:t>Europe</w:t>
      </w:r>
      <w:proofErr w:type="spellEnd"/>
      <w:r w:rsidR="004C1EB3" w:rsidRPr="00AA735A">
        <w:t xml:space="preserve"> – </w:t>
      </w:r>
      <w:proofErr w:type="spellStart"/>
      <w:r w:rsidR="004C1EB3" w:rsidRPr="00AA735A">
        <w:t>leaving</w:t>
      </w:r>
      <w:proofErr w:type="spellEnd"/>
      <w:r w:rsidR="004C1EB3" w:rsidRPr="00AA735A">
        <w:t xml:space="preserve"> </w:t>
      </w:r>
      <w:proofErr w:type="spellStart"/>
      <w:r w:rsidR="004C1EB3" w:rsidRPr="00AA735A">
        <w:t>no</w:t>
      </w:r>
      <w:proofErr w:type="spellEnd"/>
      <w:r w:rsidR="004C1EB3" w:rsidRPr="00AA735A">
        <w:t xml:space="preserve"> </w:t>
      </w:r>
      <w:proofErr w:type="spellStart"/>
      <w:r w:rsidR="004C1EB3" w:rsidRPr="00AA735A">
        <w:t>one</w:t>
      </w:r>
      <w:proofErr w:type="spellEnd"/>
      <w:r w:rsidR="004C1EB3" w:rsidRPr="00AA735A">
        <w:t xml:space="preserve"> </w:t>
      </w:r>
      <w:proofErr w:type="spellStart"/>
      <w:r w:rsidR="004C1EB3" w:rsidRPr="00AA735A">
        <w:t>behind</w:t>
      </w:r>
      <w:proofErr w:type="spellEnd"/>
      <w:r w:rsidR="004C1EB3" w:rsidRPr="00AA735A">
        <w:t xml:space="preserve">“ (План за действие за 2016 г. относно </w:t>
      </w:r>
      <w:r w:rsidR="004C1EB3" w:rsidRPr="00AA735A">
        <w:lastRenderedPageBreak/>
        <w:t xml:space="preserve">сексуалното и репродуктивното здраве – към постигане на Програмата за устойчиво развитие в Европа до 2030 г. – без никой да бъде изоставен), публикуван на 12 септември 2016 г., </w:t>
      </w:r>
    </w:p>
    <w:p w14:paraId="36D25A2F" w14:textId="6503C538" w:rsidR="004C1EB3" w:rsidRPr="00AA735A" w:rsidRDefault="00CB4EA7" w:rsidP="004C1EB3">
      <w:pPr>
        <w:pStyle w:val="NormalHanging12a"/>
      </w:pPr>
      <w:r>
        <w:t>–</w:t>
      </w:r>
      <w:r w:rsidR="004C1EB3" w:rsidRPr="00AA735A">
        <w:tab/>
        <w:t>като взе предвид насоките на СЗО относно грижите, свързани с аборт, публикувани на 8 март 2022 г., и второто им издание, публикувано на 24 август 2025 г.,</w:t>
      </w:r>
    </w:p>
    <w:p w14:paraId="3EDA8D9F" w14:textId="5CB1DACC" w:rsidR="004C1EB3" w:rsidRPr="00AA735A" w:rsidRDefault="00CB4EA7" w:rsidP="004C1EB3">
      <w:pPr>
        <w:pStyle w:val="NormalHanging12a"/>
      </w:pPr>
      <w:r>
        <w:t>–</w:t>
      </w:r>
      <w:r w:rsidR="004C1EB3" w:rsidRPr="00AA735A">
        <w:tab/>
        <w:t>като взе предвид съобщението на Комисията от 5 март 2020 г., озаглавено „Съюз на равенство: Стратегия за равенство между половете (2020 – 2025 г.)“ (COM(2020)0152),</w:t>
      </w:r>
    </w:p>
    <w:p w14:paraId="6177F0B7" w14:textId="2E239BB4" w:rsidR="004C1EB3" w:rsidRPr="00AA735A" w:rsidRDefault="00CB4EA7" w:rsidP="004C1EB3">
      <w:pPr>
        <w:pStyle w:val="NormalHanging12a"/>
      </w:pPr>
      <w:r>
        <w:t>–</w:t>
      </w:r>
      <w:r w:rsidR="004C1EB3" w:rsidRPr="00AA735A">
        <w:tab/>
        <w:t xml:space="preserve">като взе предвид съобщението на Комисията от 12 ноември 2020 г., озаглавено „Съюз на равенство: Стратегия за равнопоставеност на ЛГБТИК за 2020 – 2025 г.“ </w:t>
      </w:r>
      <w:bookmarkStart w:id="7" w:name="_Hlk211931820"/>
      <w:r w:rsidR="004C1EB3" w:rsidRPr="00AA735A">
        <w:t>(COM(2020)0698),</w:t>
      </w:r>
      <w:bookmarkEnd w:id="7"/>
    </w:p>
    <w:p w14:paraId="515A8228" w14:textId="271908D5" w:rsidR="004C1EB3" w:rsidRPr="00AA735A" w:rsidRDefault="00CB4EA7" w:rsidP="004C1EB3">
      <w:pPr>
        <w:pStyle w:val="NormalHanging12a"/>
      </w:pPr>
      <w:r>
        <w:t>–</w:t>
      </w:r>
      <w:r w:rsidR="004C1EB3" w:rsidRPr="00AA735A">
        <w:tab/>
        <w:t>като взе предвид съобщението на Комисията от 8 октомври 2025 г., озаглавено „Съюз на равенство: Стратегия за равнопоставеност на ЛГБТИК+ за 2026 – 2030 г.“ (COM(2025)0725),</w:t>
      </w:r>
    </w:p>
    <w:p w14:paraId="18402508" w14:textId="06748EF3" w:rsidR="004C1EB3" w:rsidRPr="00AA735A" w:rsidRDefault="00CB4EA7" w:rsidP="004C1EB3">
      <w:pPr>
        <w:pStyle w:val="NormalHanging12a"/>
      </w:pPr>
      <w:r>
        <w:t>–</w:t>
      </w:r>
      <w:r w:rsidR="004C1EB3" w:rsidRPr="00AA735A">
        <w:tab/>
        <w:t>като взе предвид Пътната карта на ЕС за правата на жените от 2025 г. (COM(2025)0097) и приложението към нея,</w:t>
      </w:r>
    </w:p>
    <w:p w14:paraId="6FD957FB" w14:textId="409CC343" w:rsidR="004C1EB3" w:rsidRPr="00AA735A" w:rsidRDefault="00CB4EA7" w:rsidP="004C1EB3">
      <w:pPr>
        <w:pStyle w:val="NormalHanging12a"/>
      </w:pPr>
      <w:r>
        <w:t>–</w:t>
      </w:r>
      <w:r w:rsidR="004C1EB3" w:rsidRPr="00AA735A">
        <w:tab/>
        <w:t>като взе предвид Директива 2011/24/ЕС на Европейския парламент и на Съвета от 9 март 2011 г. за упражняване на правата на пациентите при трансгранично здравно обслужване</w:t>
      </w:r>
      <w:r w:rsidR="004C1EB3" w:rsidRPr="00AA735A">
        <w:rPr>
          <w:rStyle w:val="FootnoteReference"/>
        </w:rPr>
        <w:footnoteReference w:id="11"/>
      </w:r>
      <w:r w:rsidR="004C1EB3" w:rsidRPr="00AA735A">
        <w:t>,</w:t>
      </w:r>
    </w:p>
    <w:p w14:paraId="00111B3E" w14:textId="58FBCA03" w:rsidR="004C1EB3" w:rsidRPr="00AA735A" w:rsidRDefault="00CB4EA7" w:rsidP="004C1EB3">
      <w:pPr>
        <w:pStyle w:val="NormalHanging12a"/>
      </w:pPr>
      <w:r>
        <w:t>–</w:t>
      </w:r>
      <w:r w:rsidR="004C1EB3" w:rsidRPr="00AA735A">
        <w:tab/>
        <w:t xml:space="preserve">като взе предвид съответната съдебна практика на Европейския съд по правата на човека относно достъпа до услуги в областта на репродуктивното здраве, включително решението му от 16 декември 2010 г. по дело </w:t>
      </w:r>
      <w:r w:rsidR="004C1EB3" w:rsidRPr="00AA735A">
        <w:rPr>
          <w:i/>
          <w:iCs/>
        </w:rPr>
        <w:t>A, B и C/Ирландия</w:t>
      </w:r>
      <w:r w:rsidR="004C1EB3" w:rsidRPr="00AA735A">
        <w:t xml:space="preserve"> (жалба № 25579/05), решението му от 30 октомври 2012 г. по дело </w:t>
      </w:r>
      <w:r w:rsidR="004C1EB3" w:rsidRPr="00AA735A">
        <w:rPr>
          <w:i/>
          <w:iCs/>
        </w:rPr>
        <w:t>P. и S./Полша</w:t>
      </w:r>
      <w:r w:rsidR="004C1EB3" w:rsidRPr="00AA735A">
        <w:t xml:space="preserve"> (жалба № 57375/08) и решението му от 25 юли 2017 г. по дело </w:t>
      </w:r>
      <w:proofErr w:type="spellStart"/>
      <w:r w:rsidR="004C1EB3" w:rsidRPr="00AA735A">
        <w:rPr>
          <w:i/>
          <w:iCs/>
        </w:rPr>
        <w:t>Carvalho</w:t>
      </w:r>
      <w:proofErr w:type="spellEnd"/>
      <w:r w:rsidR="004C1EB3" w:rsidRPr="00AA735A">
        <w:rPr>
          <w:i/>
          <w:iCs/>
        </w:rPr>
        <w:t xml:space="preserve"> </w:t>
      </w:r>
      <w:proofErr w:type="spellStart"/>
      <w:r w:rsidR="004C1EB3" w:rsidRPr="00AA735A">
        <w:rPr>
          <w:i/>
          <w:iCs/>
        </w:rPr>
        <w:t>Pinto</w:t>
      </w:r>
      <w:proofErr w:type="spellEnd"/>
      <w:r w:rsidR="004C1EB3" w:rsidRPr="00AA735A">
        <w:rPr>
          <w:i/>
          <w:iCs/>
        </w:rPr>
        <w:t xml:space="preserve"> </w:t>
      </w:r>
      <w:proofErr w:type="spellStart"/>
      <w:r w:rsidR="004C1EB3" w:rsidRPr="00AA735A">
        <w:rPr>
          <w:i/>
          <w:iCs/>
        </w:rPr>
        <w:t>de</w:t>
      </w:r>
      <w:proofErr w:type="spellEnd"/>
      <w:r w:rsidR="004C1EB3" w:rsidRPr="00AA735A">
        <w:rPr>
          <w:i/>
          <w:iCs/>
        </w:rPr>
        <w:t xml:space="preserve"> </w:t>
      </w:r>
      <w:proofErr w:type="spellStart"/>
      <w:r w:rsidR="004C1EB3" w:rsidRPr="00AA735A">
        <w:rPr>
          <w:i/>
          <w:iCs/>
        </w:rPr>
        <w:t>Sousa</w:t>
      </w:r>
      <w:proofErr w:type="spellEnd"/>
      <w:r w:rsidR="004C1EB3" w:rsidRPr="00AA735A">
        <w:rPr>
          <w:i/>
          <w:iCs/>
        </w:rPr>
        <w:t xml:space="preserve"> </w:t>
      </w:r>
      <w:proofErr w:type="spellStart"/>
      <w:r w:rsidR="004C1EB3" w:rsidRPr="00AA735A">
        <w:rPr>
          <w:i/>
          <w:iCs/>
        </w:rPr>
        <w:t>Morais</w:t>
      </w:r>
      <w:proofErr w:type="spellEnd"/>
      <w:r w:rsidR="004C1EB3" w:rsidRPr="00AA735A">
        <w:rPr>
          <w:i/>
          <w:iCs/>
        </w:rPr>
        <w:t>/Португалия</w:t>
      </w:r>
      <w:r w:rsidR="004C1EB3" w:rsidRPr="00AA735A">
        <w:t xml:space="preserve"> (жалба № 17484/15),</w:t>
      </w:r>
    </w:p>
    <w:p w14:paraId="2B4ED219" w14:textId="4E81CBC7" w:rsidR="004C1EB3" w:rsidRPr="00AA735A" w:rsidRDefault="00CB4EA7" w:rsidP="004C1EB3">
      <w:pPr>
        <w:pStyle w:val="NormalHanging12a"/>
      </w:pPr>
      <w:r>
        <w:t>–</w:t>
      </w:r>
      <w:r w:rsidR="004C1EB3" w:rsidRPr="00AA735A">
        <w:tab/>
        <w:t>като взе предвид доклада на Центъра за репродуктивни права от 23 септември 2025 г., озаглавен „</w:t>
      </w:r>
      <w:proofErr w:type="spellStart"/>
      <w:r w:rsidR="004C1EB3" w:rsidRPr="00AA735A">
        <w:t>Europe</w:t>
      </w:r>
      <w:proofErr w:type="spellEnd"/>
      <w:r w:rsidR="004C1EB3" w:rsidRPr="00AA735A">
        <w:t xml:space="preserve"> </w:t>
      </w:r>
      <w:proofErr w:type="spellStart"/>
      <w:r w:rsidR="004C1EB3" w:rsidRPr="00AA735A">
        <w:t>abortion</w:t>
      </w:r>
      <w:proofErr w:type="spellEnd"/>
      <w:r w:rsidR="004C1EB3" w:rsidRPr="00AA735A">
        <w:t xml:space="preserve"> </w:t>
      </w:r>
      <w:proofErr w:type="spellStart"/>
      <w:r w:rsidR="004C1EB3" w:rsidRPr="00AA735A">
        <w:t>laws</w:t>
      </w:r>
      <w:proofErr w:type="spellEnd"/>
      <w:r w:rsidR="004C1EB3" w:rsidRPr="00AA735A">
        <w:t xml:space="preserve"> 2025 – </w:t>
      </w:r>
      <w:proofErr w:type="spellStart"/>
      <w:r w:rsidR="004C1EB3" w:rsidRPr="00AA735A">
        <w:t>policies</w:t>
      </w:r>
      <w:proofErr w:type="spellEnd"/>
      <w:r w:rsidR="004C1EB3" w:rsidRPr="00AA735A">
        <w:t xml:space="preserve">, </w:t>
      </w:r>
      <w:proofErr w:type="spellStart"/>
      <w:r w:rsidR="004C1EB3" w:rsidRPr="00AA735A">
        <w:t>progress</w:t>
      </w:r>
      <w:proofErr w:type="spellEnd"/>
      <w:r w:rsidR="004C1EB3" w:rsidRPr="00AA735A">
        <w:t xml:space="preserve"> </w:t>
      </w:r>
      <w:proofErr w:type="spellStart"/>
      <w:r w:rsidR="004C1EB3" w:rsidRPr="00AA735A">
        <w:t>and</w:t>
      </w:r>
      <w:proofErr w:type="spellEnd"/>
      <w:r w:rsidR="004C1EB3" w:rsidRPr="00AA735A">
        <w:t xml:space="preserve"> </w:t>
      </w:r>
      <w:proofErr w:type="spellStart"/>
      <w:r w:rsidR="004C1EB3" w:rsidRPr="00AA735A">
        <w:t>challenges</w:t>
      </w:r>
      <w:proofErr w:type="spellEnd"/>
      <w:r w:rsidR="004C1EB3" w:rsidRPr="00AA735A">
        <w:t>“ (Европейски закони за абортите от 2025 г. – политики, напредък и предизвикателства),</w:t>
      </w:r>
    </w:p>
    <w:p w14:paraId="09DEC1E2" w14:textId="64736057" w:rsidR="004C1EB3" w:rsidRPr="00AA735A" w:rsidRDefault="00CB4EA7" w:rsidP="004C1EB3">
      <w:pPr>
        <w:pStyle w:val="NormalHanging12a"/>
      </w:pPr>
      <w:r>
        <w:t>–</w:t>
      </w:r>
      <w:r w:rsidR="004C1EB3" w:rsidRPr="00AA735A">
        <w:tab/>
        <w:t>като взе предвид документа на Европейския парламентарен форум за сексуални и репродуктивни права, озаглавен „</w:t>
      </w:r>
      <w:proofErr w:type="spellStart"/>
      <w:r w:rsidR="004C1EB3" w:rsidRPr="00AA735A">
        <w:t>Contraception</w:t>
      </w:r>
      <w:proofErr w:type="spellEnd"/>
      <w:r w:rsidR="004C1EB3" w:rsidRPr="00AA735A">
        <w:t xml:space="preserve"> </w:t>
      </w:r>
      <w:proofErr w:type="spellStart"/>
      <w:r w:rsidR="004C1EB3" w:rsidRPr="00AA735A">
        <w:t>Policy</w:t>
      </w:r>
      <w:proofErr w:type="spellEnd"/>
      <w:r w:rsidR="004C1EB3" w:rsidRPr="00AA735A">
        <w:t xml:space="preserve"> </w:t>
      </w:r>
      <w:proofErr w:type="spellStart"/>
      <w:r w:rsidR="004C1EB3" w:rsidRPr="00AA735A">
        <w:t>Atlas</w:t>
      </w:r>
      <w:proofErr w:type="spellEnd"/>
      <w:r w:rsidR="004C1EB3" w:rsidRPr="00AA735A">
        <w:t xml:space="preserve"> </w:t>
      </w:r>
      <w:proofErr w:type="spellStart"/>
      <w:r w:rsidR="004C1EB3" w:rsidRPr="00AA735A">
        <w:t>Europe</w:t>
      </w:r>
      <w:proofErr w:type="spellEnd"/>
      <w:r w:rsidR="004C1EB3" w:rsidRPr="00AA735A">
        <w:t xml:space="preserve"> 2025“ (Атлас на политиката в областта на контрацепцията в Европа за 2025 г.), публикуван на 14 февруари 2025 г., </w:t>
      </w:r>
    </w:p>
    <w:p w14:paraId="41C0B013" w14:textId="77777777" w:rsidR="004C1EB3" w:rsidRPr="00AA735A" w:rsidRDefault="004C1EB3" w:rsidP="004C1EB3">
      <w:pPr>
        <w:pStyle w:val="NormalHanging12a"/>
      </w:pPr>
      <w:r w:rsidRPr="00AA735A">
        <w:t>–</w:t>
      </w:r>
      <w:r w:rsidRPr="00AA735A">
        <w:tab/>
        <w:t>като взе предвид член 228, параграф 8 от своя Правилник за дейността,</w:t>
      </w:r>
    </w:p>
    <w:p w14:paraId="182FB2DB" w14:textId="77777777" w:rsidR="004C1EB3" w:rsidRPr="00AA735A" w:rsidRDefault="004C1EB3" w:rsidP="004C1EB3">
      <w:pPr>
        <w:pStyle w:val="NormalHanging12a"/>
      </w:pPr>
      <w:r w:rsidRPr="00AA735A">
        <w:t>–</w:t>
      </w:r>
      <w:r w:rsidRPr="00AA735A">
        <w:tab/>
        <w:t>като взе предвид предложението за резолюция на комисията по правата на жените и равенството между половете,</w:t>
      </w:r>
    </w:p>
    <w:p w14:paraId="78ED28E3" w14:textId="3943DBA6" w:rsidR="004C1EB3" w:rsidRPr="00AA735A" w:rsidRDefault="004C1EB3" w:rsidP="004C1EB3">
      <w:pPr>
        <w:pStyle w:val="NormalHanging12a"/>
      </w:pPr>
      <w:r w:rsidRPr="00AA735A">
        <w:t>А.</w:t>
      </w:r>
      <w:r w:rsidRPr="00AA735A">
        <w:tab/>
        <w:t xml:space="preserve">като има предвид, че Европейската гражданска инициатива (ЕГИ) е инструмент, </w:t>
      </w:r>
      <w:r w:rsidRPr="00AA735A">
        <w:lastRenderedPageBreak/>
        <w:t>чрез който гражданите на ЕС могат да призовават Комисията да предлага ново законодателство; като има предвид, че когато дадена ЕГИ събере най</w:t>
      </w:r>
      <w:r w:rsidR="00CB4EA7">
        <w:t>–</w:t>
      </w:r>
      <w:r w:rsidRPr="00AA735A">
        <w:t>малко един милион подписа, Комисията трябва в срок от шест месеца от валидирането на ЕГИ да посочи какви действия възнамерява да предприеме в отговор на това;</w:t>
      </w:r>
    </w:p>
    <w:p w14:paraId="3D46888C" w14:textId="77777777" w:rsidR="004C1EB3" w:rsidRPr="00AA735A" w:rsidRDefault="004C1EB3" w:rsidP="004C1EB3">
      <w:pPr>
        <w:pStyle w:val="NormalHanging12a"/>
      </w:pPr>
      <w:r w:rsidRPr="00AA735A">
        <w:t>Б.</w:t>
      </w:r>
      <w:r w:rsidRPr="00AA735A">
        <w:tab/>
        <w:t>като има предвид, че „</w:t>
      </w:r>
      <w:proofErr w:type="spellStart"/>
      <w:r w:rsidRPr="00AA735A">
        <w:t>My</w:t>
      </w:r>
      <w:proofErr w:type="spellEnd"/>
      <w:r w:rsidRPr="00AA735A">
        <w:t xml:space="preserve"> </w:t>
      </w:r>
      <w:proofErr w:type="spellStart"/>
      <w:r w:rsidRPr="00AA735A">
        <w:t>Voice</w:t>
      </w:r>
      <w:proofErr w:type="spellEnd"/>
      <w:r w:rsidRPr="00AA735A">
        <w:t xml:space="preserve">, </w:t>
      </w:r>
      <w:proofErr w:type="spellStart"/>
      <w:r w:rsidRPr="00AA735A">
        <w:t>My</w:t>
      </w:r>
      <w:proofErr w:type="spellEnd"/>
      <w:r w:rsidRPr="00AA735A">
        <w:t xml:space="preserve"> </w:t>
      </w:r>
      <w:proofErr w:type="spellStart"/>
      <w:r w:rsidRPr="00AA735A">
        <w:t>Choice</w:t>
      </w:r>
      <w:proofErr w:type="spellEnd"/>
      <w:r w:rsidRPr="00AA735A">
        <w:t>“ е гражданско движение, обединяващо над 300 организации в цяла Европа; като има предвид, че движението призовава ЕС да гарантира безопасен и достъпен аборт за всички и изисква ЕС да приеме законодателство, което да създаде финансов механизъм, за да се помогне на доброволно присъединилите се към механизма държави членки да предоставят безопасни грижи, свързани с аборт, за всички, които нямат достъп до него;</w:t>
      </w:r>
    </w:p>
    <w:p w14:paraId="55F134E8" w14:textId="77777777" w:rsidR="004C1EB3" w:rsidRPr="00AA735A" w:rsidRDefault="004C1EB3" w:rsidP="004C1EB3">
      <w:pPr>
        <w:pStyle w:val="NormalHanging12a"/>
      </w:pPr>
      <w:r w:rsidRPr="00AA735A">
        <w:t>В.</w:t>
      </w:r>
      <w:r w:rsidRPr="00AA735A">
        <w:tab/>
        <w:t>като има предвид, че в Решение (ЕС) 2024/1158 относно регистрацията на Европейската гражданска инициатива Комисията заяви: „не изглежда, че има пряка целенасочена намеса в правомощията на държавите членки да определят собствената си здравна политика и организацията на здравните си услуги просто поради факта, че се осигурява финансова подкрепа за предоставянето на този вид здравна услуга“;</w:t>
      </w:r>
    </w:p>
    <w:p w14:paraId="21877E27" w14:textId="7B4E344F" w:rsidR="004C1EB3" w:rsidRPr="00AA735A" w:rsidRDefault="004C1EB3" w:rsidP="004C1EB3">
      <w:pPr>
        <w:pStyle w:val="NormalHanging12a"/>
      </w:pPr>
      <w:r w:rsidRPr="00AA735A">
        <w:t>Г.</w:t>
      </w:r>
      <w:r w:rsidRPr="00AA735A">
        <w:tab/>
        <w:t>като има предвид, че достъпът до сексуално и репродуктивно здраве и права (СРЗП), включително до грижи, свързани с безопасен, общодостъпен и законен аборт, е основно право; като има предвид, че забраната на достъпа до репродуктивни грижи не намалява необходимостта от грижи, свързани с аборт, а по</w:t>
      </w:r>
      <w:r w:rsidR="00CB4EA7">
        <w:t>–</w:t>
      </w:r>
      <w:r w:rsidRPr="00AA735A">
        <w:t>скоро увеличава прибягването до опасни аборти, което оказва отрицателно въздействие върху много области от живота на жените и момичетата, включително тяхната плодовитост и смъртност, или принуждава пациентките да пътуват в чужбина, за да получат законни грижи, свързани с аборт;</w:t>
      </w:r>
    </w:p>
    <w:p w14:paraId="65FF57C9" w14:textId="77777777" w:rsidR="004C1EB3" w:rsidRPr="00AA735A" w:rsidRDefault="004C1EB3" w:rsidP="004C1EB3">
      <w:pPr>
        <w:pStyle w:val="NormalHanging12a"/>
      </w:pPr>
      <w:r w:rsidRPr="00AA735A">
        <w:t>Д.</w:t>
      </w:r>
      <w:r w:rsidRPr="00AA735A">
        <w:tab/>
        <w:t>като има предвид, че способността на отделните лица да упражняват своята репродуктивна автономност, включително правото им да решават свободно и отговорно дали, кога и как да имат деца, трябва да бъде гарантирана, за да се постигне равенство между половете и пълноценно упражняване на правата на човека за всички в Европа; като има предвид, че правото на телесна неприкосновеност и автономност трябва да бъде изцяло зачитано и гарантирано;</w:t>
      </w:r>
    </w:p>
    <w:p w14:paraId="0FD7AE03" w14:textId="77777777" w:rsidR="004C1EB3" w:rsidRPr="00AA735A" w:rsidRDefault="004C1EB3" w:rsidP="004C1EB3">
      <w:pPr>
        <w:pStyle w:val="NormalHanging12a"/>
      </w:pPr>
      <w:r w:rsidRPr="00AA735A">
        <w:t>Е.</w:t>
      </w:r>
      <w:r w:rsidRPr="00AA735A">
        <w:tab/>
        <w:t xml:space="preserve">като има предвид, че според Комитета на ООН за премахване на дискриминацията по отношение на жените правото на жените на здравеопазване включва техните сексуални и репродуктивни права, а в своята Обща препоръка № 35 Комитетът заявява, че „нарушенията на сексуалното и репродуктивното здраве и права на жените, като насилствена стерилизация, насилствен аборт, насилствена бременност, криминализиране на аборта, отказ или забавяне на безопасен аборт или грижи след аборт, насилствено продължаване на бременността и малтретиране и малтретиране на жени и момичета, търсещи информация, стоки и услуги в областта на сексуалното и репродуктивното здраве, са форми на насилие, основано на пола, които в зависимост от обстоятелствата могат да представляват изтезания или жестоко, нечовешко или унизително отношение“; като има предвид, че Комитетът настоятелно призовава държавите да отменят законите, криминализиращи абортите; като има предвид, че СЗО и международните органи по правата на човека призовават държавите да легализират аборта по желание и да премахнат ненужните и вредни пречки, които </w:t>
      </w:r>
      <w:r w:rsidRPr="00AA735A">
        <w:lastRenderedPageBreak/>
        <w:t>забавят или възпрепятстват навременния достъп до грижи, свързани с аборт;</w:t>
      </w:r>
    </w:p>
    <w:p w14:paraId="603B6375" w14:textId="0239C612" w:rsidR="004C1EB3" w:rsidRPr="00AA735A" w:rsidRDefault="004C1EB3" w:rsidP="004C1EB3">
      <w:pPr>
        <w:pStyle w:val="NormalHanging12a"/>
      </w:pPr>
      <w:r w:rsidRPr="00AA735A">
        <w:t>Ж.</w:t>
      </w:r>
      <w:r w:rsidRPr="00AA735A">
        <w:tab/>
        <w:t>като има предвид, че СРЗП са включени в целите на ООН за устойчиво развитие, по</w:t>
      </w:r>
      <w:r w:rsidR="00CB4EA7">
        <w:t>–</w:t>
      </w:r>
      <w:r w:rsidRPr="00AA735A">
        <w:t>специално цел 3.7 относно гарантирането на всеобщ достъп до услуги в областта на сексуалното и репродуктивното здраве и цел 5.6 относно гарантирането на всеобщ достъп до СРЗП;</w:t>
      </w:r>
    </w:p>
    <w:p w14:paraId="61636C73" w14:textId="77777777" w:rsidR="004C1EB3" w:rsidRPr="00AA735A" w:rsidRDefault="004C1EB3" w:rsidP="004C1EB3">
      <w:pPr>
        <w:pStyle w:val="NormalHanging12a"/>
      </w:pPr>
      <w:r w:rsidRPr="00AA735A">
        <w:t>З.</w:t>
      </w:r>
      <w:r w:rsidRPr="00AA735A">
        <w:tab/>
        <w:t>като има предвид, че изпълнението на СРЗП е от съществено значение с оглед на зачитането на човешкото достойнство и е неразривно свързано с борбата със сексуалното и основаното на пола насилие, постигането на равенство между половете и отстояването на други права на човека, като правото на живот, здраве, неприкосновеност на личния живот, сигурност на личността, недискриминация, равенство пред закона и свобода по отношение на изтезания и други форми на жестоко, нечовешко или унизително отношение или наказание;</w:t>
      </w:r>
    </w:p>
    <w:p w14:paraId="3E4455AA" w14:textId="77777777" w:rsidR="004C1EB3" w:rsidRPr="00AA735A" w:rsidRDefault="004C1EB3" w:rsidP="004C1EB3">
      <w:pPr>
        <w:pStyle w:val="NormalHanging12a"/>
      </w:pPr>
      <w:r w:rsidRPr="00AA735A">
        <w:t>И.</w:t>
      </w:r>
      <w:r w:rsidRPr="00AA735A">
        <w:tab/>
        <w:t>като има предвид, че невъзможността за достъп до общодостъпен, безопасен и законен аборт пряко ограничава правата на жените, включително правото им на самоопределение, физическа и психическа неприкосновеност, здраве, образование и работа; като има предвид, че ограничаването на тези права свежда жените до тяхната репродуктивна роля и по този начин създава дискриминация въз основа на пола;</w:t>
      </w:r>
    </w:p>
    <w:p w14:paraId="5E972516" w14:textId="77777777" w:rsidR="004C1EB3" w:rsidRPr="00AA735A" w:rsidRDefault="004C1EB3" w:rsidP="004C1EB3">
      <w:pPr>
        <w:pStyle w:val="NormalHanging12a"/>
      </w:pPr>
      <w:r w:rsidRPr="00AA735A">
        <w:t>Й.</w:t>
      </w:r>
      <w:r w:rsidRPr="00AA735A">
        <w:tab/>
        <w:t>като има предвид, че редица държави – членки на ЕС, предприеха съдържателни законодателни стъпки за постигане на напредък по отношение на достъпа до аборт чрез премахване на вредните процедурни и регулаторни пречки и отмяна на наказателните санкции; като има предвид обаче, че две държави членки все още не разрешават аборт по желание, осем държави членки поддържат задължителен период на изчакване, а няколко държави членки не субсидират или не възстановяват разходите за грижите, свързани с аборт, или предлагат само ограничено покритие; като има предвид, че 11 държави в Европа не предлагат аборт под формата на лекарства (т.е. нехирургически аборт) и само пет позволяват грижи, свързани с аборт, чрез телемедицина; като има предвид, че сроковете за аборт по желание се различават значително в рамките на Европа, като варират от 10 до 24 седмици;</w:t>
      </w:r>
    </w:p>
    <w:p w14:paraId="67769E06" w14:textId="77777777" w:rsidR="004C1EB3" w:rsidRPr="00AA735A" w:rsidRDefault="004C1EB3" w:rsidP="004C1EB3">
      <w:pPr>
        <w:pStyle w:val="NormalHanging12a"/>
      </w:pPr>
      <w:r w:rsidRPr="00AA735A">
        <w:t>К.</w:t>
      </w:r>
      <w:r w:rsidRPr="00AA735A">
        <w:tab/>
        <w:t>като има предвид, че някои държави членки все още поддържат регресивни пречки пред достъпа до аборт, включително задължителни консултации, възможност медицинските специалисти да отказват да предоставят грижи, свързани с аборт, задължителни изследвания с ултразвук, липса на финансово покритие, задължителни разрешения от трети страни, ограничения относно причините за грижи, свързани с аборт, и ограничения относно методите за аборт; като има предвид, че някои държави членки дори наскоро въведоха такива пречки;</w:t>
      </w:r>
    </w:p>
    <w:p w14:paraId="4C992EA3" w14:textId="7D704E51" w:rsidR="004C1EB3" w:rsidRPr="00AA735A" w:rsidRDefault="004C1EB3" w:rsidP="004C1EB3">
      <w:pPr>
        <w:pStyle w:val="NormalHanging12a"/>
      </w:pPr>
      <w:r w:rsidRPr="00AA735A">
        <w:t>Л.</w:t>
      </w:r>
      <w:r w:rsidRPr="00AA735A">
        <w:tab/>
        <w:t>като има предвид, че според данните повечето аборти се извършват през първото тримесечие и по</w:t>
      </w:r>
      <w:r w:rsidR="00CB4EA7">
        <w:t>–</w:t>
      </w:r>
      <w:r w:rsidRPr="00AA735A">
        <w:t>голямата част от жените, които извършват аборти, вече имат деца, сключили са брак или са в дългосрочни отношения, или са използвали контрацепция по това време;</w:t>
      </w:r>
    </w:p>
    <w:p w14:paraId="2B9EF09E" w14:textId="77777777" w:rsidR="004C1EB3" w:rsidRPr="00AA735A" w:rsidRDefault="004C1EB3" w:rsidP="004C1EB3">
      <w:pPr>
        <w:pStyle w:val="NormalHanging12a"/>
      </w:pPr>
      <w:r w:rsidRPr="00AA735A">
        <w:lastRenderedPageBreak/>
        <w:t>М.</w:t>
      </w:r>
      <w:r w:rsidRPr="00AA735A">
        <w:tab/>
        <w:t>като има предвид, че около 20 милиона жени в Европа</w:t>
      </w:r>
      <w:r w:rsidRPr="00AA735A">
        <w:rPr>
          <w:vertAlign w:val="superscript"/>
        </w:rPr>
        <w:footnoteReference w:id="12"/>
      </w:r>
      <w:r w:rsidRPr="00AA735A">
        <w:t xml:space="preserve"> нямат достъп до грижи, свързани с безопасен и законен аборт, и тяхното здраве продължава да бъде застрашено; като има предвид, че тази цифра включва жените, бягащи от конфликти и войни, и жените мигранти;</w:t>
      </w:r>
    </w:p>
    <w:p w14:paraId="0B81A93B" w14:textId="77777777" w:rsidR="004C1EB3" w:rsidRPr="00AA735A" w:rsidRDefault="004C1EB3" w:rsidP="004C1EB3">
      <w:pPr>
        <w:pStyle w:val="NormalHanging12a"/>
      </w:pPr>
      <w:r w:rsidRPr="00AA735A">
        <w:t>Н.</w:t>
      </w:r>
      <w:r w:rsidRPr="00AA735A">
        <w:tab/>
        <w:t>като има предвид, че много жени са принудени да пътуват през границите, за да получат достъп до грижи, свързани с аборт, в друга държава от ЕС, като често са изправени пред финансови, логистични и психологически пречки въпреки наличието на правила на ЕС относно трансграничното здравно обслужване;</w:t>
      </w:r>
    </w:p>
    <w:p w14:paraId="0845E905" w14:textId="77777777" w:rsidR="004C1EB3" w:rsidRPr="00AA735A" w:rsidRDefault="004C1EB3" w:rsidP="004C1EB3">
      <w:pPr>
        <w:pStyle w:val="NormalHanging12a"/>
      </w:pPr>
      <w:r w:rsidRPr="00AA735A">
        <w:t>О.</w:t>
      </w:r>
      <w:r w:rsidRPr="00AA735A">
        <w:tab/>
        <w:t>като има предвид, че съгласно Договора за функционирането на Европейския съюз „Съюзът взема предвид изискванията, свързани с (...) опазването на човешкото здраве“ (член 9) и може освен това да приема „насърчителни мерки с цел опазване и подобряване на човешкото здраве“ (член 168);</w:t>
      </w:r>
    </w:p>
    <w:p w14:paraId="7D091B36" w14:textId="055C7C64" w:rsidR="004C1EB3" w:rsidRDefault="004C1EB3" w:rsidP="004C1EB3">
      <w:pPr>
        <w:pStyle w:val="NormalHanging12a"/>
        <w:rPr>
          <w:lang w:val="en-GB"/>
        </w:rPr>
      </w:pPr>
      <w:r w:rsidRPr="00AA735A">
        <w:t>П.</w:t>
      </w:r>
      <w:r w:rsidRPr="00AA735A">
        <w:tab/>
        <w:t>като има предвид, че всички жени и момичета следва да получават без дискриминация еднакъв достъп до здравни услуги, независимо от това къде пребивават; като има предвид, че маргинализираните лица, включително хората, принадлежащи към расови, етнически и религиозни малцинства, мигрантите, хората в неравностойно социално-икономическо положение, хората, живеещи в селските райони, хората с увреждания, ЛГБТКИ + лицата и жертвите на насилие, често се сблъскват с допълнителни пречки, комбинирана дискриминация и насилие при достъпа до здравеопазване;</w:t>
      </w:r>
    </w:p>
    <w:p w14:paraId="6D1FFFE8" w14:textId="6A628AA7" w:rsidR="009803E7" w:rsidRPr="009803E7" w:rsidRDefault="009803E7" w:rsidP="004C1EB3">
      <w:pPr>
        <w:pStyle w:val="NormalHanging12a"/>
      </w:pPr>
      <w:r>
        <w:t>Р</w:t>
      </w:r>
      <w:r w:rsidRPr="009803E7">
        <w:rPr>
          <w:lang w:val="en-GB"/>
        </w:rPr>
        <w:t>.</w:t>
      </w:r>
      <w:r w:rsidRPr="009803E7">
        <w:rPr>
          <w:lang w:val="en-GB"/>
        </w:rPr>
        <w:tab/>
      </w:r>
      <w:r w:rsidRPr="00AB0C13">
        <w:t>като има предвид, че само биологичните жени могат да забременеят и да раждат деца;</w:t>
      </w:r>
    </w:p>
    <w:p w14:paraId="6165E1DF" w14:textId="587978F4" w:rsidR="004C1EB3" w:rsidRPr="00AA735A" w:rsidRDefault="009803E7" w:rsidP="004C1EB3">
      <w:pPr>
        <w:pStyle w:val="NormalHanging12a"/>
      </w:pPr>
      <w:r w:rsidRPr="009803E7">
        <w:t>С</w:t>
      </w:r>
      <w:r w:rsidR="004C1EB3" w:rsidRPr="009803E7">
        <w:t>.</w:t>
      </w:r>
      <w:r w:rsidR="004C1EB3" w:rsidRPr="009803E7">
        <w:tab/>
        <w:t>като има</w:t>
      </w:r>
      <w:r w:rsidR="004C1EB3" w:rsidRPr="00AA735A">
        <w:t xml:space="preserve"> предвид, че в Европа несъответствията в грижите, свързани с аборт, са реалност; като има предвид, че здравните системи на някои държави членки вече трябва да приемат пациентки, желаещи аборт, от други държави членки поради съществуващите там ограничения, поради което ЕГИ „</w:t>
      </w:r>
      <w:proofErr w:type="spellStart"/>
      <w:r w:rsidR="004C1EB3" w:rsidRPr="00AA735A">
        <w:t>My</w:t>
      </w:r>
      <w:proofErr w:type="spellEnd"/>
      <w:r w:rsidR="004C1EB3" w:rsidRPr="00AA735A">
        <w:t xml:space="preserve"> </w:t>
      </w:r>
      <w:proofErr w:type="spellStart"/>
      <w:r w:rsidR="004C1EB3" w:rsidRPr="00AA735A">
        <w:t>Voice</w:t>
      </w:r>
      <w:proofErr w:type="spellEnd"/>
      <w:r w:rsidR="004C1EB3" w:rsidRPr="00AA735A">
        <w:t xml:space="preserve">, </w:t>
      </w:r>
      <w:proofErr w:type="spellStart"/>
      <w:r w:rsidR="004C1EB3" w:rsidRPr="00AA735A">
        <w:t>My</w:t>
      </w:r>
      <w:proofErr w:type="spellEnd"/>
      <w:r w:rsidR="004C1EB3" w:rsidRPr="00AA735A">
        <w:t xml:space="preserve"> </w:t>
      </w:r>
      <w:proofErr w:type="spellStart"/>
      <w:r w:rsidR="004C1EB3" w:rsidRPr="00AA735A">
        <w:t>Choice</w:t>
      </w:r>
      <w:proofErr w:type="spellEnd"/>
      <w:r w:rsidR="004C1EB3" w:rsidRPr="00AA735A">
        <w:t>“ предлага финансово компенсиране на приемащите държави членки;</w:t>
      </w:r>
    </w:p>
    <w:p w14:paraId="1C972093" w14:textId="47221F67" w:rsidR="004C1EB3" w:rsidRPr="00AA735A" w:rsidRDefault="009803E7" w:rsidP="004C1EB3">
      <w:pPr>
        <w:pStyle w:val="NormalHanging12a"/>
      </w:pPr>
      <w:r>
        <w:t>Т</w:t>
      </w:r>
      <w:r w:rsidR="004C1EB3" w:rsidRPr="00AA735A">
        <w:t>.</w:t>
      </w:r>
      <w:r w:rsidR="004C1EB3" w:rsidRPr="00AA735A">
        <w:tab/>
        <w:t>като има предвид, че някои жени не могат да пътуват, за да получат достъп до грижи, свързани с аборт, поради финансови ограничения;</w:t>
      </w:r>
    </w:p>
    <w:p w14:paraId="6CC964D7" w14:textId="031B8871" w:rsidR="004C1EB3" w:rsidRPr="00AA735A" w:rsidRDefault="009803E7" w:rsidP="004C1EB3">
      <w:pPr>
        <w:pStyle w:val="NormalHanging12a"/>
      </w:pPr>
      <w:r>
        <w:t>У</w:t>
      </w:r>
      <w:r w:rsidR="004C1EB3" w:rsidRPr="00AA735A">
        <w:t>.</w:t>
      </w:r>
      <w:r w:rsidR="004C1EB3" w:rsidRPr="00AA735A">
        <w:tab/>
        <w:t>като има предвид, че действащото законодателство на ЕС не е подходящо, за да отговори на трудностите пред трансграничните грижи, свързани с аборт;</w:t>
      </w:r>
    </w:p>
    <w:p w14:paraId="052E8A37" w14:textId="77777777" w:rsidR="004C1EB3" w:rsidRPr="00AA735A" w:rsidRDefault="004C1EB3" w:rsidP="004C1EB3">
      <w:pPr>
        <w:pStyle w:val="NormalHanging12a"/>
      </w:pPr>
      <w:r w:rsidRPr="00AA735A">
        <w:t>1.</w:t>
      </w:r>
      <w:r w:rsidRPr="00AA735A">
        <w:tab/>
        <w:t>приветства ЕГИ „</w:t>
      </w:r>
      <w:proofErr w:type="spellStart"/>
      <w:r w:rsidRPr="00AA735A">
        <w:t>My</w:t>
      </w:r>
      <w:proofErr w:type="spellEnd"/>
      <w:r w:rsidRPr="00AA735A">
        <w:t xml:space="preserve"> </w:t>
      </w:r>
      <w:proofErr w:type="spellStart"/>
      <w:r w:rsidRPr="00AA735A">
        <w:t>Voice</w:t>
      </w:r>
      <w:proofErr w:type="spellEnd"/>
      <w:r w:rsidRPr="00AA735A">
        <w:t xml:space="preserve">, </w:t>
      </w:r>
      <w:proofErr w:type="spellStart"/>
      <w:r w:rsidRPr="00AA735A">
        <w:t>My</w:t>
      </w:r>
      <w:proofErr w:type="spellEnd"/>
      <w:r w:rsidRPr="00AA735A">
        <w:t xml:space="preserve"> </w:t>
      </w:r>
      <w:proofErr w:type="spellStart"/>
      <w:r w:rsidRPr="00AA735A">
        <w:t>Choice</w:t>
      </w:r>
      <w:proofErr w:type="spellEnd"/>
      <w:r w:rsidRPr="00AA735A">
        <w:t>“, която получи 1,2 милиона подписа и беше официално призната от Комисията на 1 септември 2025 г., и подчертава, че ЕГИ „</w:t>
      </w:r>
      <w:proofErr w:type="spellStart"/>
      <w:r w:rsidRPr="00AA735A">
        <w:t>My</w:t>
      </w:r>
      <w:proofErr w:type="spellEnd"/>
      <w:r w:rsidRPr="00AA735A">
        <w:t xml:space="preserve"> </w:t>
      </w:r>
      <w:proofErr w:type="spellStart"/>
      <w:r w:rsidRPr="00AA735A">
        <w:t>Voice</w:t>
      </w:r>
      <w:proofErr w:type="spellEnd"/>
      <w:r w:rsidRPr="00AA735A">
        <w:t xml:space="preserve">, </w:t>
      </w:r>
      <w:proofErr w:type="spellStart"/>
      <w:r w:rsidRPr="00AA735A">
        <w:t>My</w:t>
      </w:r>
      <w:proofErr w:type="spellEnd"/>
      <w:r w:rsidRPr="00AA735A">
        <w:t xml:space="preserve"> </w:t>
      </w:r>
      <w:proofErr w:type="spellStart"/>
      <w:r w:rsidRPr="00AA735A">
        <w:t>Choice</w:t>
      </w:r>
      <w:proofErr w:type="spellEnd"/>
      <w:r w:rsidRPr="00AA735A">
        <w:t>“ създаде безпрецедентно движение в цяла Европа, обединяващо различни граждани, особено млади хора;</w:t>
      </w:r>
    </w:p>
    <w:p w14:paraId="65790811" w14:textId="77777777" w:rsidR="004C1EB3" w:rsidRPr="00AA735A" w:rsidRDefault="004C1EB3" w:rsidP="004C1EB3">
      <w:pPr>
        <w:pStyle w:val="NormalHanging12a"/>
      </w:pPr>
      <w:r w:rsidRPr="00AA735A">
        <w:t>2.</w:t>
      </w:r>
      <w:r w:rsidRPr="00AA735A">
        <w:tab/>
        <w:t>призовава Комисията, в съответствие с предложението за ЕГИ „</w:t>
      </w:r>
      <w:proofErr w:type="spellStart"/>
      <w:r w:rsidRPr="00AA735A">
        <w:t>My</w:t>
      </w:r>
      <w:proofErr w:type="spellEnd"/>
      <w:r w:rsidRPr="00AA735A">
        <w:t xml:space="preserve"> </w:t>
      </w:r>
      <w:proofErr w:type="spellStart"/>
      <w:r w:rsidRPr="00AA735A">
        <w:t>Voice</w:t>
      </w:r>
      <w:proofErr w:type="spellEnd"/>
      <w:r w:rsidRPr="00AA735A">
        <w:t xml:space="preserve">, </w:t>
      </w:r>
      <w:proofErr w:type="spellStart"/>
      <w:r w:rsidRPr="00AA735A">
        <w:t>My</w:t>
      </w:r>
      <w:proofErr w:type="spellEnd"/>
      <w:r w:rsidRPr="00AA735A">
        <w:t xml:space="preserve"> </w:t>
      </w:r>
      <w:proofErr w:type="spellStart"/>
      <w:r w:rsidRPr="00AA735A">
        <w:t>Choice</w:t>
      </w:r>
      <w:proofErr w:type="spellEnd"/>
      <w:r w:rsidRPr="00AA735A">
        <w:t xml:space="preserve">“, да създаде механизъм за участие, който да е отворен за държавите членки на доброволна основа, с финансова подкрепа от ЕС, за да се гарантира солидарност, без намеса в националните законови и подзаконови актове; </w:t>
      </w:r>
      <w:r w:rsidRPr="00AA735A">
        <w:lastRenderedPageBreak/>
        <w:t>призовава Комисията да представи предложение за предоставяне на финансова подкрепа на държавите членки, за да им се даде възможност да осигурят безопасно прекратяване на бременността, в съответствие с националното си право, за всяко лице в ЕС, което все още няма достъп до безопасен и законен аборт;</w:t>
      </w:r>
    </w:p>
    <w:p w14:paraId="6F3754D5" w14:textId="61CAEE62" w:rsidR="004C1EB3" w:rsidRPr="00AA735A" w:rsidRDefault="004C1EB3" w:rsidP="004C1EB3">
      <w:pPr>
        <w:pStyle w:val="NormalHanging12a"/>
      </w:pPr>
      <w:r w:rsidRPr="00AA735A">
        <w:t>3.</w:t>
      </w:r>
      <w:r w:rsidRPr="00AA735A">
        <w:tab/>
        <w:t>подчертава, че ЕГИ „</w:t>
      </w:r>
      <w:proofErr w:type="spellStart"/>
      <w:r w:rsidRPr="00AA735A">
        <w:t>My</w:t>
      </w:r>
      <w:proofErr w:type="spellEnd"/>
      <w:r w:rsidRPr="00AA735A">
        <w:t xml:space="preserve"> </w:t>
      </w:r>
      <w:proofErr w:type="spellStart"/>
      <w:r w:rsidRPr="00AA735A">
        <w:t>Voice</w:t>
      </w:r>
      <w:proofErr w:type="spellEnd"/>
      <w:r w:rsidRPr="00AA735A">
        <w:t xml:space="preserve">, </w:t>
      </w:r>
      <w:proofErr w:type="spellStart"/>
      <w:r w:rsidRPr="00AA735A">
        <w:t>My</w:t>
      </w:r>
      <w:proofErr w:type="spellEnd"/>
      <w:r w:rsidRPr="00AA735A">
        <w:t xml:space="preserve"> </w:t>
      </w:r>
      <w:proofErr w:type="spellStart"/>
      <w:r w:rsidRPr="00AA735A">
        <w:t>Choice</w:t>
      </w:r>
      <w:proofErr w:type="spellEnd"/>
      <w:r w:rsidRPr="00AA735A">
        <w:t>“ е пряк призив от страна на гражданите на ЕС и има за цел да създаде по</w:t>
      </w:r>
      <w:r w:rsidR="00CB4EA7">
        <w:t>–</w:t>
      </w:r>
      <w:r w:rsidRPr="00AA735A">
        <w:t>безопасен и по</w:t>
      </w:r>
      <w:r w:rsidR="00CB4EA7">
        <w:t>–</w:t>
      </w:r>
      <w:r w:rsidRPr="00AA735A">
        <w:t>равнопоставен ЕС, който предоставя еднакво равнище на здравни услуги за всички в Европа и който предлага на хората възможност за по</w:t>
      </w:r>
      <w:r w:rsidR="00CB4EA7">
        <w:t>–</w:t>
      </w:r>
      <w:r w:rsidRPr="00AA735A">
        <w:t>свободен, по</w:t>
      </w:r>
      <w:r w:rsidR="00CB4EA7">
        <w:t>–</w:t>
      </w:r>
      <w:r w:rsidRPr="00AA735A">
        <w:t>безопасен и по</w:t>
      </w:r>
      <w:r w:rsidR="00CB4EA7">
        <w:t>–</w:t>
      </w:r>
      <w:r w:rsidRPr="00AA735A">
        <w:t>добър живот, независимо от това къде живеят и от условията, в които може да се окажат; отбелязва, че предложената програма има за цел да обслужва широка група пациентки в широк спектър от услуги, свързани с абортите;</w:t>
      </w:r>
    </w:p>
    <w:p w14:paraId="38BE555B" w14:textId="77777777" w:rsidR="004C1EB3" w:rsidRPr="00AA735A" w:rsidRDefault="004C1EB3" w:rsidP="004C1EB3">
      <w:pPr>
        <w:pStyle w:val="NormalHanging12a"/>
      </w:pPr>
      <w:r w:rsidRPr="00AA735A">
        <w:t>4.</w:t>
      </w:r>
      <w:r w:rsidRPr="00AA735A">
        <w:tab/>
        <w:t>припомня, че недискриминацията, психическата и физическата неприкосновеност, координацията и гарантираните минимални стандарти за здравеопазване във всички държави членки са част от нашите европейски ценности и трябва да бъдат защитавани; подчертава, че ЕС трябва да играе важна роля в подкрепа на усилията на държавите членки за постигане на напредък в предоставянето на качествени СРЗП, включително грижи, свързани с аборт;</w:t>
      </w:r>
    </w:p>
    <w:p w14:paraId="78DD6623" w14:textId="412820EF" w:rsidR="004C1EB3" w:rsidRPr="00AA735A" w:rsidRDefault="004C1EB3" w:rsidP="004C1EB3">
      <w:pPr>
        <w:pStyle w:val="NormalHanging12a"/>
      </w:pPr>
      <w:r w:rsidRPr="00AA735A">
        <w:t>5.</w:t>
      </w:r>
      <w:r w:rsidRPr="00AA735A">
        <w:tab/>
        <w:t>осъжда враждебните реакции срещу правата на жените и равенството между половете в Европа и по света, включително отстъплението от СРЗП и нападенията срещу защитници на СРЗП; решително осъжда движенията, насочени срещу равенството между половете, които се стремят да подкопаят равенството между половете и правата на жените; призовава за по</w:t>
      </w:r>
      <w:r w:rsidR="00CB4EA7">
        <w:t>–</w:t>
      </w:r>
      <w:r w:rsidRPr="00AA735A">
        <w:t>решителни европейски действия против движенията, насочени срещу равенството между половете, с цел запазване на телесната автономност и гарантиране на всеобщ достъп до СРЗП, включително информация за семейно планиране, контрацепция на достъпни цени, безопасен и законен аборт и здравни грижи за майките;</w:t>
      </w:r>
    </w:p>
    <w:p w14:paraId="60A44400" w14:textId="77777777" w:rsidR="004C1EB3" w:rsidRPr="00AA735A" w:rsidRDefault="004C1EB3" w:rsidP="004C1EB3">
      <w:pPr>
        <w:pStyle w:val="NormalHanging12a"/>
      </w:pPr>
      <w:r w:rsidRPr="00AA735A">
        <w:t>6.</w:t>
      </w:r>
      <w:r w:rsidRPr="00AA735A">
        <w:tab/>
        <w:t>отново призовава Комисията да използва пълноценно своите правомощия в областта на здравната политика и да предостави подкрепа на държавите членки, за да се гарантира всеобщ достъп до СРЗП в рамките на програмата „ЕС в подкрепа на здравето“ (EU4Health) за периода 2021 – 2027 г.;</w:t>
      </w:r>
    </w:p>
    <w:p w14:paraId="18D1946F" w14:textId="77777777" w:rsidR="004C1EB3" w:rsidRPr="00AA735A" w:rsidRDefault="004C1EB3" w:rsidP="004C1EB3">
      <w:pPr>
        <w:pStyle w:val="NormalHanging12a"/>
      </w:pPr>
      <w:r w:rsidRPr="00AA735A">
        <w:t>7.</w:t>
      </w:r>
      <w:r w:rsidRPr="00AA735A">
        <w:tab/>
        <w:t>отново призовава за включване на правото на аборт в Хартата на основните права на Европейския съюз и настоятелно призовава Съвета да свика Конвент за преразглеждане на Договорите, за да се добави към Хартата сексуалното и репродуктивното здраве и правото на безопасен и законен аборт;</w:t>
      </w:r>
    </w:p>
    <w:p w14:paraId="3B383766" w14:textId="77777777" w:rsidR="004C1EB3" w:rsidRPr="00AA735A" w:rsidRDefault="004C1EB3" w:rsidP="004C1EB3">
      <w:pPr>
        <w:pStyle w:val="NormalHanging12a"/>
      </w:pPr>
      <w:r w:rsidRPr="00AA735A">
        <w:t>8.</w:t>
      </w:r>
      <w:r w:rsidRPr="00AA735A">
        <w:tab/>
        <w:t>припомня, че липсата на пълен достъп до аборт в много части на Европа не само излага жените на риск от физически вреди, но причинява и ненужен икономически и психически стрес на жените и семействата;</w:t>
      </w:r>
    </w:p>
    <w:p w14:paraId="76B20C0F" w14:textId="3B8449EA" w:rsidR="004C1EB3" w:rsidRPr="00AA735A" w:rsidRDefault="004C1EB3" w:rsidP="004C1EB3">
      <w:pPr>
        <w:pStyle w:val="NormalHanging12a"/>
      </w:pPr>
      <w:r w:rsidRPr="00AA735A">
        <w:t>9.</w:t>
      </w:r>
      <w:r w:rsidRPr="00AA735A">
        <w:tab/>
        <w:t>изразява загриженост относно правните и практическите пречки пред аборта в някои държави членки и призовава за диалог и обмен на най</w:t>
      </w:r>
      <w:r w:rsidR="00CB4EA7">
        <w:t>–</w:t>
      </w:r>
      <w:r w:rsidRPr="00AA735A">
        <w:t>добри практики, за да се гарантира достъп до СРЗП; призовава държавите членки да реформират своите закони и политики относно абортите, за да ги приведат в съответствие с международните стандарти в областта на правата на човека и насоките в областта на общественото здраве;</w:t>
      </w:r>
    </w:p>
    <w:p w14:paraId="27858AA5" w14:textId="77777777" w:rsidR="004C1EB3" w:rsidRPr="00AA735A" w:rsidRDefault="004C1EB3" w:rsidP="004C1EB3">
      <w:pPr>
        <w:pStyle w:val="NormalHanging12a"/>
      </w:pPr>
      <w:r w:rsidRPr="00AA735A">
        <w:lastRenderedPageBreak/>
        <w:t>10.</w:t>
      </w:r>
      <w:r w:rsidRPr="00AA735A">
        <w:tab/>
        <w:t>припомня компетентността на ЕС по отношение на трансграничните здравни услуги, укрепването на националните здравни системи и сближаването във възходяща посока на здравните стандарти с цел намаляване на неравнопоставеността в здравеопазването; отбелязва, че средства на ЕС са използвани за пряко финансиране или съфинансиране на здравни услуги в държавите членки в други случаи, например за откриване на рак, в рамките на допълващата компетентност на Съюза;</w:t>
      </w:r>
    </w:p>
    <w:p w14:paraId="4924A4B2" w14:textId="77777777" w:rsidR="004C1EB3" w:rsidRPr="00AA735A" w:rsidRDefault="004C1EB3" w:rsidP="004C1EB3">
      <w:pPr>
        <w:pStyle w:val="NormalHanging12a"/>
      </w:pPr>
      <w:r w:rsidRPr="00AA735A">
        <w:t>11.</w:t>
      </w:r>
      <w:r w:rsidRPr="00AA735A">
        <w:tab/>
        <w:t>припомня, че в Решение (ЕС) 2024/1158 Комисията счита, че инициативата има за цел да се създаде законодателно предложение за предоставяне на финансова подкрепа на държавите членки, която все още не е обхваната от програмата „ЕС в подкрепа на здравето“ (EU4Health), като по този начин се предлага значителна добавена стойност;</w:t>
      </w:r>
    </w:p>
    <w:p w14:paraId="1DCF28D1" w14:textId="77777777" w:rsidR="004C1EB3" w:rsidRPr="00AA735A" w:rsidRDefault="004C1EB3" w:rsidP="004C1EB3">
      <w:pPr>
        <w:pStyle w:val="NormalHanging12a"/>
      </w:pPr>
      <w:r w:rsidRPr="00AA735A">
        <w:t>12.</w:t>
      </w:r>
      <w:r w:rsidRPr="00AA735A">
        <w:tab/>
        <w:t>във връзка с това припомня, че според Комисията предложеният механизъм за финансова подкрепа не засяга определянето или организирането на здравните политики на държавите членки;</w:t>
      </w:r>
    </w:p>
    <w:p w14:paraId="2F5D9FD6" w14:textId="77777777" w:rsidR="004C1EB3" w:rsidRPr="00AA735A" w:rsidRDefault="004C1EB3" w:rsidP="004C1EB3">
      <w:pPr>
        <w:pStyle w:val="NormalHanging12a"/>
      </w:pPr>
      <w:r w:rsidRPr="00AA735A">
        <w:t>13.</w:t>
      </w:r>
      <w:r w:rsidRPr="00AA735A">
        <w:tab/>
        <w:t>призовава Комисията да гарантира, че това предложение е включено и в настоящата многогодишна финансова рамка, и в следващата, така че да продължи да се подобрява общественото здраве в цяла Европа и да се подкрепят действията на държавите членки за насърчаване на достъпа до сексуално и репродуктивно здравеопазване;</w:t>
      </w:r>
    </w:p>
    <w:p w14:paraId="267EBCA3" w14:textId="120A4596" w:rsidR="00E365E1" w:rsidRPr="00AA735A" w:rsidRDefault="004C1EB3" w:rsidP="00AB0C13">
      <w:pPr>
        <w:ind w:left="567" w:hanging="567"/>
      </w:pPr>
      <w:r w:rsidRPr="00AA735A">
        <w:t>14.</w:t>
      </w:r>
      <w:r w:rsidRPr="00AA735A">
        <w:tab/>
        <w:t xml:space="preserve">възлага на своя председател да предаде настоящата резолюция съответно </w:t>
      </w:r>
      <w:r w:rsidR="00AA735A" w:rsidRPr="00AA735A">
        <w:t>на Съвета и на Комисията.</w:t>
      </w:r>
    </w:p>
    <w:sectPr w:rsidR="00E365E1" w:rsidRPr="00AA735A" w:rsidSect="00AA735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545120" w14:textId="77777777" w:rsidR="00D610A6" w:rsidRPr="00AA735A" w:rsidRDefault="00D610A6">
      <w:r w:rsidRPr="00AA735A">
        <w:separator/>
      </w:r>
    </w:p>
  </w:endnote>
  <w:endnote w:type="continuationSeparator" w:id="0">
    <w:p w14:paraId="2DF8AB1A" w14:textId="77777777" w:rsidR="00D610A6" w:rsidRPr="00AA735A" w:rsidRDefault="00D610A6">
      <w:r w:rsidRPr="00AA735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372C5" w14:textId="77777777" w:rsidR="00064002" w:rsidRPr="00AA735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292D8" w14:textId="77777777" w:rsidR="00064002" w:rsidRPr="00AA735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489C3" w14:textId="77777777" w:rsidR="00064002" w:rsidRPr="00AA735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853AAE" w14:textId="77777777" w:rsidR="00D610A6" w:rsidRPr="00AA735A" w:rsidRDefault="00D610A6">
      <w:r w:rsidRPr="00AA735A">
        <w:separator/>
      </w:r>
    </w:p>
  </w:footnote>
  <w:footnote w:type="continuationSeparator" w:id="0">
    <w:p w14:paraId="1DB3318A" w14:textId="77777777" w:rsidR="00D610A6" w:rsidRPr="00AA735A" w:rsidRDefault="00D610A6">
      <w:r w:rsidRPr="00AA735A">
        <w:continuationSeparator/>
      </w:r>
    </w:p>
  </w:footnote>
  <w:footnote w:id="1">
    <w:p w14:paraId="64B3887E" w14:textId="776E8FDE" w:rsidR="004C1EB3" w:rsidRPr="00AA735A" w:rsidRDefault="004C1EB3" w:rsidP="00AA735A">
      <w:pPr>
        <w:pStyle w:val="FootnoteText"/>
        <w:ind w:left="567" w:hanging="567"/>
        <w:rPr>
          <w:sz w:val="24"/>
          <w:lang w:val="bg-BG"/>
        </w:rPr>
      </w:pPr>
      <w:r w:rsidRPr="00AA735A">
        <w:rPr>
          <w:rStyle w:val="FootnoteReference"/>
          <w:sz w:val="24"/>
          <w:lang w:val="bg-BG"/>
        </w:rPr>
        <w:footnoteRef/>
      </w:r>
      <w:r w:rsidR="00AA735A" w:rsidRPr="00AA735A">
        <w:rPr>
          <w:sz w:val="24"/>
          <w:lang w:val="bg-BG"/>
        </w:rPr>
        <w:t xml:space="preserve"> </w:t>
      </w:r>
      <w:r w:rsidR="00AA735A" w:rsidRPr="00AA735A">
        <w:rPr>
          <w:sz w:val="24"/>
          <w:lang w:val="bg-BG"/>
        </w:rPr>
        <w:tab/>
      </w:r>
      <w:r w:rsidRPr="00AA735A">
        <w:rPr>
          <w:sz w:val="24"/>
          <w:lang w:val="bg-BG"/>
        </w:rPr>
        <w:t xml:space="preserve">OВ L, 2024/1158, 19.4.2024 г., ELI: </w:t>
      </w:r>
      <w:hyperlink r:id="rId1" w:history="1">
        <w:r w:rsidRPr="00AA735A">
          <w:rPr>
            <w:rStyle w:val="Hyperlink"/>
            <w:sz w:val="24"/>
            <w:lang w:val="bg-BG"/>
          </w:rPr>
          <w:t>http://data.europa.eu/eli/dec_impl/2024/1158/oj</w:t>
        </w:r>
      </w:hyperlink>
      <w:r w:rsidRPr="00AA735A">
        <w:rPr>
          <w:sz w:val="24"/>
          <w:lang w:val="bg-BG"/>
        </w:rPr>
        <w:t>.</w:t>
      </w:r>
    </w:p>
  </w:footnote>
  <w:footnote w:id="2">
    <w:p w14:paraId="5688258F" w14:textId="6E7B631E" w:rsidR="004C1EB3" w:rsidRPr="00AA735A" w:rsidRDefault="004C1EB3" w:rsidP="00AA735A">
      <w:pPr>
        <w:pStyle w:val="FootnoteText"/>
        <w:ind w:left="567" w:hanging="567"/>
        <w:rPr>
          <w:sz w:val="24"/>
          <w:lang w:val="bg-BG"/>
        </w:rPr>
      </w:pPr>
      <w:r w:rsidRPr="00AA735A">
        <w:rPr>
          <w:rStyle w:val="FootnoteReference"/>
          <w:sz w:val="24"/>
          <w:lang w:val="bg-BG"/>
        </w:rPr>
        <w:footnoteRef/>
      </w:r>
      <w:r w:rsidR="00AA735A" w:rsidRPr="00AA735A">
        <w:rPr>
          <w:sz w:val="24"/>
          <w:lang w:val="bg-BG"/>
        </w:rPr>
        <w:t xml:space="preserve"> </w:t>
      </w:r>
      <w:r w:rsidR="00AA735A" w:rsidRPr="00AA735A">
        <w:rPr>
          <w:sz w:val="24"/>
          <w:lang w:val="bg-BG"/>
        </w:rPr>
        <w:tab/>
      </w:r>
      <w:r w:rsidRPr="00AA735A">
        <w:rPr>
          <w:sz w:val="24"/>
          <w:lang w:val="bg-BG"/>
        </w:rPr>
        <w:t>ОВ C 425, 20.10.2021 г., стр. 147.</w:t>
      </w:r>
    </w:p>
  </w:footnote>
  <w:footnote w:id="3">
    <w:p w14:paraId="4015CC58" w14:textId="3969615E" w:rsidR="004C1EB3" w:rsidRPr="00AA735A" w:rsidRDefault="004C1EB3" w:rsidP="00AA735A">
      <w:pPr>
        <w:pStyle w:val="FootnoteText"/>
        <w:ind w:left="567" w:hanging="567"/>
        <w:rPr>
          <w:sz w:val="24"/>
          <w:lang w:val="bg-BG"/>
        </w:rPr>
      </w:pPr>
      <w:r w:rsidRPr="00AA735A">
        <w:rPr>
          <w:rStyle w:val="FootnoteReference"/>
          <w:sz w:val="24"/>
          <w:lang w:val="bg-BG"/>
        </w:rPr>
        <w:footnoteRef/>
      </w:r>
      <w:r w:rsidR="00AA735A" w:rsidRPr="00AA735A">
        <w:rPr>
          <w:sz w:val="24"/>
          <w:lang w:val="bg-BG"/>
        </w:rPr>
        <w:t xml:space="preserve"> </w:t>
      </w:r>
      <w:r w:rsidR="00AA735A" w:rsidRPr="00AA735A">
        <w:rPr>
          <w:sz w:val="24"/>
          <w:lang w:val="bg-BG"/>
        </w:rPr>
        <w:tab/>
      </w:r>
      <w:r w:rsidRPr="00AA735A">
        <w:rPr>
          <w:sz w:val="24"/>
          <w:lang w:val="bg-BG"/>
        </w:rPr>
        <w:t>OВ C 81, 18.2.2022 г., стр. 43.</w:t>
      </w:r>
    </w:p>
  </w:footnote>
  <w:footnote w:id="4">
    <w:p w14:paraId="1F4D2D4E" w14:textId="32B5D8BF" w:rsidR="004C1EB3" w:rsidRPr="00AA735A" w:rsidRDefault="004C1EB3" w:rsidP="00AA735A">
      <w:pPr>
        <w:pStyle w:val="FootnoteText"/>
        <w:ind w:left="567" w:hanging="567"/>
        <w:rPr>
          <w:sz w:val="24"/>
          <w:lang w:val="bg-BG"/>
        </w:rPr>
      </w:pPr>
      <w:r w:rsidRPr="00AA735A">
        <w:rPr>
          <w:rStyle w:val="FootnoteReference"/>
          <w:sz w:val="24"/>
          <w:lang w:val="bg-BG"/>
        </w:rPr>
        <w:footnoteRef/>
      </w:r>
      <w:r w:rsidR="00AA735A" w:rsidRPr="00AA735A">
        <w:rPr>
          <w:sz w:val="24"/>
          <w:lang w:val="bg-BG"/>
        </w:rPr>
        <w:t xml:space="preserve"> </w:t>
      </w:r>
      <w:r w:rsidR="00AA735A" w:rsidRPr="00AA735A">
        <w:rPr>
          <w:sz w:val="24"/>
          <w:lang w:val="bg-BG"/>
        </w:rPr>
        <w:tab/>
      </w:r>
      <w:r w:rsidRPr="00AA735A">
        <w:rPr>
          <w:sz w:val="24"/>
          <w:lang w:val="bg-BG"/>
        </w:rPr>
        <w:t>OВ C 205, 20.5.2022 г., стр. 44.</w:t>
      </w:r>
    </w:p>
  </w:footnote>
  <w:footnote w:id="5">
    <w:p w14:paraId="6ECFBAF0" w14:textId="5A18F2B7" w:rsidR="004C1EB3" w:rsidRPr="00AA735A" w:rsidRDefault="004C1EB3" w:rsidP="00AA735A">
      <w:pPr>
        <w:pStyle w:val="FootnoteText"/>
        <w:ind w:left="567" w:hanging="567"/>
        <w:rPr>
          <w:sz w:val="24"/>
          <w:lang w:val="bg-BG"/>
        </w:rPr>
      </w:pPr>
      <w:r w:rsidRPr="00AA735A">
        <w:rPr>
          <w:rStyle w:val="FootnoteReference"/>
          <w:sz w:val="24"/>
          <w:lang w:val="bg-BG"/>
        </w:rPr>
        <w:footnoteRef/>
      </w:r>
      <w:r w:rsidR="00AA735A" w:rsidRPr="00AA735A">
        <w:rPr>
          <w:sz w:val="24"/>
          <w:lang w:val="bg-BG"/>
        </w:rPr>
        <w:t xml:space="preserve"> </w:t>
      </w:r>
      <w:r w:rsidR="00AA735A" w:rsidRPr="00AA735A">
        <w:rPr>
          <w:sz w:val="24"/>
          <w:lang w:val="bg-BG"/>
        </w:rPr>
        <w:tab/>
      </w:r>
      <w:r w:rsidRPr="00AA735A">
        <w:rPr>
          <w:sz w:val="24"/>
          <w:lang w:val="bg-BG"/>
        </w:rPr>
        <w:t>ОВ C 465, 6.12.2022 г., стр. 155.</w:t>
      </w:r>
    </w:p>
  </w:footnote>
  <w:footnote w:id="6">
    <w:p w14:paraId="32436C78" w14:textId="2C020D12" w:rsidR="004C1EB3" w:rsidRPr="00AA735A" w:rsidRDefault="004C1EB3" w:rsidP="00AA735A">
      <w:pPr>
        <w:pStyle w:val="FootnoteText"/>
        <w:ind w:left="567" w:hanging="567"/>
        <w:rPr>
          <w:sz w:val="24"/>
          <w:lang w:val="bg-BG"/>
        </w:rPr>
      </w:pPr>
      <w:r w:rsidRPr="00AA735A">
        <w:rPr>
          <w:rStyle w:val="FootnoteReference"/>
          <w:sz w:val="24"/>
          <w:lang w:val="bg-BG"/>
        </w:rPr>
        <w:footnoteRef/>
      </w:r>
      <w:r w:rsidR="00AA735A" w:rsidRPr="00AA735A">
        <w:rPr>
          <w:sz w:val="24"/>
          <w:lang w:val="bg-BG"/>
        </w:rPr>
        <w:t xml:space="preserve"> </w:t>
      </w:r>
      <w:r w:rsidR="00AA735A" w:rsidRPr="00AA735A">
        <w:rPr>
          <w:sz w:val="24"/>
          <w:lang w:val="bg-BG"/>
        </w:rPr>
        <w:tab/>
      </w:r>
      <w:r w:rsidRPr="00AA735A">
        <w:rPr>
          <w:sz w:val="24"/>
          <w:lang w:val="bg-BG"/>
        </w:rPr>
        <w:t>ОВ C 493, 27.12.2022 г., стр. 120.</w:t>
      </w:r>
    </w:p>
  </w:footnote>
  <w:footnote w:id="7">
    <w:p w14:paraId="5FA504FE" w14:textId="0145DCDB" w:rsidR="004C1EB3" w:rsidRPr="00AA735A" w:rsidRDefault="004C1EB3" w:rsidP="00AA735A">
      <w:pPr>
        <w:pStyle w:val="FootnoteText"/>
        <w:ind w:left="567" w:hanging="567"/>
        <w:rPr>
          <w:sz w:val="24"/>
          <w:lang w:val="bg-BG"/>
        </w:rPr>
      </w:pPr>
      <w:r w:rsidRPr="00AA735A">
        <w:rPr>
          <w:rStyle w:val="FootnoteReference"/>
          <w:sz w:val="24"/>
          <w:lang w:val="bg-BG"/>
        </w:rPr>
        <w:footnoteRef/>
      </w:r>
      <w:r w:rsidR="00AA735A" w:rsidRPr="00AA735A">
        <w:rPr>
          <w:sz w:val="24"/>
          <w:lang w:val="bg-BG"/>
        </w:rPr>
        <w:t xml:space="preserve"> </w:t>
      </w:r>
      <w:r w:rsidR="00AA735A" w:rsidRPr="00AA735A">
        <w:rPr>
          <w:sz w:val="24"/>
          <w:lang w:val="bg-BG"/>
        </w:rPr>
        <w:tab/>
      </w:r>
      <w:r w:rsidRPr="00AA735A">
        <w:rPr>
          <w:sz w:val="24"/>
          <w:lang w:val="bg-BG"/>
        </w:rPr>
        <w:t>OВ C 47, 7.2.2023 г., стр. 268.</w:t>
      </w:r>
    </w:p>
  </w:footnote>
  <w:footnote w:id="8">
    <w:p w14:paraId="58BD7677" w14:textId="73F453EE" w:rsidR="004C1EB3" w:rsidRPr="00AA735A" w:rsidRDefault="004C1EB3" w:rsidP="00AA735A">
      <w:pPr>
        <w:pStyle w:val="FootnoteText"/>
        <w:ind w:left="567" w:hanging="567"/>
        <w:rPr>
          <w:sz w:val="24"/>
          <w:lang w:val="bg-BG"/>
        </w:rPr>
      </w:pPr>
      <w:r w:rsidRPr="00AA735A">
        <w:rPr>
          <w:rStyle w:val="FootnoteReference"/>
          <w:sz w:val="24"/>
          <w:lang w:val="bg-BG"/>
        </w:rPr>
        <w:footnoteRef/>
      </w:r>
      <w:r w:rsidR="00AA735A" w:rsidRPr="00AA735A">
        <w:rPr>
          <w:sz w:val="24"/>
          <w:lang w:val="bg-BG"/>
        </w:rPr>
        <w:t xml:space="preserve"> </w:t>
      </w:r>
      <w:r w:rsidR="00AA735A" w:rsidRPr="00AA735A">
        <w:rPr>
          <w:sz w:val="24"/>
          <w:lang w:val="bg-BG"/>
        </w:rPr>
        <w:tab/>
      </w:r>
      <w:r w:rsidRPr="00AA735A">
        <w:rPr>
          <w:sz w:val="24"/>
          <w:lang w:val="bg-BG"/>
        </w:rPr>
        <w:t xml:space="preserve">ОВ C, C/2024/4216, 24.7.2024 г., ELI: </w:t>
      </w:r>
      <w:hyperlink r:id="rId2" w:history="1">
        <w:r w:rsidRPr="00AA735A">
          <w:rPr>
            <w:rStyle w:val="Hyperlink"/>
            <w:sz w:val="24"/>
            <w:lang w:val="bg-BG"/>
          </w:rPr>
          <w:t>http://data.europa.eu/eli/C/2024/4216/oj</w:t>
        </w:r>
      </w:hyperlink>
      <w:r w:rsidRPr="00AA735A">
        <w:rPr>
          <w:sz w:val="24"/>
          <w:lang w:val="bg-BG"/>
        </w:rPr>
        <w:t>.</w:t>
      </w:r>
    </w:p>
  </w:footnote>
  <w:footnote w:id="9">
    <w:p w14:paraId="7776862C" w14:textId="0DF2BB18" w:rsidR="004C1EB3" w:rsidRPr="00AA735A" w:rsidRDefault="004C1EB3" w:rsidP="00AA735A">
      <w:pPr>
        <w:pStyle w:val="FootnoteText"/>
        <w:ind w:left="567" w:hanging="567"/>
        <w:rPr>
          <w:sz w:val="24"/>
          <w:lang w:val="bg-BG"/>
        </w:rPr>
      </w:pPr>
      <w:r w:rsidRPr="00AA735A">
        <w:rPr>
          <w:rStyle w:val="FootnoteReference"/>
          <w:sz w:val="24"/>
          <w:lang w:val="bg-BG"/>
        </w:rPr>
        <w:footnoteRef/>
      </w:r>
      <w:r w:rsidR="00AA735A" w:rsidRPr="00AA735A">
        <w:rPr>
          <w:sz w:val="24"/>
          <w:lang w:val="bg-BG"/>
        </w:rPr>
        <w:t xml:space="preserve"> </w:t>
      </w:r>
      <w:r w:rsidR="00AA735A" w:rsidRPr="00AA735A">
        <w:rPr>
          <w:sz w:val="24"/>
          <w:lang w:val="bg-BG"/>
        </w:rPr>
        <w:tab/>
      </w:r>
      <w:r w:rsidRPr="00AA735A">
        <w:rPr>
          <w:sz w:val="24"/>
          <w:lang w:val="bg-BG"/>
        </w:rPr>
        <w:t xml:space="preserve">ОВ C, C/2024/6743, 26.11.2024 г., ELI: </w:t>
      </w:r>
      <w:hyperlink r:id="rId3" w:history="1">
        <w:r w:rsidRPr="00AA735A">
          <w:rPr>
            <w:rStyle w:val="Hyperlink"/>
            <w:sz w:val="24"/>
            <w:lang w:val="bg-BG"/>
          </w:rPr>
          <w:t>http://data.europa.eu/eli/C/2024/6743/oj</w:t>
        </w:r>
      </w:hyperlink>
      <w:r w:rsidRPr="00AA735A">
        <w:rPr>
          <w:sz w:val="24"/>
          <w:lang w:val="bg-BG"/>
        </w:rPr>
        <w:t>.</w:t>
      </w:r>
    </w:p>
  </w:footnote>
  <w:footnote w:id="10">
    <w:p w14:paraId="1906491D" w14:textId="09C329A1" w:rsidR="004C1EB3" w:rsidRPr="00AA735A" w:rsidRDefault="004C1EB3" w:rsidP="00AA735A">
      <w:pPr>
        <w:pStyle w:val="FootnoteText"/>
        <w:ind w:left="567" w:hanging="567"/>
        <w:rPr>
          <w:sz w:val="24"/>
          <w:lang w:val="bg-BG"/>
        </w:rPr>
      </w:pPr>
      <w:r w:rsidRPr="00AA735A">
        <w:rPr>
          <w:rStyle w:val="FootnoteReference"/>
          <w:sz w:val="24"/>
          <w:lang w:val="bg-BG"/>
        </w:rPr>
        <w:footnoteRef/>
      </w:r>
      <w:r w:rsidR="00AA735A" w:rsidRPr="00AA735A">
        <w:rPr>
          <w:sz w:val="24"/>
          <w:lang w:val="bg-BG"/>
        </w:rPr>
        <w:t xml:space="preserve"> </w:t>
      </w:r>
      <w:r w:rsidR="00AA735A" w:rsidRPr="00AA735A">
        <w:rPr>
          <w:sz w:val="24"/>
          <w:lang w:val="bg-BG"/>
        </w:rPr>
        <w:tab/>
      </w:r>
      <w:r w:rsidRPr="00AA735A">
        <w:rPr>
          <w:sz w:val="24"/>
          <w:lang w:val="bg-BG"/>
        </w:rPr>
        <w:t xml:space="preserve">OВ C, C/2025/1279, 13.3.2025 г., ELI: </w:t>
      </w:r>
      <w:hyperlink r:id="rId4" w:history="1">
        <w:r w:rsidRPr="00AA735A">
          <w:rPr>
            <w:rStyle w:val="Hyperlink"/>
            <w:sz w:val="24"/>
            <w:lang w:val="bg-BG"/>
          </w:rPr>
          <w:t>http://data.europa.eu/eli/C/2025/1279/oj</w:t>
        </w:r>
      </w:hyperlink>
      <w:r w:rsidRPr="00AA735A">
        <w:rPr>
          <w:sz w:val="24"/>
          <w:lang w:val="bg-BG"/>
        </w:rPr>
        <w:t>.</w:t>
      </w:r>
    </w:p>
  </w:footnote>
  <w:footnote w:id="11">
    <w:p w14:paraId="212F8C38" w14:textId="4786D4D5" w:rsidR="004C1EB3" w:rsidRPr="00AA735A" w:rsidRDefault="004C1EB3" w:rsidP="00AA735A">
      <w:pPr>
        <w:ind w:left="567" w:hanging="567"/>
      </w:pPr>
      <w:r w:rsidRPr="00AA735A">
        <w:rPr>
          <w:rStyle w:val="FootnoteReference"/>
        </w:rPr>
        <w:footnoteRef/>
      </w:r>
      <w:r w:rsidR="00AA735A" w:rsidRPr="00AA735A">
        <w:t xml:space="preserve"> </w:t>
      </w:r>
      <w:r w:rsidR="00AA735A" w:rsidRPr="00AA735A">
        <w:tab/>
      </w:r>
      <w:r w:rsidRPr="00AA735A">
        <w:t xml:space="preserve">ОВ L 88, 4.4.2011 г., стр. 45, ELI: </w:t>
      </w:r>
      <w:hyperlink r:id="rId5" w:history="1">
        <w:r w:rsidRPr="00AA735A">
          <w:rPr>
            <w:rStyle w:val="Hyperlink"/>
          </w:rPr>
          <w:t>http://data.europa.eu/eli/dir/2011/24/oj</w:t>
        </w:r>
      </w:hyperlink>
      <w:r w:rsidRPr="00AA735A">
        <w:t>.</w:t>
      </w:r>
    </w:p>
  </w:footnote>
  <w:footnote w:id="12">
    <w:p w14:paraId="3822FA0A" w14:textId="7C8A56F2" w:rsidR="004C1EB3" w:rsidRPr="00AA735A" w:rsidRDefault="004C1EB3" w:rsidP="00AA735A">
      <w:pPr>
        <w:pStyle w:val="FootnoteText"/>
        <w:ind w:left="567" w:hanging="567"/>
        <w:rPr>
          <w:rFonts w:eastAsia="Calibri"/>
          <w:sz w:val="24"/>
          <w:lang w:val="bg-BG"/>
        </w:rPr>
      </w:pPr>
      <w:r w:rsidRPr="00AA735A">
        <w:rPr>
          <w:rStyle w:val="FootnoteReference"/>
          <w:sz w:val="24"/>
          <w:lang w:val="bg-BG"/>
        </w:rPr>
        <w:footnoteRef/>
      </w:r>
      <w:r w:rsidR="00AA735A" w:rsidRPr="00AA735A">
        <w:rPr>
          <w:sz w:val="24"/>
          <w:lang w:val="bg-BG"/>
        </w:rPr>
        <w:t xml:space="preserve"> </w:t>
      </w:r>
      <w:r w:rsidR="00AA735A" w:rsidRPr="00AA735A">
        <w:rPr>
          <w:sz w:val="24"/>
          <w:lang w:val="bg-BG"/>
        </w:rPr>
        <w:tab/>
      </w:r>
      <w:r w:rsidRPr="00AA735A">
        <w:rPr>
          <w:sz w:val="24"/>
          <w:lang w:val="bg-BG"/>
        </w:rPr>
        <w:t>Това число се основава на броя на жените, живеещи в Полша и Малта, които нямат достъп до аборт поради рестриктивни закони в своите държави на пребиваване и ограничения в други държави – членки на ЕС.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794AE" w14:textId="77777777" w:rsidR="00064002" w:rsidRPr="00AA735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1D547" w14:textId="77777777" w:rsidR="00064002" w:rsidRPr="00AA735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672C8" w14:textId="77777777" w:rsidR="00064002" w:rsidRPr="00AA735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77868324">
    <w:abstractNumId w:val="9"/>
  </w:num>
  <w:num w:numId="2" w16cid:durableId="1585843187">
    <w:abstractNumId w:val="9"/>
  </w:num>
  <w:num w:numId="3" w16cid:durableId="239802008">
    <w:abstractNumId w:val="7"/>
  </w:num>
  <w:num w:numId="4" w16cid:durableId="118033740">
    <w:abstractNumId w:val="7"/>
  </w:num>
  <w:num w:numId="5" w16cid:durableId="488598307">
    <w:abstractNumId w:val="6"/>
  </w:num>
  <w:num w:numId="6" w16cid:durableId="1836795283">
    <w:abstractNumId w:val="6"/>
  </w:num>
  <w:num w:numId="7" w16cid:durableId="1748453319">
    <w:abstractNumId w:val="5"/>
  </w:num>
  <w:num w:numId="8" w16cid:durableId="495270367">
    <w:abstractNumId w:val="5"/>
  </w:num>
  <w:num w:numId="9" w16cid:durableId="604074914">
    <w:abstractNumId w:val="4"/>
  </w:num>
  <w:num w:numId="10" w16cid:durableId="762871489">
    <w:abstractNumId w:val="4"/>
  </w:num>
  <w:num w:numId="11" w16cid:durableId="450711904">
    <w:abstractNumId w:val="8"/>
  </w:num>
  <w:num w:numId="12" w16cid:durableId="649020453">
    <w:abstractNumId w:val="8"/>
  </w:num>
  <w:num w:numId="13" w16cid:durableId="353194618">
    <w:abstractNumId w:val="3"/>
  </w:num>
  <w:num w:numId="14" w16cid:durableId="273751673">
    <w:abstractNumId w:val="3"/>
  </w:num>
  <w:num w:numId="15" w16cid:durableId="1577588587">
    <w:abstractNumId w:val="2"/>
  </w:num>
  <w:num w:numId="16" w16cid:durableId="1574504022">
    <w:abstractNumId w:val="2"/>
  </w:num>
  <w:num w:numId="17" w16cid:durableId="771435200">
    <w:abstractNumId w:val="1"/>
  </w:num>
  <w:num w:numId="18" w16cid:durableId="255138217">
    <w:abstractNumId w:val="1"/>
  </w:num>
  <w:num w:numId="19" w16cid:durableId="376706074">
    <w:abstractNumId w:val="0"/>
  </w:num>
  <w:num w:numId="20" w16cid:durableId="1751079231">
    <w:abstractNumId w:val="0"/>
  </w:num>
  <w:num w:numId="21" w16cid:durableId="1884638897">
    <w:abstractNumId w:val="9"/>
  </w:num>
  <w:num w:numId="22" w16cid:durableId="998391073">
    <w:abstractNumId w:val="7"/>
  </w:num>
  <w:num w:numId="23" w16cid:durableId="1875850872">
    <w:abstractNumId w:val="6"/>
  </w:num>
  <w:num w:numId="24" w16cid:durableId="1394085999">
    <w:abstractNumId w:val="5"/>
  </w:num>
  <w:num w:numId="25" w16cid:durableId="1275602430">
    <w:abstractNumId w:val="4"/>
  </w:num>
  <w:num w:numId="26" w16cid:durableId="2066440987">
    <w:abstractNumId w:val="8"/>
  </w:num>
  <w:num w:numId="27" w16cid:durableId="1372267614">
    <w:abstractNumId w:val="3"/>
  </w:num>
  <w:num w:numId="28" w16cid:durableId="352533938">
    <w:abstractNumId w:val="2"/>
  </w:num>
  <w:num w:numId="29" w16cid:durableId="823161263">
    <w:abstractNumId w:val="1"/>
  </w:num>
  <w:num w:numId="30" w16cid:durableId="1922909728">
    <w:abstractNumId w:val="0"/>
  </w:num>
  <w:num w:numId="31" w16cid:durableId="1215194196">
    <w:abstractNumId w:val="9"/>
  </w:num>
  <w:num w:numId="32" w16cid:durableId="2119137063">
    <w:abstractNumId w:val="7"/>
  </w:num>
  <w:num w:numId="33" w16cid:durableId="417754323">
    <w:abstractNumId w:val="6"/>
  </w:num>
  <w:num w:numId="34" w16cid:durableId="1759713735">
    <w:abstractNumId w:val="5"/>
  </w:num>
  <w:num w:numId="35" w16cid:durableId="1461264328">
    <w:abstractNumId w:val="4"/>
  </w:num>
  <w:num w:numId="36" w16cid:durableId="197164125">
    <w:abstractNumId w:val="8"/>
  </w:num>
  <w:num w:numId="37" w16cid:durableId="49232966">
    <w:abstractNumId w:val="3"/>
  </w:num>
  <w:num w:numId="38" w16cid:durableId="645165493">
    <w:abstractNumId w:val="2"/>
  </w:num>
  <w:num w:numId="39" w16cid:durableId="1077898424">
    <w:abstractNumId w:val="1"/>
  </w:num>
  <w:num w:numId="40" w16cid:durableId="340284130">
    <w:abstractNumId w:val="0"/>
  </w:num>
  <w:num w:numId="41" w16cid:durableId="1797991585">
    <w:abstractNumId w:val="10"/>
  </w:num>
  <w:num w:numId="42" w16cid:durableId="1298488999">
    <w:abstractNumId w:val="10"/>
  </w:num>
  <w:num w:numId="43" w16cid:durableId="1578442770">
    <w:abstractNumId w:val="10"/>
  </w:num>
  <w:num w:numId="44" w16cid:durableId="11546853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58/2025"/>
    <w:docVar w:name="dvlangue" w:val="BG"/>
    <w:docVar w:name="dvnumam" w:val="0"/>
    <w:docVar w:name="dvpe" w:val="781.257"/>
    <w:docVar w:name="dvtitre" w:val="Резолюция на Европейския парламент от ... 2025 г. относно Европейската гражданска инициатива: „My Voice, My Choice – за безопасни и достъпни аборти“(2025/3007(RSP))"/>
  </w:docVars>
  <w:rsids>
    <w:rsidRoot w:val="00D610A6"/>
    <w:rsid w:val="00002272"/>
    <w:rsid w:val="00064002"/>
    <w:rsid w:val="00066BCA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1EB3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7914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03E7"/>
    <w:rsid w:val="00981893"/>
    <w:rsid w:val="00A1687D"/>
    <w:rsid w:val="00A43E52"/>
    <w:rsid w:val="00A4678D"/>
    <w:rsid w:val="00A778C7"/>
    <w:rsid w:val="00AA735A"/>
    <w:rsid w:val="00AB0C13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2144"/>
    <w:rsid w:val="00C941CB"/>
    <w:rsid w:val="00CB4EA7"/>
    <w:rsid w:val="00CC2357"/>
    <w:rsid w:val="00CF071A"/>
    <w:rsid w:val="00D058B8"/>
    <w:rsid w:val="00D56C11"/>
    <w:rsid w:val="00D610A6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A075B6"/>
  <w15:chartTrackingRefBased/>
  <w15:docId w15:val="{DCFE5071-EF66-48DD-8F87-84A4432DE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C1EB3"/>
    <w:pPr>
      <w:spacing w:before="480" w:after="240"/>
    </w:pPr>
  </w:style>
  <w:style w:type="paragraph" w:customStyle="1" w:styleId="NormalHanging12a">
    <w:name w:val="NormalHanging12a"/>
    <w:basedOn w:val="Normal"/>
    <w:rsid w:val="004C1EB3"/>
    <w:pPr>
      <w:spacing w:after="240"/>
      <w:ind w:left="567" w:hanging="567"/>
    </w:pPr>
  </w:style>
  <w:style w:type="character" w:styleId="Hyperlink">
    <w:name w:val="Hyperlink"/>
    <w:basedOn w:val="DefaultParagraphFont"/>
    <w:rsid w:val="004C1EB3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CB4EA7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6743/oj" TargetMode="External"/><Relationship Id="rId2" Type="http://schemas.openxmlformats.org/officeDocument/2006/relationships/hyperlink" Target="http://data.europa.eu/eli/C/2024/4216/oj" TargetMode="External"/><Relationship Id="rId1" Type="http://schemas.openxmlformats.org/officeDocument/2006/relationships/hyperlink" Target="http://data.europa.eu/eli/dec_impl/2024/1158/oj" TargetMode="External"/><Relationship Id="rId5" Type="http://schemas.openxmlformats.org/officeDocument/2006/relationships/hyperlink" Target="http://data.europa.eu/eli/dir/2011/24/oj" TargetMode="External"/><Relationship Id="rId4" Type="http://schemas.openxmlformats.org/officeDocument/2006/relationships/hyperlink" Target="http://data.europa.eu/eli/C/2025/127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2923</Words>
  <Characters>16325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MINKOVA Maria</cp:lastModifiedBy>
  <cp:revision>2</cp:revision>
  <cp:lastPrinted>2004-11-19T15:42:00Z</cp:lastPrinted>
  <dcterms:created xsi:type="dcterms:W3CDTF">2025-12-17T13:15:00Z</dcterms:created>
  <dcterms:modified xsi:type="dcterms:W3CDTF">2025-12-17T13:15:00Z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B10-0558/2025</vt:lpwstr>
  </property>
  <property fmtid="{D5CDD505-2E9C-101B-9397-08002B2CF9AE}" pid="4" name="&lt;Type&gt;">
    <vt:lpwstr>RR</vt:lpwstr>
  </property>
</Properties>
</file>