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4AAD" w14:paraId="271B5DF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6EC463" w14:textId="77777777" w:rsidR="00751A4A" w:rsidRPr="00814AAD" w:rsidRDefault="002460ED" w:rsidP="0010095E">
            <w:pPr>
              <w:pStyle w:val="EPName"/>
            </w:pPr>
            <w:r w:rsidRPr="00814AAD">
              <w:t>Evropský parlament</w:t>
            </w:r>
          </w:p>
          <w:p w14:paraId="0D70D067" w14:textId="77777777" w:rsidR="00751A4A" w:rsidRPr="00814A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4AAD">
              <w:t>2024</w:t>
            </w:r>
            <w:r w:rsidR="00817416" w:rsidRPr="00814AAD">
              <w:t>-202</w:t>
            </w:r>
            <w:r w:rsidRPr="00814AAD">
              <w:t>9</w:t>
            </w:r>
          </w:p>
        </w:tc>
        <w:tc>
          <w:tcPr>
            <w:tcW w:w="2268" w:type="dxa"/>
            <w:shd w:val="clear" w:color="auto" w:fill="auto"/>
          </w:tcPr>
          <w:p w14:paraId="3BF7A901" w14:textId="77777777" w:rsidR="00751A4A" w:rsidRPr="00814AAD" w:rsidRDefault="00187494" w:rsidP="0010095E">
            <w:pPr>
              <w:pStyle w:val="EPLogo"/>
            </w:pPr>
            <w:r w:rsidRPr="00814AAD">
              <w:rPr>
                <w:noProof/>
                <w:lang w:eastAsia="ja-JP"/>
              </w:rPr>
              <w:drawing>
                <wp:inline distT="0" distB="0" distL="0" distR="0" wp14:anchorId="64535857" wp14:editId="6C70F5E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F7A1B" w14:textId="77777777" w:rsidR="00D058B8" w:rsidRPr="00814AAD" w:rsidRDefault="00D058B8" w:rsidP="004C5D52">
      <w:pPr>
        <w:pStyle w:val="LineTop"/>
      </w:pPr>
    </w:p>
    <w:p w14:paraId="012C4750" w14:textId="77777777" w:rsidR="00680577" w:rsidRPr="00814AAD" w:rsidRDefault="002460ED" w:rsidP="00680577">
      <w:pPr>
        <w:pStyle w:val="EPBodyTA1"/>
      </w:pPr>
      <w:r w:rsidRPr="00814AAD">
        <w:t>PŘIJATÉ TEXTY</w:t>
      </w:r>
    </w:p>
    <w:p w14:paraId="1AB871F3" w14:textId="77777777" w:rsidR="00D058B8" w:rsidRPr="00814AAD" w:rsidRDefault="00D058B8" w:rsidP="00D058B8">
      <w:pPr>
        <w:pStyle w:val="LineBottom"/>
      </w:pPr>
    </w:p>
    <w:p w14:paraId="30F83F5C" w14:textId="14D6732D" w:rsidR="002460ED" w:rsidRPr="00814AAD" w:rsidRDefault="002460ED" w:rsidP="002460ED">
      <w:pPr>
        <w:pStyle w:val="ATHeading1"/>
      </w:pPr>
      <w:bookmarkStart w:id="0" w:name="TANumber"/>
      <w:r w:rsidRPr="00814AAD">
        <w:t>P10_TA(2025)0</w:t>
      </w:r>
      <w:r w:rsidR="004C6AE0">
        <w:t>338</w:t>
      </w:r>
      <w:bookmarkEnd w:id="0"/>
    </w:p>
    <w:p w14:paraId="3EA387B9" w14:textId="77777777" w:rsidR="002460ED" w:rsidRPr="00814AAD" w:rsidRDefault="002460ED" w:rsidP="002460ED">
      <w:pPr>
        <w:pStyle w:val="ATHeading2"/>
      </w:pPr>
      <w:bookmarkStart w:id="1" w:name="title"/>
      <w:r w:rsidRPr="00814AAD">
        <w:t xml:space="preserve">Evropská občanská iniciativa „My </w:t>
      </w:r>
      <w:proofErr w:type="spellStart"/>
      <w:r w:rsidRPr="00814AAD">
        <w:t>Voice</w:t>
      </w:r>
      <w:proofErr w:type="spellEnd"/>
      <w:r w:rsidRPr="00814AAD">
        <w:t xml:space="preserve">, My </w:t>
      </w:r>
      <w:proofErr w:type="spellStart"/>
      <w:r w:rsidRPr="00814AAD">
        <w:t>Choice</w:t>
      </w:r>
      <w:proofErr w:type="spellEnd"/>
      <w:r w:rsidRPr="00814AAD">
        <w:t>: za bezpečné a přístupné interrupce“</w:t>
      </w:r>
      <w:bookmarkEnd w:id="1"/>
    </w:p>
    <w:p w14:paraId="229A977E" w14:textId="77777777" w:rsidR="002460ED" w:rsidRPr="00814AAD" w:rsidRDefault="002460ED" w:rsidP="002460ED">
      <w:pPr>
        <w:rPr>
          <w:i/>
          <w:vanish/>
        </w:rPr>
      </w:pPr>
      <w:r w:rsidRPr="00814AAD">
        <w:rPr>
          <w:i/>
        </w:rPr>
        <w:fldChar w:fldCharType="begin"/>
      </w:r>
      <w:r w:rsidRPr="00814AAD">
        <w:rPr>
          <w:i/>
        </w:rPr>
        <w:instrText xml:space="preserve"> TC"(</w:instrText>
      </w:r>
      <w:bookmarkStart w:id="2" w:name="DocNumber"/>
      <w:r w:rsidRPr="00814AAD">
        <w:rPr>
          <w:i/>
        </w:rPr>
        <w:instrText>B10-0558/2025</w:instrText>
      </w:r>
      <w:bookmarkEnd w:id="2"/>
      <w:r w:rsidRPr="00814AAD">
        <w:rPr>
          <w:i/>
        </w:rPr>
        <w:instrText xml:space="preserve">)"\l3 \n&gt; \* MERGEFORMAT </w:instrText>
      </w:r>
      <w:r w:rsidRPr="00814AAD">
        <w:rPr>
          <w:i/>
        </w:rPr>
        <w:fldChar w:fldCharType="end"/>
      </w:r>
    </w:p>
    <w:p w14:paraId="1FB27F50" w14:textId="77777777" w:rsidR="002460ED" w:rsidRPr="00814AAD" w:rsidRDefault="002460ED" w:rsidP="002460ED">
      <w:pPr>
        <w:rPr>
          <w:vanish/>
        </w:rPr>
      </w:pPr>
      <w:bookmarkStart w:id="3" w:name="PE"/>
      <w:r w:rsidRPr="00814AAD">
        <w:rPr>
          <w:vanish/>
        </w:rPr>
        <w:t>PE781.257</w:t>
      </w:r>
      <w:bookmarkEnd w:id="3"/>
    </w:p>
    <w:p w14:paraId="1DCADEEE" w14:textId="77777777" w:rsidR="002460ED" w:rsidRPr="00814AAD" w:rsidRDefault="002460ED" w:rsidP="002460ED">
      <w:pPr>
        <w:pStyle w:val="ATHeading3"/>
      </w:pPr>
      <w:bookmarkStart w:id="4" w:name="Sujet"/>
      <w:r w:rsidRPr="00814AAD">
        <w:t xml:space="preserve">Usnesení Evropského parlamentu ze dne 17. prosince 2025 o evropské občanské iniciativě „My </w:t>
      </w:r>
      <w:proofErr w:type="spellStart"/>
      <w:r w:rsidRPr="00814AAD">
        <w:t>Voice</w:t>
      </w:r>
      <w:proofErr w:type="spellEnd"/>
      <w:r w:rsidRPr="00814AAD">
        <w:t xml:space="preserve">, My </w:t>
      </w:r>
      <w:proofErr w:type="spellStart"/>
      <w:r w:rsidRPr="00814AAD">
        <w:t>Choice</w:t>
      </w:r>
      <w:proofErr w:type="spellEnd"/>
      <w:r w:rsidRPr="00814AAD">
        <w:t>: za bezpečné a přístupné interrupce“</w:t>
      </w:r>
      <w:bookmarkEnd w:id="4"/>
      <w:r w:rsidRPr="00814AAD">
        <w:t xml:space="preserve"> </w:t>
      </w:r>
      <w:bookmarkStart w:id="5" w:name="References"/>
      <w:r w:rsidRPr="00814AAD">
        <w:t>(2025/3007(RSP))</w:t>
      </w:r>
      <w:bookmarkEnd w:id="5"/>
    </w:p>
    <w:p w14:paraId="329FBBF2" w14:textId="77777777" w:rsidR="00BF5016" w:rsidRPr="00814AAD" w:rsidRDefault="00BF5016" w:rsidP="00BF5016">
      <w:pPr>
        <w:pStyle w:val="EPComma"/>
      </w:pPr>
      <w:bookmarkStart w:id="6" w:name="TextBodyBegin"/>
      <w:bookmarkEnd w:id="6"/>
      <w:r w:rsidRPr="00814AAD">
        <w:rPr>
          <w:i/>
          <w:iCs/>
        </w:rPr>
        <w:t>Evropský parlament</w:t>
      </w:r>
      <w:r w:rsidRPr="00814AAD">
        <w:t>,</w:t>
      </w:r>
    </w:p>
    <w:p w14:paraId="34F9F647" w14:textId="22EADC85" w:rsidR="00BF5016" w:rsidRPr="00814AAD" w:rsidRDefault="00BF5016" w:rsidP="00814AAD">
      <w:pPr>
        <w:pStyle w:val="NormalHanging12a"/>
        <w:rPr>
          <w:szCs w:val="24"/>
        </w:rPr>
      </w:pPr>
      <w:r w:rsidRPr="00814AAD">
        <w:t>–</w:t>
      </w:r>
      <w:r w:rsidRPr="00814AAD">
        <w:tab/>
        <w:t>s ohledem na evro</w:t>
      </w:r>
      <w:r w:rsidRPr="00814AAD">
        <w:rPr>
          <w:szCs w:val="24"/>
        </w:rPr>
        <w:t xml:space="preserve">pskou občanskou iniciativu „My </w:t>
      </w:r>
      <w:proofErr w:type="spellStart"/>
      <w:r w:rsidRPr="00814AAD">
        <w:rPr>
          <w:szCs w:val="24"/>
        </w:rPr>
        <w:t>Voice</w:t>
      </w:r>
      <w:proofErr w:type="spellEnd"/>
      <w:r w:rsidRPr="00814AAD">
        <w:rPr>
          <w:szCs w:val="24"/>
        </w:rPr>
        <w:t xml:space="preserve">, My </w:t>
      </w:r>
      <w:proofErr w:type="spellStart"/>
      <w:r w:rsidRPr="00814AAD">
        <w:rPr>
          <w:szCs w:val="24"/>
        </w:rPr>
        <w:t>Choice</w:t>
      </w:r>
      <w:proofErr w:type="spellEnd"/>
      <w:r w:rsidRPr="00814AAD">
        <w:rPr>
          <w:szCs w:val="24"/>
        </w:rPr>
        <w:t>: za bezpečné a přístupné interrupce“</w:t>
      </w:r>
      <w:r w:rsidR="0042151A">
        <w:rPr>
          <w:szCs w:val="24"/>
        </w:rPr>
        <w:t xml:space="preserve"> (</w:t>
      </w:r>
      <w:r w:rsidR="0042151A" w:rsidRPr="00392D69">
        <w:rPr>
          <w:szCs w:val="24"/>
        </w:rPr>
        <w:t>ECI(2024)000004</w:t>
      </w:r>
      <w:r w:rsidR="0042151A">
        <w:rPr>
          <w:szCs w:val="24"/>
        </w:rPr>
        <w:t>),</w:t>
      </w:r>
    </w:p>
    <w:p w14:paraId="7469C094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 xml:space="preserve">s ohledem na Prováděcí rozhodnutí Komise (EU) 2024/1158 ze dne 10. dubna 2024 týkající se žádosti o registraci evropské občanské iniciativy s názvem „My </w:t>
      </w:r>
      <w:proofErr w:type="spellStart"/>
      <w:r w:rsidRPr="00814AAD">
        <w:rPr>
          <w:szCs w:val="24"/>
        </w:rPr>
        <w:t>Voice</w:t>
      </w:r>
      <w:proofErr w:type="spellEnd"/>
      <w:r w:rsidRPr="00814AAD">
        <w:rPr>
          <w:szCs w:val="24"/>
        </w:rPr>
        <w:t xml:space="preserve">, My </w:t>
      </w:r>
      <w:proofErr w:type="spellStart"/>
      <w:r w:rsidRPr="00814AAD">
        <w:rPr>
          <w:szCs w:val="24"/>
        </w:rPr>
        <w:t>Choice</w:t>
      </w:r>
      <w:proofErr w:type="spellEnd"/>
      <w:r w:rsidRPr="00814AAD">
        <w:rPr>
          <w:szCs w:val="24"/>
        </w:rPr>
        <w:t>: za bezpečné a přístupné interrupce“ podle nařízení Evropského parlamentu a Rady (EU) 2019/788</w:t>
      </w:r>
      <w:r w:rsidRPr="00814AAD">
        <w:rPr>
          <w:rStyle w:val="FootnoteReference"/>
          <w:szCs w:val="24"/>
        </w:rPr>
        <w:footnoteReference w:id="1"/>
      </w:r>
      <w:r w:rsidRPr="00814AAD">
        <w:rPr>
          <w:szCs w:val="24"/>
        </w:rPr>
        <w:t>,</w:t>
      </w:r>
    </w:p>
    <w:p w14:paraId="180DF636" w14:textId="3EB72F08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 xml:space="preserve">s ohledem na články 9, 19, čl. 24 odst. 1 a čl. 168 odst. 5 </w:t>
      </w:r>
      <w:r w:rsidR="00A27DB6">
        <w:rPr>
          <w:szCs w:val="24"/>
        </w:rPr>
        <w:t xml:space="preserve">a 7 </w:t>
      </w:r>
      <w:r w:rsidRPr="00814AAD">
        <w:rPr>
          <w:szCs w:val="24"/>
        </w:rPr>
        <w:t>Smlouvy o fungování Evropské unie,</w:t>
      </w:r>
    </w:p>
    <w:p w14:paraId="6AAB469D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články 2, 3 a čl. 11 odst. 4 Smlouvy o Evropské unii,</w:t>
      </w:r>
    </w:p>
    <w:p w14:paraId="47C0DC70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 ohledem na články 1, 3, 4 a 21 Listiny základních práv Evropské unie,</w:t>
      </w:r>
    </w:p>
    <w:p w14:paraId="4CD581A3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Úmluvu o odstranění všech forem diskriminace žen z roku 1979,</w:t>
      </w:r>
    </w:p>
    <w:p w14:paraId="35DB38F6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Všeobecnou deklaraci lidských práv z roku 1948,</w:t>
      </w:r>
    </w:p>
    <w:p w14:paraId="3624FAAD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 ohledem na Evropskou úmluvu o lidských právech z roku 1950,</w:t>
      </w:r>
    </w:p>
    <w:p w14:paraId="43B1995C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Pekingskou deklaraci a akční platformu z roku 1995,</w:t>
      </w:r>
    </w:p>
    <w:p w14:paraId="0F554873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usnesení Evropského parlamentu ze dne 26. listopadu 2020 o </w:t>
      </w:r>
      <w:r w:rsidRPr="00B83658">
        <w:rPr>
          <w:i/>
          <w:iCs/>
          <w:szCs w:val="24"/>
        </w:rPr>
        <w:t>de facto</w:t>
      </w:r>
      <w:r w:rsidRPr="00814AAD">
        <w:rPr>
          <w:szCs w:val="24"/>
        </w:rPr>
        <w:t xml:space="preserve"> zrušení práva na umělé přerušení těhotenství v Polsku</w:t>
      </w:r>
      <w:r w:rsidRPr="00814AAD">
        <w:rPr>
          <w:rStyle w:val="FootnoteReference"/>
          <w:szCs w:val="24"/>
        </w:rPr>
        <w:footnoteReference w:id="2"/>
      </w:r>
      <w:r w:rsidRPr="00814AAD">
        <w:rPr>
          <w:szCs w:val="24"/>
        </w:rPr>
        <w:t>,</w:t>
      </w:r>
    </w:p>
    <w:p w14:paraId="55C91814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 xml:space="preserve">s ohledem na své usnesení ze dne 24. června 2021 o stavu sexuálního a reprodukčního </w:t>
      </w:r>
      <w:r w:rsidRPr="00814AAD">
        <w:rPr>
          <w:szCs w:val="24"/>
        </w:rPr>
        <w:lastRenderedPageBreak/>
        <w:t>zdraví a práv v EU v rámci zdraví žen</w:t>
      </w:r>
      <w:r w:rsidRPr="00814AAD">
        <w:rPr>
          <w:rStyle w:val="FootnoteReference"/>
          <w:szCs w:val="24"/>
        </w:rPr>
        <w:footnoteReference w:id="3"/>
      </w:r>
      <w:r w:rsidRPr="00814AAD">
        <w:rPr>
          <w:szCs w:val="24"/>
        </w:rPr>
        <w:t>,</w:t>
      </w:r>
    </w:p>
    <w:p w14:paraId="1EAD88DD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své usnesení ze dne 11. listopadu 2021 o prvním výročí de facto zákazu interrupcí v Polsku</w:t>
      </w:r>
      <w:r w:rsidRPr="00814AAD">
        <w:rPr>
          <w:rStyle w:val="FootnoteReference"/>
          <w:szCs w:val="24"/>
        </w:rPr>
        <w:footnoteReference w:id="4"/>
      </w:r>
      <w:r w:rsidRPr="00814AAD">
        <w:rPr>
          <w:szCs w:val="24"/>
        </w:rPr>
        <w:t>,</w:t>
      </w:r>
    </w:p>
    <w:p w14:paraId="026858B6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 ohledem na své usnesení ze dne 5. května 2022 o dopadu války proti Ukrajině na ženy</w:t>
      </w:r>
      <w:r w:rsidRPr="00814AAD">
        <w:rPr>
          <w:rStyle w:val="FootnoteReference"/>
          <w:szCs w:val="24"/>
        </w:rPr>
        <w:footnoteReference w:id="5"/>
      </w:r>
      <w:r w:rsidRPr="00814AAD">
        <w:rPr>
          <w:szCs w:val="24"/>
        </w:rPr>
        <w:t>,</w:t>
      </w:r>
    </w:p>
    <w:p w14:paraId="781FEA19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 své usnesení ze dne 9. června 2022 o globálních hrozbách pro práva na umělé přerušení těhotenství: možné zrušení práva na umělé přerušení těhotenství Nejvyšším soudem v USA</w:t>
      </w:r>
      <w:r w:rsidRPr="00814AAD">
        <w:rPr>
          <w:rStyle w:val="FootnoteReference"/>
          <w:szCs w:val="24"/>
        </w:rPr>
        <w:footnoteReference w:id="6"/>
      </w:r>
      <w:r w:rsidRPr="00814AAD">
        <w:rPr>
          <w:szCs w:val="24"/>
        </w:rPr>
        <w:t>,</w:t>
      </w:r>
    </w:p>
    <w:p w14:paraId="7B64B2D2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své usnesení ze dne 7. července 2022 o rozhodnutí Nejvyššího soudu USA o zrušení práv na umělé přerušení těhotenství ve Spojených státech a nutnosti zaručit práva na umělé přerušení těhotenství a zdraví žen v EU</w:t>
      </w:r>
      <w:r w:rsidRPr="00814AAD">
        <w:rPr>
          <w:rStyle w:val="FootnoteReference"/>
          <w:szCs w:val="24"/>
        </w:rPr>
        <w:footnoteReference w:id="7"/>
      </w:r>
      <w:r w:rsidRPr="00814AAD">
        <w:rPr>
          <w:szCs w:val="24"/>
        </w:rPr>
        <w:t>,</w:t>
      </w:r>
    </w:p>
    <w:p w14:paraId="612D2F3A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své usnesení ze dne 22. listopadu 2023 k návrhům Evropského parlamentu na změnu Smluv</w:t>
      </w:r>
      <w:r w:rsidRPr="00814AAD">
        <w:rPr>
          <w:rStyle w:val="FootnoteReference"/>
          <w:szCs w:val="24"/>
        </w:rPr>
        <w:footnoteReference w:id="8"/>
      </w:r>
      <w:r w:rsidRPr="00814AAD">
        <w:rPr>
          <w:szCs w:val="24"/>
        </w:rPr>
        <w:t>,</w:t>
      </w:r>
    </w:p>
    <w:p w14:paraId="1D79B78A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své usnesení ze dne 28. února 2024 o zprávě Komise o právním státu za rok 2023</w:t>
      </w:r>
      <w:r w:rsidRPr="00814AAD">
        <w:rPr>
          <w:rStyle w:val="FootnoteReference"/>
          <w:szCs w:val="24"/>
        </w:rPr>
        <w:footnoteReference w:id="9"/>
      </w:r>
      <w:r w:rsidRPr="00814AAD">
        <w:rPr>
          <w:szCs w:val="24"/>
        </w:rPr>
        <w:t>,</w:t>
      </w:r>
    </w:p>
    <w:p w14:paraId="6182D916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své usnesení ze dne 11. dubna 2024 o zahrnutí práva na umělé přerušení těhotenství do Listiny základních práv EU</w:t>
      </w:r>
      <w:r w:rsidRPr="00814AAD">
        <w:rPr>
          <w:rStyle w:val="FootnoteReference"/>
          <w:szCs w:val="24"/>
        </w:rPr>
        <w:footnoteReference w:id="10"/>
      </w:r>
      <w:r w:rsidRPr="00814AAD">
        <w:rPr>
          <w:szCs w:val="24"/>
        </w:rPr>
        <w:t>,</w:t>
      </w:r>
    </w:p>
    <w:p w14:paraId="73CF046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pokyny WHO z roku 2015 nazvané „</w:t>
      </w:r>
      <w:proofErr w:type="spellStart"/>
      <w:r w:rsidRPr="00814AAD">
        <w:rPr>
          <w:szCs w:val="24"/>
        </w:rPr>
        <w:t>Safe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abortion</w:t>
      </w:r>
      <w:proofErr w:type="spellEnd"/>
      <w:r w:rsidRPr="00814AAD">
        <w:rPr>
          <w:szCs w:val="24"/>
        </w:rPr>
        <w:t xml:space="preserve">: </w:t>
      </w:r>
      <w:proofErr w:type="spellStart"/>
      <w:r w:rsidRPr="00814AAD">
        <w:rPr>
          <w:szCs w:val="24"/>
        </w:rPr>
        <w:t>technical</w:t>
      </w:r>
      <w:proofErr w:type="spellEnd"/>
      <w:r w:rsidRPr="00814AAD">
        <w:rPr>
          <w:szCs w:val="24"/>
        </w:rPr>
        <w:t xml:space="preserve"> and </w:t>
      </w:r>
      <w:proofErr w:type="spellStart"/>
      <w:r w:rsidRPr="00814AAD">
        <w:rPr>
          <w:szCs w:val="24"/>
        </w:rPr>
        <w:t>policy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guidance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for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health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systems</w:t>
      </w:r>
      <w:proofErr w:type="spellEnd"/>
      <w:r w:rsidRPr="00814AAD">
        <w:rPr>
          <w:szCs w:val="24"/>
        </w:rPr>
        <w:t>“ (Bezpečně prováděná interrupce: technické a politické pokyny pro systémy zdravotní péče“,</w:t>
      </w:r>
    </w:p>
    <w:p w14:paraId="67E97E7F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 ohledem na strategii WHO pro zdraví a dobré životní podmínky žen v Evropě na období 2017–2021 a na související zprávu s názvem „Zdraví a dobré podmínky žen v Evropě: nad rámec mortalitní výhody“, obě zveřejněné 30. září 2016;</w:t>
      </w:r>
    </w:p>
    <w:p w14:paraId="03A6B145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 xml:space="preserve">s ohledem na akční plán WHO nazvaný „Akční plán pro sexuální a reprodukční zdraví: na cestě k dosažení k naplnění Agendy pro udržitelný rozvoj 2030 v Evropě – nikdo nezůstane opomenut“ zveřejněný dne 12. září 2016, </w:t>
      </w:r>
    </w:p>
    <w:p w14:paraId="2CEB6375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pokyny WHO k interrupční péči zveřejněné dne 8. března 2022 a na jejich druhé vydání zveřejněné dne 24. srpna 2025,</w:t>
      </w:r>
    </w:p>
    <w:p w14:paraId="5D534C9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sdělení Komise ze dne 5. března 2020 nazvané „Unie rovnosti: strategie pro rovnost žen a mužů na období 2020–2025“ (COM(2020)0152),</w:t>
      </w:r>
    </w:p>
    <w:p w14:paraId="5FAEACA0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lastRenderedPageBreak/>
        <w:t>–</w:t>
      </w:r>
      <w:r w:rsidRPr="00814AAD">
        <w:rPr>
          <w:szCs w:val="24"/>
        </w:rPr>
        <w:tab/>
        <w:t xml:space="preserve">s ohledem na sdělení Komise ze dne 12. listopadu 2020 nazvané „Unie rovnosti: strategie pro rovnost LGBTIQ osob na období 2020–2025“ </w:t>
      </w:r>
      <w:bookmarkStart w:id="7" w:name="_Hlk211931820"/>
      <w:r w:rsidRPr="00814AAD">
        <w:rPr>
          <w:szCs w:val="24"/>
        </w:rPr>
        <w:t>(COM(2020)0698</w:t>
      </w:r>
      <w:bookmarkEnd w:id="7"/>
      <w:r w:rsidRPr="00814AAD">
        <w:rPr>
          <w:szCs w:val="24"/>
        </w:rPr>
        <w:t>),</w:t>
      </w:r>
    </w:p>
    <w:p w14:paraId="4B21598E" w14:textId="42691CBE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sdělení Komise ze dne 8. října 2025 nazvané „Unie rovnosti: strategie pro rovnost LGBTIQ+ osob na období 2026–2030“ (COM(202</w:t>
      </w:r>
      <w:r w:rsidR="00D3116D">
        <w:rPr>
          <w:szCs w:val="24"/>
        </w:rPr>
        <w:t>5</w:t>
      </w:r>
      <w:r w:rsidRPr="00814AAD">
        <w:rPr>
          <w:szCs w:val="24"/>
        </w:rPr>
        <w:t>)0725),</w:t>
      </w:r>
    </w:p>
    <w:p w14:paraId="597577D9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plán EU pro práva žen do roku 2025 (COM(2025)0097) a jeho přílohu,</w:t>
      </w:r>
    </w:p>
    <w:p w14:paraId="0A83A2D1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 ohledem na směrnici Evropského parlamentu a Rady 2011/24/EU ze dne 9. března 2011 o uplatňování práv pacientů v přeshraniční zdravotní péči</w:t>
      </w:r>
      <w:r w:rsidRPr="00814AAD">
        <w:rPr>
          <w:rStyle w:val="FootnoteReference"/>
          <w:szCs w:val="24"/>
        </w:rPr>
        <w:footnoteReference w:id="11"/>
      </w:r>
      <w:r w:rsidRPr="00814AAD">
        <w:rPr>
          <w:szCs w:val="24"/>
        </w:rPr>
        <w:t>,</w:t>
      </w:r>
    </w:p>
    <w:p w14:paraId="7709DD60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 xml:space="preserve">s ohledem na příslušnou judikaturu Evropského soudu pro lidská práva týkající se přístupu ke službám reprodukční zdravotní péče, včetně jeho rozsudku ze dne 16. prosince 2010 ve věci A, B a C v. Irsko (stížnost č. 25579/05), rozsudku ze dne 30. října 2012 ve věci P. a S. v. Polsko (stížnost č. 57375/08) a rozsudek ze dne 25. července 2017 ve věci </w:t>
      </w:r>
      <w:proofErr w:type="spellStart"/>
      <w:r w:rsidRPr="00814AAD">
        <w:rPr>
          <w:szCs w:val="24"/>
        </w:rPr>
        <w:t>Carvalho</w:t>
      </w:r>
      <w:proofErr w:type="spellEnd"/>
      <w:r w:rsidRPr="00814AAD">
        <w:rPr>
          <w:szCs w:val="24"/>
        </w:rPr>
        <w:t xml:space="preserve"> Pinto de </w:t>
      </w:r>
      <w:proofErr w:type="spellStart"/>
      <w:r w:rsidRPr="00814AAD">
        <w:rPr>
          <w:szCs w:val="24"/>
        </w:rPr>
        <w:t>Sousa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Morais</w:t>
      </w:r>
      <w:proofErr w:type="spellEnd"/>
      <w:r w:rsidRPr="00814AAD">
        <w:rPr>
          <w:szCs w:val="24"/>
        </w:rPr>
        <w:t xml:space="preserve"> v. Portugalsko (stížnost č. 17484/15),</w:t>
      </w:r>
    </w:p>
    <w:p w14:paraId="507EA795" w14:textId="55808382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 xml:space="preserve">s ohledem na zprávu Center </w:t>
      </w:r>
      <w:proofErr w:type="spellStart"/>
      <w:r w:rsidRPr="00814AAD">
        <w:rPr>
          <w:szCs w:val="24"/>
        </w:rPr>
        <w:t>for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Repoductive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Rights</w:t>
      </w:r>
      <w:proofErr w:type="spellEnd"/>
      <w:r w:rsidRPr="00814AAD">
        <w:rPr>
          <w:szCs w:val="24"/>
        </w:rPr>
        <w:t xml:space="preserve"> (Středisko pro reprodukční práva) ze dne 23.</w:t>
      </w:r>
      <w:r w:rsidR="00D3116D">
        <w:rPr>
          <w:szCs w:val="24"/>
        </w:rPr>
        <w:t xml:space="preserve"> </w:t>
      </w:r>
      <w:r w:rsidRPr="00814AAD">
        <w:rPr>
          <w:szCs w:val="24"/>
        </w:rPr>
        <w:t>září 2025 nazvanou „</w:t>
      </w:r>
      <w:proofErr w:type="spellStart"/>
      <w:r w:rsidRPr="00814AAD">
        <w:rPr>
          <w:szCs w:val="24"/>
        </w:rPr>
        <w:t>Europe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Abortion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Laws</w:t>
      </w:r>
      <w:proofErr w:type="spellEnd"/>
      <w:r w:rsidRPr="00814AAD">
        <w:rPr>
          <w:szCs w:val="24"/>
        </w:rPr>
        <w:t xml:space="preserve"> 2025 – </w:t>
      </w:r>
      <w:proofErr w:type="spellStart"/>
      <w:r w:rsidRPr="00814AAD">
        <w:rPr>
          <w:szCs w:val="24"/>
        </w:rPr>
        <w:t>Policies</w:t>
      </w:r>
      <w:proofErr w:type="spellEnd"/>
      <w:r w:rsidRPr="00814AAD">
        <w:rPr>
          <w:szCs w:val="24"/>
        </w:rPr>
        <w:t xml:space="preserve">, </w:t>
      </w:r>
      <w:proofErr w:type="spellStart"/>
      <w:r w:rsidRPr="00814AAD">
        <w:rPr>
          <w:szCs w:val="24"/>
        </w:rPr>
        <w:t>Progress</w:t>
      </w:r>
      <w:proofErr w:type="spellEnd"/>
      <w:r w:rsidRPr="00814AAD">
        <w:rPr>
          <w:szCs w:val="24"/>
        </w:rPr>
        <w:t xml:space="preserve"> and </w:t>
      </w:r>
      <w:proofErr w:type="spellStart"/>
      <w:r w:rsidRPr="00814AAD">
        <w:rPr>
          <w:szCs w:val="24"/>
        </w:rPr>
        <w:t>Challenges</w:t>
      </w:r>
      <w:proofErr w:type="spellEnd"/>
      <w:r w:rsidRPr="00814AAD">
        <w:rPr>
          <w:szCs w:val="24"/>
        </w:rPr>
        <w:t>“ (Zákony o umělém přerušení těhotenství 2025 – politiky, pokrok a výzvy),</w:t>
      </w:r>
    </w:p>
    <w:p w14:paraId="25EFD4C6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dokument Evropského parlamentního fóra pro sexuální a reprodukční práva nazvaný „</w:t>
      </w:r>
      <w:proofErr w:type="spellStart"/>
      <w:r w:rsidRPr="00814AAD">
        <w:rPr>
          <w:szCs w:val="24"/>
        </w:rPr>
        <w:t>Contraception</w:t>
      </w:r>
      <w:proofErr w:type="spellEnd"/>
      <w:r w:rsidRPr="00814AAD">
        <w:rPr>
          <w:szCs w:val="24"/>
        </w:rPr>
        <w:t xml:space="preserve"> </w:t>
      </w:r>
      <w:proofErr w:type="spellStart"/>
      <w:r w:rsidRPr="00814AAD">
        <w:rPr>
          <w:szCs w:val="24"/>
        </w:rPr>
        <w:t>Policy</w:t>
      </w:r>
      <w:proofErr w:type="spellEnd"/>
      <w:r w:rsidRPr="00814AAD">
        <w:rPr>
          <w:szCs w:val="24"/>
        </w:rPr>
        <w:t xml:space="preserve"> Atlas </w:t>
      </w:r>
      <w:proofErr w:type="spellStart"/>
      <w:r w:rsidRPr="00814AAD">
        <w:rPr>
          <w:szCs w:val="24"/>
        </w:rPr>
        <w:t>Europe</w:t>
      </w:r>
      <w:proofErr w:type="spellEnd"/>
      <w:r w:rsidRPr="00814AAD">
        <w:rPr>
          <w:szCs w:val="24"/>
        </w:rPr>
        <w:t xml:space="preserve"> 2025“ (Atlas antikoncepční politiky v Evropě 2025), zveřejněný dne 14. února 2025, </w:t>
      </w:r>
    </w:p>
    <w:p w14:paraId="7CC27B01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čl. 228 odst. 8 jednacího řádu,</w:t>
      </w:r>
    </w:p>
    <w:p w14:paraId="4BF5D5B7" w14:textId="77777777" w:rsidR="00BF5016" w:rsidRPr="00814AAD" w:rsidDel="00D97F92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–</w:t>
      </w:r>
      <w:r w:rsidRPr="00814AAD">
        <w:rPr>
          <w:szCs w:val="24"/>
        </w:rPr>
        <w:tab/>
        <w:t>s ohledem na návrh usnesení Výboru pro práva žen a rovnost pohlaví,</w:t>
      </w:r>
    </w:p>
    <w:p w14:paraId="3114AD2A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A.</w:t>
      </w:r>
      <w:r w:rsidRPr="00814AAD">
        <w:rPr>
          <w:szCs w:val="24"/>
        </w:rPr>
        <w:tab/>
        <w:t>vzhledem k tomu, že evropská občanská iniciativa je nástrojem, jehož prostřednictvím mohou občané EU vyzvat Komisi, aby navrhla nové právní předpisy; vzhledem k tomu, že pokud evropská občanská iniciativa shromáždí alespoň jeden milion podpisů, musí Komise do šesti měsíců od jejího potvrzení upřesnit, jaká opatření hodlá v reakci na ni přijmout;</w:t>
      </w:r>
    </w:p>
    <w:p w14:paraId="0143FC61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B.</w:t>
      </w:r>
      <w:r w:rsidRPr="00814AAD">
        <w:rPr>
          <w:szCs w:val="24"/>
        </w:rPr>
        <w:tab/>
        <w:t xml:space="preserve">vzhledem k tomu, že „My </w:t>
      </w:r>
      <w:proofErr w:type="spellStart"/>
      <w:r w:rsidRPr="00814AAD">
        <w:rPr>
          <w:szCs w:val="24"/>
        </w:rPr>
        <w:t>Voice</w:t>
      </w:r>
      <w:proofErr w:type="spellEnd"/>
      <w:r w:rsidRPr="00814AAD">
        <w:rPr>
          <w:szCs w:val="24"/>
        </w:rPr>
        <w:t xml:space="preserve">, My </w:t>
      </w:r>
      <w:proofErr w:type="spellStart"/>
      <w:r w:rsidRPr="00814AAD">
        <w:rPr>
          <w:szCs w:val="24"/>
        </w:rPr>
        <w:t>Choice</w:t>
      </w:r>
      <w:proofErr w:type="spellEnd"/>
      <w:r w:rsidRPr="00814AAD">
        <w:rPr>
          <w:szCs w:val="24"/>
        </w:rPr>
        <w:t>“ je občanské hnutí, které sdružuje více než 300 organizací z celé Evropy; vzhledem k tomu, že hnutí vyzývá EU, aby zajistila bezpečné a dostupné interrupce pro všechny, a požaduje, aby EU přijala právní předpisy, které by vytvořily finanční mechanismus, jenž by pomohl členským státům, které se k mechanismu dobrovolně připojí, zajistit bezpečnou interrupční péči pro všechny, kteří k ní nemají přístup;</w:t>
      </w:r>
    </w:p>
    <w:p w14:paraId="2835B9B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C.</w:t>
      </w:r>
      <w:r w:rsidRPr="00814AAD">
        <w:rPr>
          <w:szCs w:val="24"/>
        </w:rPr>
        <w:tab/>
        <w:t>vzhledem k tomu, že v rozhodnutí (EU) 2024/1158 o registraci evropské občanské iniciativy Komise uvedla, že se tedy zdá, „že pouhým poskytnutím finanční podpory na zajišťování tohoto typu zdravotnických služeb nevzniká žádný přímý a cílený zásah do pravomocí členských států, pokud jde o vymezení jejich vlastní zdravotní politiky a organizace jejich zdravotnických služeb“;</w:t>
      </w:r>
    </w:p>
    <w:p w14:paraId="30230005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D.</w:t>
      </w:r>
      <w:r w:rsidRPr="00814AAD">
        <w:rPr>
          <w:szCs w:val="24"/>
        </w:rPr>
        <w:tab/>
        <w:t xml:space="preserve">vzhledem k tomu, že sexuální a reprodukční zdraví a práva, včetně práva na bezpečnou, </w:t>
      </w:r>
      <w:r w:rsidRPr="00814AAD">
        <w:rPr>
          <w:szCs w:val="24"/>
        </w:rPr>
        <w:lastRenderedPageBreak/>
        <w:t>všeobecně přístupnou a legální interrupční péči, patří k základním právům; vzhledem k tomu, že zákaz přístupu k reprodukční péči nesnižuje potřebu interrupční péče, ale naopak zvyšuje využívání nebezpečných interrupcí, což má různé negativní dopady na životy žen a dívek, včetně plodnosti a úmrtnosti, nebo nutí pacientky cestovat do zahraničí za legální interrupční péčí;</w:t>
      </w:r>
    </w:p>
    <w:p w14:paraId="49C490ED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E.</w:t>
      </w:r>
      <w:r w:rsidRPr="00814AAD">
        <w:rPr>
          <w:szCs w:val="24"/>
        </w:rPr>
        <w:tab/>
        <w:t>vzhledem k tomu, že všem osobám musí být zaručena možnost uplatňovat svou reprodukční autonomii, včetně práva svobodně a odpovědně se rozhodnout, zda, kdy a jak mít děti, aby bylo dosaženo rovnosti žen a mužů a plného užívání lidských práv pro všechny v Evropě; vzhledem k tomu, že právo na tělesnou integritu a autonomii musí být plně respektováno a zaručeno;</w:t>
      </w:r>
    </w:p>
    <w:p w14:paraId="14F8B2C6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F.</w:t>
      </w:r>
      <w:r w:rsidRPr="00814AAD">
        <w:rPr>
          <w:szCs w:val="24"/>
        </w:rPr>
        <w:tab/>
        <w:t>vzhledem k tomu, že podle Výboru OSN pro odstranění diskriminace žen zahrnuje právo žen na zdraví jejich sexuální a reprodukční práva a že ve svém obecném doporučení č. 35 Výbor uvádí, že „porušování sexuálního a reprodukčního zdraví a práv žen, jako je nucená sterilizace, nucená interrupce, nucené těhotenství, kriminalizace interrupce, odpírání nebo odkládání bezpečné interrupce nebo péče po interrupci, nucené pokračování těhotenství a zneužívání a špatné zacházení se ženami a dívkami, které hledají informace, zboží a služby v oblasti sexuálního a reprodukčního zdraví, jsou formy genderově podmíněného násilí, které se v závislosti na okolnostech mohou rovnat mučení nebo krutému, nelidskému či ponižujícímu zacházení“; vzhledem k tomu, že Výbor vyzývá státy, aby zrušily zákony, které kriminalizují interrupce; vzhledem k tomu, že WHO a mezinárodní orgány pro lidská práva vyzývají země, aby legalizovaly interrupce na žádost a odstranily zbytečné a škodlivé překážky, které zpožďují interrupční péči nebo brání včasnému přístupu k ní;</w:t>
      </w:r>
    </w:p>
    <w:p w14:paraId="23EF097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G.</w:t>
      </w:r>
      <w:r w:rsidRPr="00814AAD">
        <w:rPr>
          <w:szCs w:val="24"/>
        </w:rPr>
        <w:tab/>
        <w:t>vzhledem k tomu, že sexuální a reprodukční zdraví a práva jsou zahrnuty v cílech udržitelného rozvoje OSN, konkrétně v cíli 3.7 o zajištění všeobecného přístupu ke službám sexuální a reprodukční zdravotní péče a v cíli 5.6 o zajištění všeobecného přístupu k sexuálnímu a reprodukčnímu zdraví a právům;</w:t>
      </w:r>
    </w:p>
    <w:p w14:paraId="244B8C53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H.</w:t>
      </w:r>
      <w:r w:rsidRPr="00814AAD">
        <w:rPr>
          <w:szCs w:val="24"/>
        </w:rPr>
        <w:tab/>
        <w:t>vzhledem k tomu, že uplatňování sexuálního a reprodukčního zdraví a práv je zásadní pro zachování lidské důstojnosti a je neodmyslitelně spjato s bojem proti sexuálnímu a genderově podmíněnému násilí, dosažením rovnosti žen a mužů a prosazováním dalších lidských práv, jako je právo na život, zdraví, soukromí, osobní bezpečnost, nediskriminace, rovnost před zákonem a ochrana před mučením a dalším krutým, nelidským či ponižujícím zacházením nebo trestáním;</w:t>
      </w:r>
    </w:p>
    <w:p w14:paraId="0153216D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I.</w:t>
      </w:r>
      <w:r w:rsidRPr="00814AAD">
        <w:rPr>
          <w:szCs w:val="24"/>
        </w:rPr>
        <w:tab/>
        <w:t>vzhledem k tomu, že nemožnost přístupu k všeobecně dostupným, bezpečným a legálním interrupcím přímo omezuje práva žen, včetně jejich práva na sebeurčení, fyzickou a duševní integritu, zdraví, vzdělání a práci; vzhledem k tomu, že omezení těchto práv omezuje ženy na jejich reprodukční úlohu, a vytváří tak diskriminaci na základě pohlaví;</w:t>
      </w:r>
    </w:p>
    <w:p w14:paraId="6D35FAD5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J.</w:t>
      </w:r>
      <w:r w:rsidRPr="00814AAD">
        <w:rPr>
          <w:szCs w:val="24"/>
        </w:rPr>
        <w:tab/>
        <w:t xml:space="preserve">vzhledem k tomu, že mnoho členských států EU přijalo smysluplné legislativní kroky k usnadnění přístupu k interrupcím odstraněním škodlivých procesních a regulačních překážek a zrušením trestních sankcí; vzhledem k tomu, že dva členské státy stále neumožňují interrupci na žádost, osm členských států zachovává povinnou čekací lhůtu a několik členských států buď nehradí, nebo nedotuje interrupční péči, nebo nabízí pouze omezené pokrytí; vzhledem k tomu, že 11 evropských zemí neposkytuje medikamentózní interrupce (tj. nechirurgické interrupce) a pouze pět zemí umožňuje </w:t>
      </w:r>
      <w:r w:rsidRPr="00814AAD">
        <w:rPr>
          <w:szCs w:val="24"/>
        </w:rPr>
        <w:lastRenderedPageBreak/>
        <w:t>interrupční péči prostřednictvím telemedicíny; vzhledem k tomu, že lhůty pro interrupce na žádost se v Evropě značně liší a pohybují se od 10 týdnů do 24 týdnů;</w:t>
      </w:r>
    </w:p>
    <w:p w14:paraId="4AE4ABF9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K.</w:t>
      </w:r>
      <w:r w:rsidRPr="00814AAD">
        <w:rPr>
          <w:szCs w:val="24"/>
        </w:rPr>
        <w:tab/>
        <w:t>vzhledem k tomu, že některé členské státy stále zachovávají regresivní překážky přístupu k interrupci, včetně povinného poradenství, možnosti zdravotníků odmítnout poskytnutí interrupční péče, povinného ultrazvukového vyšetření, nedostatečného finančního krytí, povinných povolení třetích stran, omezení důvodů pro interrupční péči a omezení interrupčních metod; vzhledem k tomu, že některé členské státy tyto překážky dokonce nedávno zavedly;</w:t>
      </w:r>
    </w:p>
    <w:p w14:paraId="41A658B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L.</w:t>
      </w:r>
      <w:r w:rsidRPr="00814AAD">
        <w:rPr>
          <w:szCs w:val="24"/>
        </w:rPr>
        <w:tab/>
        <w:t>vzhledem k tomu, že údaje ukazují, že k většině interrupcí dochází v prvním trimestru a že většina žen, které interrupci podstoupí, již má děti, je vdaná nebo žije v dlouhodobém vztahu nebo v té době užívala antikoncepci;</w:t>
      </w:r>
    </w:p>
    <w:p w14:paraId="25A6DFA4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M.</w:t>
      </w:r>
      <w:r w:rsidRPr="00814AAD">
        <w:rPr>
          <w:szCs w:val="24"/>
        </w:rPr>
        <w:tab/>
        <w:t>vzhledem k tomu, že přibližně 20 milionů žen v Evropě</w:t>
      </w:r>
      <w:r w:rsidRPr="00814AAD">
        <w:rPr>
          <w:szCs w:val="24"/>
          <w:vertAlign w:val="superscript"/>
        </w:rPr>
        <w:footnoteReference w:id="12"/>
      </w:r>
      <w:r w:rsidRPr="00814AAD">
        <w:rPr>
          <w:szCs w:val="24"/>
        </w:rPr>
        <w:t xml:space="preserve"> nemá přístup k bezpečné a legální interrupční péči a jejich zdraví je nadále ohroženo; vzhledem k tomu, že tento počet zahrnuje ženy prchající před konflikty a válkami a migrující ženy;</w:t>
      </w:r>
    </w:p>
    <w:p w14:paraId="0DDE6B07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N.</w:t>
      </w:r>
      <w:r w:rsidRPr="00814AAD">
        <w:rPr>
          <w:szCs w:val="24"/>
        </w:rPr>
        <w:tab/>
        <w:t>vzhledem k tomu, že mnoho žen je nuceno cestovat přes hranice, aby se dostaly k interrupční péči v jiné zemi EU, přičemž často čelí finančním, logistickým a psychologickým překážkám, a to navzdory existence předpisů EU o přeshraniční zdravotní péči;</w:t>
      </w:r>
    </w:p>
    <w:p w14:paraId="28BC93D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O.</w:t>
      </w:r>
      <w:r w:rsidRPr="00814AAD">
        <w:rPr>
          <w:szCs w:val="24"/>
        </w:rPr>
        <w:tab/>
        <w:t>vzhledem k tomu, že podle Smlouvy o fungování Evropské unie „Unie přihlíží k požadavkům spojeným s […] [vysokou úrovní] ochrany lidského zdraví“ (článek 9) a může „rovněž přijmout pobídková opatření určená k ochraně a zlepšování lidského zdraví“ (článek 168);</w:t>
      </w:r>
    </w:p>
    <w:p w14:paraId="658107C1" w14:textId="77777777" w:rsidR="00BF5016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P.</w:t>
      </w:r>
      <w:r w:rsidRPr="00814AAD">
        <w:rPr>
          <w:szCs w:val="24"/>
        </w:rPr>
        <w:tab/>
        <w:t xml:space="preserve">vzhledem k tomu, že všechny ženy a dívky by měly mít stejný přístup ke zdravotnickým službám bez ohledu na to, kde žijí, a to bez diskriminace; vzhledem k tomu, že </w:t>
      </w:r>
      <w:proofErr w:type="spellStart"/>
      <w:r w:rsidRPr="00814AAD">
        <w:rPr>
          <w:szCs w:val="24"/>
        </w:rPr>
        <w:t>marginalizované</w:t>
      </w:r>
      <w:proofErr w:type="spellEnd"/>
      <w:r w:rsidRPr="00814AAD">
        <w:rPr>
          <w:szCs w:val="24"/>
        </w:rPr>
        <w:t xml:space="preserve"> osoby, včetně osob náležejících k rasovým, etnickým a náboženským menšinám, migrantů, osob ze znevýhodněného socioekonomického prostředí, osob žijících ve venkovských oblastech, osob se zdravotním postižením, LGBTQI+ osob a obětí násilí, se při přístupu ke zdravotní péči často potýkají s dalšími překážkami, diskriminací z důvodu příslušnosti ke dvěma či více skupinám a s násilím;</w:t>
      </w:r>
    </w:p>
    <w:p w14:paraId="011FCF23" w14:textId="0C4427BE" w:rsidR="004C6AE0" w:rsidRPr="00814AAD" w:rsidRDefault="004C6AE0" w:rsidP="00814AAD">
      <w:pPr>
        <w:pStyle w:val="NormalHanging12a"/>
        <w:rPr>
          <w:szCs w:val="24"/>
        </w:rPr>
      </w:pPr>
      <w:r>
        <w:rPr>
          <w:szCs w:val="24"/>
        </w:rPr>
        <w:t>Q</w:t>
      </w:r>
      <w:r w:rsidRPr="004C6AE0">
        <w:rPr>
          <w:szCs w:val="24"/>
        </w:rPr>
        <w:t>.</w:t>
      </w:r>
      <w:r w:rsidRPr="004C6AE0">
        <w:rPr>
          <w:szCs w:val="24"/>
        </w:rPr>
        <w:tab/>
        <w:t>vzhledem k tomu, že otěhotnět a porodit děti mohou pouze biologické ženy;</w:t>
      </w:r>
    </w:p>
    <w:p w14:paraId="22137718" w14:textId="11C50CCF" w:rsidR="00BF5016" w:rsidRPr="00814AAD" w:rsidRDefault="004C6AE0" w:rsidP="00814AAD">
      <w:pPr>
        <w:pStyle w:val="NormalHanging12a"/>
        <w:rPr>
          <w:szCs w:val="24"/>
        </w:rPr>
      </w:pPr>
      <w:r>
        <w:rPr>
          <w:szCs w:val="24"/>
        </w:rPr>
        <w:t>R</w:t>
      </w:r>
      <w:r w:rsidR="00BF5016" w:rsidRPr="00814AAD">
        <w:rPr>
          <w:szCs w:val="24"/>
        </w:rPr>
        <w:t>.</w:t>
      </w:r>
      <w:r w:rsidR="00BF5016" w:rsidRPr="00814AAD">
        <w:rPr>
          <w:szCs w:val="24"/>
        </w:rPr>
        <w:tab/>
        <w:t>vzhledem k tomu, že rozdíly v interrupční péči v Evropě jsou realitou; vzhledem k tomu, že systémy zdravotní péče některých členských států již musí přijímat pacienty k interrupcím z jiných členských států kvůli omezením, která tam existují, a proto tato evropská iniciativa navrhuje finanční kompenzaci pro tyto členské státy;</w:t>
      </w:r>
    </w:p>
    <w:p w14:paraId="5FCC907C" w14:textId="4F891187" w:rsidR="00BF5016" w:rsidRPr="00814AAD" w:rsidRDefault="004C6AE0" w:rsidP="00814AAD">
      <w:pPr>
        <w:pStyle w:val="NormalHanging12a"/>
        <w:rPr>
          <w:szCs w:val="24"/>
        </w:rPr>
      </w:pPr>
      <w:r>
        <w:rPr>
          <w:szCs w:val="24"/>
        </w:rPr>
        <w:t>S</w:t>
      </w:r>
      <w:r w:rsidR="00BF5016" w:rsidRPr="00814AAD">
        <w:rPr>
          <w:szCs w:val="24"/>
        </w:rPr>
        <w:t>.</w:t>
      </w:r>
      <w:r w:rsidR="00BF5016" w:rsidRPr="00814AAD">
        <w:rPr>
          <w:szCs w:val="24"/>
        </w:rPr>
        <w:tab/>
        <w:t>vzhledem k tomu, že některé ženy nemohou cestovat za interrupční péčí z důvodu finančních omezení;</w:t>
      </w:r>
    </w:p>
    <w:p w14:paraId="45CFCACD" w14:textId="587247F3" w:rsidR="00BF5016" w:rsidRPr="00814AAD" w:rsidRDefault="004C6AE0" w:rsidP="00814AAD">
      <w:pPr>
        <w:pStyle w:val="NormalHanging12a"/>
        <w:rPr>
          <w:szCs w:val="24"/>
        </w:rPr>
      </w:pPr>
      <w:r>
        <w:rPr>
          <w:szCs w:val="24"/>
        </w:rPr>
        <w:t>T</w:t>
      </w:r>
      <w:r w:rsidR="00BF5016" w:rsidRPr="00814AAD">
        <w:rPr>
          <w:szCs w:val="24"/>
        </w:rPr>
        <w:t>.</w:t>
      </w:r>
      <w:r w:rsidR="00BF5016" w:rsidRPr="00814AAD">
        <w:rPr>
          <w:szCs w:val="24"/>
        </w:rPr>
        <w:tab/>
        <w:t xml:space="preserve">vzhledem k tomu, že stávající právní předpisy EU nejsou dostatečné k tomu, aby </w:t>
      </w:r>
      <w:r w:rsidR="00BF5016" w:rsidRPr="00814AAD">
        <w:rPr>
          <w:szCs w:val="24"/>
        </w:rPr>
        <w:lastRenderedPageBreak/>
        <w:t>reagovaly na problémy spojené s přeshraniční interrupční péčí;</w:t>
      </w:r>
    </w:p>
    <w:p w14:paraId="4FA3E793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1.</w:t>
      </w:r>
      <w:r w:rsidRPr="00814AAD">
        <w:rPr>
          <w:szCs w:val="24"/>
        </w:rPr>
        <w:tab/>
        <w:t xml:space="preserve">vítá evropskou iniciativu „My </w:t>
      </w:r>
      <w:proofErr w:type="spellStart"/>
      <w:r w:rsidRPr="00814AAD">
        <w:rPr>
          <w:szCs w:val="24"/>
        </w:rPr>
        <w:t>Voice</w:t>
      </w:r>
      <w:proofErr w:type="spellEnd"/>
      <w:r w:rsidRPr="00814AAD">
        <w:rPr>
          <w:szCs w:val="24"/>
        </w:rPr>
        <w:t xml:space="preserve">, My </w:t>
      </w:r>
      <w:proofErr w:type="spellStart"/>
      <w:r w:rsidRPr="00814AAD">
        <w:rPr>
          <w:szCs w:val="24"/>
        </w:rPr>
        <w:t>Choice</w:t>
      </w:r>
      <w:proofErr w:type="spellEnd"/>
      <w:r w:rsidRPr="00814AAD">
        <w:rPr>
          <w:szCs w:val="24"/>
        </w:rPr>
        <w:t>“, která získala 1,2 milionu podpisů a kterou Komise oficiálně uznala 1. září 2025, a zdůrazňuje, že tato iniciativa vytvořila bezprecedentní hnutí v celé Evropě, které spojuje různé občany, zejména mladé lidi;</w:t>
      </w:r>
    </w:p>
    <w:p w14:paraId="5DF7C8B8" w14:textId="1813A2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2.</w:t>
      </w:r>
      <w:r w:rsidRPr="00814AAD">
        <w:rPr>
          <w:szCs w:val="24"/>
        </w:rPr>
        <w:tab/>
        <w:t xml:space="preserve">vyzývá Komisi, aby v souladu s návrhem evropské občanské iniciativy „My </w:t>
      </w:r>
      <w:proofErr w:type="spellStart"/>
      <w:r w:rsidRPr="00814AAD">
        <w:rPr>
          <w:szCs w:val="24"/>
        </w:rPr>
        <w:t>Voice</w:t>
      </w:r>
      <w:proofErr w:type="spellEnd"/>
      <w:r w:rsidRPr="00814AAD">
        <w:rPr>
          <w:szCs w:val="24"/>
        </w:rPr>
        <w:t xml:space="preserve">, My </w:t>
      </w:r>
      <w:proofErr w:type="spellStart"/>
      <w:r w:rsidRPr="00814AAD">
        <w:rPr>
          <w:szCs w:val="24"/>
        </w:rPr>
        <w:t>Choice</w:t>
      </w:r>
      <w:proofErr w:type="spellEnd"/>
      <w:r w:rsidRPr="00814AAD">
        <w:rPr>
          <w:szCs w:val="24"/>
        </w:rPr>
        <w:t xml:space="preserve">“ zavedla mechanismus </w:t>
      </w:r>
      <w:proofErr w:type="spellStart"/>
      <w:r w:rsidRPr="00814AAD">
        <w:rPr>
          <w:szCs w:val="24"/>
        </w:rPr>
        <w:t>opt</w:t>
      </w:r>
      <w:proofErr w:type="spellEnd"/>
      <w:r w:rsidRPr="00814AAD">
        <w:rPr>
          <w:szCs w:val="24"/>
        </w:rPr>
        <w:t>-in, který by byl otevřený členským státům na dobrovolném základě, s finanční podporou EU, aby byla zajištěna solidarita, aniž by se zasahovalo do vnitrostátní</w:t>
      </w:r>
      <w:r w:rsidR="00D268AB">
        <w:rPr>
          <w:szCs w:val="24"/>
        </w:rPr>
        <w:t>ho</w:t>
      </w:r>
      <w:r w:rsidRPr="00814AAD">
        <w:rPr>
          <w:szCs w:val="24"/>
        </w:rPr>
        <w:t xml:space="preserve"> </w:t>
      </w:r>
      <w:r w:rsidR="00D268AB">
        <w:rPr>
          <w:szCs w:val="24"/>
        </w:rPr>
        <w:t>práva</w:t>
      </w:r>
      <w:r w:rsidRPr="00814AAD">
        <w:rPr>
          <w:szCs w:val="24"/>
        </w:rPr>
        <w:t xml:space="preserve"> a předpisů; vyzývá Komisi, aby předložila návrh na poskytnutí finanční podpory členským státům, která by jim umožnila zajistit bezpečné přerušení těhotenství v souladu s jejich vnitrostátními právními předpisy pro všechny osoby v EU, které dosud nemají přístup k bezpečné a legální interrupci;</w:t>
      </w:r>
    </w:p>
    <w:p w14:paraId="05DC1E47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3.</w:t>
      </w:r>
      <w:r w:rsidRPr="00814AAD">
        <w:rPr>
          <w:szCs w:val="24"/>
        </w:rPr>
        <w:tab/>
        <w:t xml:space="preserve">zdůrazňuje, že evropská občanská iniciativa „My </w:t>
      </w:r>
      <w:proofErr w:type="spellStart"/>
      <w:r w:rsidRPr="00814AAD">
        <w:rPr>
          <w:szCs w:val="24"/>
        </w:rPr>
        <w:t>Voice</w:t>
      </w:r>
      <w:proofErr w:type="spellEnd"/>
      <w:r w:rsidRPr="00814AAD">
        <w:rPr>
          <w:szCs w:val="24"/>
        </w:rPr>
        <w:t xml:space="preserve">, My </w:t>
      </w:r>
      <w:proofErr w:type="spellStart"/>
      <w:r w:rsidRPr="00814AAD">
        <w:rPr>
          <w:szCs w:val="24"/>
        </w:rPr>
        <w:t>Choice</w:t>
      </w:r>
      <w:proofErr w:type="spellEnd"/>
      <w:r w:rsidRPr="00814AAD">
        <w:rPr>
          <w:szCs w:val="24"/>
        </w:rPr>
        <w:t>“ je přímou výzvou občanů EU a jejím cílem je vytvořit bezpečnější a rovnější EU, která poskytuje stejnou úroveň zdravotnických služeb pro všechny v Evropě, a EU, která nabízí lidem šanci na svobodnější, bezpečnější a lepší život bez ohledu na to, kde žijí a v jakých podmínkách se nacházejí; konstatuje, že navrhovaný program má sloužit široké skupině pacientů v širokém spektru služeb souvisejících s interrupcemi;</w:t>
      </w:r>
    </w:p>
    <w:p w14:paraId="68823EB1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4.</w:t>
      </w:r>
      <w:r w:rsidRPr="00814AAD">
        <w:rPr>
          <w:szCs w:val="24"/>
        </w:rPr>
        <w:tab/>
        <w:t>připomíná, že nediskriminace, duševní a tělesná integrita, koordinace a zaručené minimální standardy zdravotní péče ve všech členských státech jsou součástí našich evropských hodnot a je třeba je bránit; zdůrazňuje, že EU hraje důležitou roli při podpoře úsilí členských států o zajištění kvalitního sexuálního a reprodukčního zdraví a práv, včetně interrupční péče;</w:t>
      </w:r>
    </w:p>
    <w:p w14:paraId="67ABEF47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5.</w:t>
      </w:r>
      <w:r w:rsidRPr="00814AAD">
        <w:rPr>
          <w:szCs w:val="24"/>
        </w:rPr>
        <w:tab/>
        <w:t xml:space="preserve">odsuzuje zásahy proti právům žen a rovnosti pohlaví v Evropě i ve světě, včetně omezování sexuálního a reprodukčního zdraví a práv a útoků na obránce sexuálního a reprodukčního zdraví a práv; důrazně odsuzuje </w:t>
      </w:r>
      <w:proofErr w:type="spellStart"/>
      <w:r w:rsidRPr="00814AAD">
        <w:rPr>
          <w:szCs w:val="24"/>
        </w:rPr>
        <w:t>protigenderová</w:t>
      </w:r>
      <w:proofErr w:type="spellEnd"/>
      <w:r w:rsidRPr="00814AAD">
        <w:rPr>
          <w:szCs w:val="24"/>
        </w:rPr>
        <w:t xml:space="preserve"> hnutí, která se snaží podkopat rovnost žen a mužů a práva žen; vyzývá k důraznějším evropským opatřením proti hnutím zaměřeným proti genderu, k ochraně tělesné autonomie a k zajištění všeobecného přístupu k sexuálnímu a reprodukčnímu zdraví a právům, včetně informací o plánování rodiny, dostupné antikoncepce, bezpečných a legálních interrupcí a zdravotní péče o matky;</w:t>
      </w:r>
    </w:p>
    <w:p w14:paraId="4A0774F9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6.</w:t>
      </w:r>
      <w:r w:rsidRPr="00814AAD">
        <w:rPr>
          <w:szCs w:val="24"/>
        </w:rPr>
        <w:tab/>
        <w:t>znovu vyzývá Komisi, aby plně využila své pravomoci v oblasti zdravotní politiky a poskytla členským státům podporu při zajišťování všeobecného přístupu k sexuálnímu a reprodukčnímu zdraví a právům v rámci programu EU pro zdraví na období 2021–2027;</w:t>
      </w:r>
    </w:p>
    <w:p w14:paraId="1B1F49CE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7.</w:t>
      </w:r>
      <w:r w:rsidRPr="00814AAD">
        <w:rPr>
          <w:szCs w:val="24"/>
        </w:rPr>
        <w:tab/>
        <w:t>opakuje svou výzvu k zahrnutí práva na interrupci do Listiny základních práv Evropské unie a naléhavě vyzývá Radu, aby svolala konvent k revizi smluv a aby do Listiny doplnila sexuální a reprodukční zdravotní péči a právo na bezpečnou a legální interrupci;</w:t>
      </w:r>
    </w:p>
    <w:p w14:paraId="1A5F130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8.</w:t>
      </w:r>
      <w:r w:rsidRPr="00814AAD">
        <w:rPr>
          <w:szCs w:val="24"/>
        </w:rPr>
        <w:tab/>
        <w:t>připomíná, že nedostatečný přístup k interrupci v mnoha částech Evropy nejenže vystavuje ženy riziku fyzické újmy, ale způsobuje ženám a rodinám také nepřiměřený ekonomický a psychický stres;</w:t>
      </w:r>
    </w:p>
    <w:p w14:paraId="4C6A511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9.</w:t>
      </w:r>
      <w:r w:rsidRPr="00814AAD">
        <w:rPr>
          <w:szCs w:val="24"/>
        </w:rPr>
        <w:tab/>
        <w:t xml:space="preserve">vyjadřuje znepokojení nad právními a praktickými překážkami interrupcím v některých </w:t>
      </w:r>
      <w:r w:rsidRPr="00814AAD">
        <w:rPr>
          <w:szCs w:val="24"/>
        </w:rPr>
        <w:lastRenderedPageBreak/>
        <w:t>členských státech a vyzývá k dialogu a výměně osvědčených postupů s cílem zajistit přístup k sexuálnímu a reprodukčnímu zdraví a právům; vyzývá členské státy, aby reformovaly své zákony a politiky týkající se interrupcí a uvedly je do souladu s mezinárodními normami v oblasti lidských práv a s pokyny v oblasti veřejného zdraví;</w:t>
      </w:r>
    </w:p>
    <w:p w14:paraId="25B656EC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10.</w:t>
      </w:r>
      <w:r w:rsidRPr="00814AAD">
        <w:rPr>
          <w:szCs w:val="24"/>
        </w:rPr>
        <w:tab/>
        <w:t>připomíná pravomoci EU v oblasti přeshraničních zdravotnických služeb, posilování vnitrostátních zdravotnických systémů a sbližování standardů zdravotní péče s cílem snížit nerovnosti v oblasti zdraví; konstatuje, že zdroje EU byly v jiných případech použity k přímému financování nebo spolufinancování zdravotnických služeb v členských státech, například na screening rakoviny, a to v rámci podpůrné pravomoci Unie;</w:t>
      </w:r>
    </w:p>
    <w:p w14:paraId="5F31549A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11.</w:t>
      </w:r>
      <w:r w:rsidRPr="00814AAD">
        <w:rPr>
          <w:szCs w:val="24"/>
        </w:rPr>
        <w:tab/>
        <w:t>připomíná, že v rozhodnutí (EU) 2024/1158 se Komise domnívá, že cílem této iniciativy je vytvořit legislativní návrh na poskytnutí finanční podpory členským státům, která dosud není zahrnuta v programu EU pro zdraví, a tím nabídnout významnou přidanou hodnotu;</w:t>
      </w:r>
    </w:p>
    <w:p w14:paraId="028792FB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12.</w:t>
      </w:r>
      <w:r w:rsidRPr="00814AAD">
        <w:rPr>
          <w:szCs w:val="24"/>
        </w:rPr>
        <w:tab/>
        <w:t>v této souvislosti připomíná, že Komise má za to, že navrhovaný mechanismus finanční podpory nemá vliv na definici nebo organizaci zdravotních politik členských států;</w:t>
      </w:r>
    </w:p>
    <w:p w14:paraId="261E6467" w14:textId="77777777" w:rsidR="00BF5016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13.</w:t>
      </w:r>
      <w:r w:rsidRPr="00814AAD">
        <w:rPr>
          <w:szCs w:val="24"/>
        </w:rPr>
        <w:tab/>
        <w:t>vyzývá Komisi, aby zajistila, že tento návrh bude zahrnut do současného i příštího víceletého finančního rámce, aby bylo možné pokračovat ve zlepšování veřejného zdraví v celé Evropě a podporovat opatření členských států na podporu přístupu k sexuální a reprodukční zdravotní péči;</w:t>
      </w:r>
    </w:p>
    <w:p w14:paraId="76FE8641" w14:textId="137732ED" w:rsidR="00EB1DAA" w:rsidRPr="00814AAD" w:rsidRDefault="00BF5016" w:rsidP="00814AAD">
      <w:pPr>
        <w:pStyle w:val="NormalHanging12a"/>
        <w:rPr>
          <w:szCs w:val="24"/>
        </w:rPr>
      </w:pPr>
      <w:r w:rsidRPr="00814AAD">
        <w:rPr>
          <w:szCs w:val="24"/>
        </w:rPr>
        <w:t>14.</w:t>
      </w:r>
      <w:r w:rsidRPr="00814AAD">
        <w:rPr>
          <w:szCs w:val="24"/>
        </w:rPr>
        <w:tab/>
        <w:t>pověřuje svou předsedkyni, aby předala toto usnesení Radě a Komisi.</w:t>
      </w:r>
    </w:p>
    <w:p w14:paraId="2874CC1E" w14:textId="631D25EB" w:rsidR="00E365E1" w:rsidRPr="00814AAD" w:rsidRDefault="00E365E1" w:rsidP="00814AAD">
      <w:pPr>
        <w:spacing w:after="240"/>
        <w:ind w:left="567" w:hanging="567"/>
        <w:rPr>
          <w:szCs w:val="24"/>
        </w:rPr>
      </w:pPr>
    </w:p>
    <w:sectPr w:rsidR="00E365E1" w:rsidRPr="00814AAD" w:rsidSect="00EB1D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CE446" w14:textId="77777777" w:rsidR="002460ED" w:rsidRPr="00EB1DAA" w:rsidRDefault="002460ED">
      <w:r w:rsidRPr="00EB1DAA">
        <w:separator/>
      </w:r>
    </w:p>
  </w:endnote>
  <w:endnote w:type="continuationSeparator" w:id="0">
    <w:p w14:paraId="05FC95E9" w14:textId="77777777" w:rsidR="002460ED" w:rsidRPr="00EB1DAA" w:rsidRDefault="002460ED">
      <w:r w:rsidRPr="00EB1D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7DF84" w14:textId="77777777" w:rsidR="00064002" w:rsidRPr="00EB1DA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2798" w14:textId="77777777" w:rsidR="00064002" w:rsidRPr="00EB1DA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B6E33" w14:textId="77777777" w:rsidR="00064002" w:rsidRPr="00EB1DA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9A06DC" w14:textId="77777777" w:rsidR="002460ED" w:rsidRPr="00EB1DAA" w:rsidRDefault="002460ED">
      <w:r w:rsidRPr="00EB1DAA">
        <w:separator/>
      </w:r>
    </w:p>
  </w:footnote>
  <w:footnote w:type="continuationSeparator" w:id="0">
    <w:p w14:paraId="7A11B7E9" w14:textId="77777777" w:rsidR="002460ED" w:rsidRPr="00EB1DAA" w:rsidRDefault="002460ED">
      <w:r w:rsidRPr="00EB1DAA">
        <w:continuationSeparator/>
      </w:r>
    </w:p>
  </w:footnote>
  <w:footnote w:id="1">
    <w:p w14:paraId="0EE6FB55" w14:textId="4C768E0F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 xml:space="preserve">. L, 2024/1158, 19.4.2024, ELI: </w:t>
      </w:r>
      <w:hyperlink r:id="rId1" w:history="1">
        <w:r w:rsidR="003A11A3" w:rsidRPr="003A11A3">
          <w:rPr>
            <w:rStyle w:val="Hyperlink"/>
            <w:sz w:val="24"/>
            <w:lang w:val="cs-CZ"/>
          </w:rPr>
          <w:t>http://data.europa.eu/eli/dec_impl/2024/1158/oj</w:t>
        </w:r>
      </w:hyperlink>
      <w:r w:rsidRPr="00EB1DAA">
        <w:rPr>
          <w:sz w:val="24"/>
          <w:lang w:val="cs-CZ"/>
        </w:rPr>
        <w:t>.</w:t>
      </w:r>
    </w:p>
  </w:footnote>
  <w:footnote w:id="2">
    <w:p w14:paraId="4E44AD84" w14:textId="6F8169BA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>. C 425, 20.10.2021, s. 147.</w:t>
      </w:r>
    </w:p>
  </w:footnote>
  <w:footnote w:id="3">
    <w:p w14:paraId="3BC17F4A" w14:textId="758650F8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>. C 81, 18.2.2022, s. 43.</w:t>
      </w:r>
    </w:p>
  </w:footnote>
  <w:footnote w:id="4">
    <w:p w14:paraId="093D07A9" w14:textId="0F069C4B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>. C 205, 20.5.2022, s. 44.</w:t>
      </w:r>
    </w:p>
  </w:footnote>
  <w:footnote w:id="5">
    <w:p w14:paraId="055BA6B4" w14:textId="11056053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>. C 465, 6.12.2022, s. 155.</w:t>
      </w:r>
    </w:p>
  </w:footnote>
  <w:footnote w:id="6">
    <w:p w14:paraId="281705BC" w14:textId="2296F46A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>. C 493, 27.12.2022, s. 120.</w:t>
      </w:r>
    </w:p>
  </w:footnote>
  <w:footnote w:id="7">
    <w:p w14:paraId="1643B592" w14:textId="5B47D41A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>. C 47, 7.2.2023, s. 268.</w:t>
      </w:r>
    </w:p>
  </w:footnote>
  <w:footnote w:id="8">
    <w:p w14:paraId="3E996553" w14:textId="4EFFD032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 xml:space="preserve">. C, C/2024/4216, 24.7.2024, ELI: </w:t>
      </w:r>
      <w:hyperlink r:id="rId2" w:history="1">
        <w:r w:rsidRPr="00EB1DAA">
          <w:rPr>
            <w:rStyle w:val="Hyperlink"/>
            <w:sz w:val="24"/>
            <w:lang w:val="cs-CZ"/>
          </w:rPr>
          <w:t>http://data.europa.eu/eli/C/2024/4216/oj</w:t>
        </w:r>
      </w:hyperlink>
      <w:r w:rsidRPr="00EB1DAA">
        <w:rPr>
          <w:sz w:val="24"/>
          <w:lang w:val="cs-CZ"/>
        </w:rPr>
        <w:t>.</w:t>
      </w:r>
    </w:p>
  </w:footnote>
  <w:footnote w:id="9">
    <w:p w14:paraId="1DD0FF57" w14:textId="098F442D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 xml:space="preserve">. C, C/2024/6743, 26.11.2024, ELI: </w:t>
      </w:r>
      <w:hyperlink r:id="rId3" w:history="1">
        <w:r w:rsidRPr="00EB1DAA">
          <w:rPr>
            <w:rStyle w:val="Hyperlink"/>
            <w:sz w:val="24"/>
            <w:lang w:val="cs-CZ"/>
          </w:rPr>
          <w:t>http://data.europa.eu/eli/C/2024/6743/oj</w:t>
        </w:r>
      </w:hyperlink>
      <w:r w:rsidRPr="00EB1DAA">
        <w:rPr>
          <w:sz w:val="24"/>
          <w:lang w:val="cs-CZ"/>
        </w:rPr>
        <w:t>.</w:t>
      </w:r>
    </w:p>
  </w:footnote>
  <w:footnote w:id="10">
    <w:p w14:paraId="75E06C71" w14:textId="59258521" w:rsidR="00BF5016" w:rsidRPr="00EB1DAA" w:rsidRDefault="00BF5016" w:rsidP="00EB1DAA">
      <w:pPr>
        <w:pStyle w:val="FootnoteText"/>
        <w:ind w:left="567" w:hanging="567"/>
        <w:rPr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proofErr w:type="spellStart"/>
      <w:r w:rsidRPr="00EB1DAA">
        <w:rPr>
          <w:sz w:val="24"/>
          <w:lang w:val="cs-CZ"/>
        </w:rPr>
        <w:t>Úř</w:t>
      </w:r>
      <w:proofErr w:type="spellEnd"/>
      <w:r w:rsidRPr="00EB1DAA">
        <w:rPr>
          <w:sz w:val="24"/>
          <w:lang w:val="cs-CZ"/>
        </w:rPr>
        <w:t xml:space="preserve">. </w:t>
      </w:r>
      <w:proofErr w:type="spellStart"/>
      <w:r w:rsidRPr="00EB1DAA">
        <w:rPr>
          <w:sz w:val="24"/>
          <w:lang w:val="cs-CZ"/>
        </w:rPr>
        <w:t>věst</w:t>
      </w:r>
      <w:proofErr w:type="spellEnd"/>
      <w:r w:rsidRPr="00EB1DAA">
        <w:rPr>
          <w:sz w:val="24"/>
          <w:lang w:val="cs-CZ"/>
        </w:rPr>
        <w:t xml:space="preserve">. C, C/2025/1279, 13.3.2025, ELI: </w:t>
      </w:r>
      <w:hyperlink r:id="rId4" w:history="1">
        <w:r w:rsidRPr="00EB1DAA">
          <w:rPr>
            <w:rStyle w:val="Hyperlink"/>
            <w:sz w:val="24"/>
            <w:lang w:val="cs-CZ"/>
          </w:rPr>
          <w:t>http://data.europa.eu/eli/C/2025/1279/oj</w:t>
        </w:r>
      </w:hyperlink>
      <w:r w:rsidRPr="00EB1DAA">
        <w:rPr>
          <w:sz w:val="24"/>
          <w:lang w:val="cs-CZ"/>
        </w:rPr>
        <w:t>.</w:t>
      </w:r>
    </w:p>
  </w:footnote>
  <w:footnote w:id="11">
    <w:p w14:paraId="3DAD21F6" w14:textId="04B31CEE" w:rsidR="00BF5016" w:rsidRPr="00EB1DAA" w:rsidRDefault="00BF5016" w:rsidP="00EB1DAA">
      <w:pPr>
        <w:ind w:left="567" w:hanging="567"/>
      </w:pPr>
      <w:r w:rsidRPr="00EB1DAA">
        <w:rPr>
          <w:rStyle w:val="FootnoteReference"/>
        </w:rPr>
        <w:footnoteRef/>
      </w:r>
      <w:r w:rsidR="00EB1DAA" w:rsidRPr="00EB1DAA">
        <w:t xml:space="preserve"> </w:t>
      </w:r>
      <w:r w:rsidR="00EB1DAA" w:rsidRPr="00EB1DAA">
        <w:tab/>
      </w:r>
      <w:proofErr w:type="spellStart"/>
      <w:r w:rsidRPr="00EB1DAA">
        <w:t>Úř</w:t>
      </w:r>
      <w:proofErr w:type="spellEnd"/>
      <w:r w:rsidRPr="00EB1DAA">
        <w:t xml:space="preserve">. </w:t>
      </w:r>
      <w:proofErr w:type="spellStart"/>
      <w:r w:rsidRPr="00EB1DAA">
        <w:t>věst</w:t>
      </w:r>
      <w:proofErr w:type="spellEnd"/>
      <w:r w:rsidRPr="00EB1DAA">
        <w:t xml:space="preserve">. L 88, 4.4.2011, s. 45, ELI: </w:t>
      </w:r>
      <w:hyperlink r:id="rId5" w:history="1">
        <w:r w:rsidRPr="00EB1DAA">
          <w:rPr>
            <w:rStyle w:val="Hyperlink"/>
          </w:rPr>
          <w:t>http://data.europa.eu/eli/dir/2011/24/oj</w:t>
        </w:r>
      </w:hyperlink>
      <w:r w:rsidRPr="00EB1DAA">
        <w:t>.</w:t>
      </w:r>
    </w:p>
  </w:footnote>
  <w:footnote w:id="12">
    <w:p w14:paraId="35FCBE66" w14:textId="77AFE6F2" w:rsidR="00BF5016" w:rsidRPr="00EB1DAA" w:rsidRDefault="00BF5016" w:rsidP="00EB1DAA">
      <w:pPr>
        <w:pStyle w:val="FootnoteText"/>
        <w:ind w:left="567" w:hanging="567"/>
        <w:rPr>
          <w:rFonts w:eastAsia="Calibri"/>
          <w:sz w:val="24"/>
          <w:lang w:val="cs-CZ"/>
        </w:rPr>
      </w:pPr>
      <w:r w:rsidRPr="00EB1DAA">
        <w:rPr>
          <w:rStyle w:val="FootnoteReference"/>
          <w:sz w:val="24"/>
          <w:lang w:val="cs-CZ"/>
        </w:rPr>
        <w:footnoteRef/>
      </w:r>
      <w:r w:rsidR="00EB1DAA" w:rsidRPr="00EB1DAA">
        <w:rPr>
          <w:sz w:val="24"/>
          <w:lang w:val="cs-CZ"/>
        </w:rPr>
        <w:t xml:space="preserve"> </w:t>
      </w:r>
      <w:r w:rsidR="00EB1DAA" w:rsidRPr="00EB1DAA">
        <w:rPr>
          <w:sz w:val="24"/>
          <w:lang w:val="cs-CZ"/>
        </w:rPr>
        <w:tab/>
      </w:r>
      <w:r w:rsidRPr="00EB1DAA">
        <w:rPr>
          <w:sz w:val="24"/>
          <w:lang w:val="cs-CZ"/>
        </w:rPr>
        <w:t>Tento údaj vychází z počtu žen žijících v Polsku a na Maltě, které nemají přístup k interrupci kvůli restriktivním zákonům v zemi svého bydliště a omezením a restrikcím v jiných členských státech EU.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5238F" w14:textId="77777777" w:rsidR="00064002" w:rsidRPr="00EB1DA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B6249" w14:textId="77777777" w:rsidR="00064002" w:rsidRPr="00EB1DA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D705" w14:textId="77777777" w:rsidR="00064002" w:rsidRPr="00EB1DA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00942890">
    <w:abstractNumId w:val="9"/>
  </w:num>
  <w:num w:numId="2" w16cid:durableId="270942070">
    <w:abstractNumId w:val="9"/>
  </w:num>
  <w:num w:numId="3" w16cid:durableId="700935782">
    <w:abstractNumId w:val="7"/>
  </w:num>
  <w:num w:numId="4" w16cid:durableId="1132747228">
    <w:abstractNumId w:val="7"/>
  </w:num>
  <w:num w:numId="5" w16cid:durableId="1264458997">
    <w:abstractNumId w:val="6"/>
  </w:num>
  <w:num w:numId="6" w16cid:durableId="1558933309">
    <w:abstractNumId w:val="6"/>
  </w:num>
  <w:num w:numId="7" w16cid:durableId="1313564063">
    <w:abstractNumId w:val="5"/>
  </w:num>
  <w:num w:numId="8" w16cid:durableId="1211922434">
    <w:abstractNumId w:val="5"/>
  </w:num>
  <w:num w:numId="9" w16cid:durableId="92828412">
    <w:abstractNumId w:val="4"/>
  </w:num>
  <w:num w:numId="10" w16cid:durableId="280772514">
    <w:abstractNumId w:val="4"/>
  </w:num>
  <w:num w:numId="11" w16cid:durableId="920992174">
    <w:abstractNumId w:val="8"/>
  </w:num>
  <w:num w:numId="12" w16cid:durableId="1098408207">
    <w:abstractNumId w:val="8"/>
  </w:num>
  <w:num w:numId="13" w16cid:durableId="1234924493">
    <w:abstractNumId w:val="3"/>
  </w:num>
  <w:num w:numId="14" w16cid:durableId="880821306">
    <w:abstractNumId w:val="3"/>
  </w:num>
  <w:num w:numId="15" w16cid:durableId="1322925727">
    <w:abstractNumId w:val="2"/>
  </w:num>
  <w:num w:numId="16" w16cid:durableId="363092693">
    <w:abstractNumId w:val="2"/>
  </w:num>
  <w:num w:numId="17" w16cid:durableId="941958097">
    <w:abstractNumId w:val="1"/>
  </w:num>
  <w:num w:numId="18" w16cid:durableId="1810633065">
    <w:abstractNumId w:val="1"/>
  </w:num>
  <w:num w:numId="19" w16cid:durableId="83965217">
    <w:abstractNumId w:val="0"/>
  </w:num>
  <w:num w:numId="20" w16cid:durableId="145249878">
    <w:abstractNumId w:val="0"/>
  </w:num>
  <w:num w:numId="21" w16cid:durableId="1036392787">
    <w:abstractNumId w:val="9"/>
  </w:num>
  <w:num w:numId="22" w16cid:durableId="1164320959">
    <w:abstractNumId w:val="7"/>
  </w:num>
  <w:num w:numId="23" w16cid:durableId="165168269">
    <w:abstractNumId w:val="6"/>
  </w:num>
  <w:num w:numId="24" w16cid:durableId="1644387067">
    <w:abstractNumId w:val="5"/>
  </w:num>
  <w:num w:numId="25" w16cid:durableId="1967735405">
    <w:abstractNumId w:val="4"/>
  </w:num>
  <w:num w:numId="26" w16cid:durableId="1063329148">
    <w:abstractNumId w:val="8"/>
  </w:num>
  <w:num w:numId="27" w16cid:durableId="659045924">
    <w:abstractNumId w:val="3"/>
  </w:num>
  <w:num w:numId="28" w16cid:durableId="190458502">
    <w:abstractNumId w:val="2"/>
  </w:num>
  <w:num w:numId="29" w16cid:durableId="47651191">
    <w:abstractNumId w:val="1"/>
  </w:num>
  <w:num w:numId="30" w16cid:durableId="1984119302">
    <w:abstractNumId w:val="0"/>
  </w:num>
  <w:num w:numId="31" w16cid:durableId="2067142658">
    <w:abstractNumId w:val="9"/>
  </w:num>
  <w:num w:numId="32" w16cid:durableId="2131241968">
    <w:abstractNumId w:val="7"/>
  </w:num>
  <w:num w:numId="33" w16cid:durableId="1090349137">
    <w:abstractNumId w:val="6"/>
  </w:num>
  <w:num w:numId="34" w16cid:durableId="787747152">
    <w:abstractNumId w:val="5"/>
  </w:num>
  <w:num w:numId="35" w16cid:durableId="1988708036">
    <w:abstractNumId w:val="4"/>
  </w:num>
  <w:num w:numId="36" w16cid:durableId="1205562905">
    <w:abstractNumId w:val="8"/>
  </w:num>
  <w:num w:numId="37" w16cid:durableId="295455866">
    <w:abstractNumId w:val="3"/>
  </w:num>
  <w:num w:numId="38" w16cid:durableId="646712293">
    <w:abstractNumId w:val="2"/>
  </w:num>
  <w:num w:numId="39" w16cid:durableId="2060666870">
    <w:abstractNumId w:val="1"/>
  </w:num>
  <w:num w:numId="40" w16cid:durableId="1369062108">
    <w:abstractNumId w:val="0"/>
  </w:num>
  <w:num w:numId="41" w16cid:durableId="1940869934">
    <w:abstractNumId w:val="10"/>
  </w:num>
  <w:num w:numId="42" w16cid:durableId="1338312751">
    <w:abstractNumId w:val="10"/>
  </w:num>
  <w:num w:numId="43" w16cid:durableId="690490130">
    <w:abstractNumId w:val="10"/>
  </w:num>
  <w:num w:numId="44" w16cid:durableId="10211271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8/2025"/>
    <w:docVar w:name="dvlangue" w:val="CS"/>
    <w:docVar w:name="dvnumam" w:val="0"/>
    <w:docVar w:name="dvpe" w:val="781.257"/>
    <w:docVar w:name="dvtitre" w:val="Usnesení Evropského parlamentu ze dne 17. prosince 2025 o evropské občanské iniciativě „My Voice, My Choice: za bezpečné a přístupné interrupce“(2025/3007(RSP))"/>
  </w:docVars>
  <w:rsids>
    <w:rsidRoot w:val="002460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60ED"/>
    <w:rsid w:val="0027048D"/>
    <w:rsid w:val="002767FF"/>
    <w:rsid w:val="002B18FE"/>
    <w:rsid w:val="002B5493"/>
    <w:rsid w:val="00343214"/>
    <w:rsid w:val="00361C00"/>
    <w:rsid w:val="00395FA1"/>
    <w:rsid w:val="003A11A3"/>
    <w:rsid w:val="003E15D4"/>
    <w:rsid w:val="00411CCE"/>
    <w:rsid w:val="0041666E"/>
    <w:rsid w:val="00421060"/>
    <w:rsid w:val="0042151A"/>
    <w:rsid w:val="00471C19"/>
    <w:rsid w:val="004867E3"/>
    <w:rsid w:val="00494A28"/>
    <w:rsid w:val="004C0004"/>
    <w:rsid w:val="004C5D52"/>
    <w:rsid w:val="004C6AE0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AAD"/>
    <w:rsid w:val="00817416"/>
    <w:rsid w:val="0084082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DB6"/>
    <w:rsid w:val="00A43E52"/>
    <w:rsid w:val="00A4678D"/>
    <w:rsid w:val="00A778C7"/>
    <w:rsid w:val="00AB441E"/>
    <w:rsid w:val="00AB6293"/>
    <w:rsid w:val="00AD7D1D"/>
    <w:rsid w:val="00AE0928"/>
    <w:rsid w:val="00AF3B82"/>
    <w:rsid w:val="00B12E95"/>
    <w:rsid w:val="00B22876"/>
    <w:rsid w:val="00B558F0"/>
    <w:rsid w:val="00B83658"/>
    <w:rsid w:val="00BD48FE"/>
    <w:rsid w:val="00BD7BD8"/>
    <w:rsid w:val="00BE6ADC"/>
    <w:rsid w:val="00BF5016"/>
    <w:rsid w:val="00C05BFE"/>
    <w:rsid w:val="00C23CD4"/>
    <w:rsid w:val="00C61C0C"/>
    <w:rsid w:val="00C941CB"/>
    <w:rsid w:val="00CC2357"/>
    <w:rsid w:val="00CF071A"/>
    <w:rsid w:val="00D058B8"/>
    <w:rsid w:val="00D268AB"/>
    <w:rsid w:val="00D3116D"/>
    <w:rsid w:val="00D56C11"/>
    <w:rsid w:val="00D80258"/>
    <w:rsid w:val="00D834A0"/>
    <w:rsid w:val="00D872DF"/>
    <w:rsid w:val="00D91E21"/>
    <w:rsid w:val="00DA7FCD"/>
    <w:rsid w:val="00E365E1"/>
    <w:rsid w:val="00E820A4"/>
    <w:rsid w:val="00EB006A"/>
    <w:rsid w:val="00EB1DA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1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6EB5D"/>
  <w15:chartTrackingRefBased/>
  <w15:docId w15:val="{77924A16-6C93-4EF4-8105-72A649D66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5016"/>
    <w:pPr>
      <w:spacing w:before="480" w:after="240"/>
    </w:pPr>
  </w:style>
  <w:style w:type="paragraph" w:customStyle="1" w:styleId="NormalHanging12a">
    <w:name w:val="NormalHanging12a"/>
    <w:basedOn w:val="Normal"/>
    <w:rsid w:val="00BF5016"/>
    <w:pPr>
      <w:spacing w:after="240"/>
      <w:ind w:left="567" w:hanging="567"/>
    </w:pPr>
  </w:style>
  <w:style w:type="character" w:styleId="Hyperlink">
    <w:name w:val="Hyperlink"/>
    <w:basedOn w:val="DefaultParagraphFont"/>
    <w:rsid w:val="00BF501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2151A"/>
    <w:rPr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A27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4/6743/oj" TargetMode="External"/><Relationship Id="rId2" Type="http://schemas.openxmlformats.org/officeDocument/2006/relationships/hyperlink" Target="http://data.europa.eu/eli/C/2024/4216/oj" TargetMode="External"/><Relationship Id="rId1" Type="http://schemas.openxmlformats.org/officeDocument/2006/relationships/hyperlink" Target="http://data.europa.eu/eli/dec_impl/2024/1158/oj" TargetMode="External"/><Relationship Id="rId5" Type="http://schemas.openxmlformats.org/officeDocument/2006/relationships/hyperlink" Target="http://data.europa.eu/eli/dir/2011/24/oj" TargetMode="External"/><Relationship Id="rId4" Type="http://schemas.openxmlformats.org/officeDocument/2006/relationships/hyperlink" Target="http://data.europa.eu/eli/C/2025/127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2614</Words>
  <Characters>14538</Characters>
  <Application>Microsoft Office Word</Application>
  <DocSecurity>0</DocSecurity>
  <Lines>338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2026-02-02T17:13:00Z</dcterms:created>
  <dcterms:modified xsi:type="dcterms:W3CDTF">2026-02-02T17:13:00Z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B10-0558/2025</vt:lpwstr>
  </property>
  <property fmtid="{D5CDD505-2E9C-101B-9397-08002B2CF9AE}" pid="4" name="&lt;Type&gt;">
    <vt:lpwstr>RR</vt:lpwstr>
  </property>
</Properties>
</file>