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376CE" w14:paraId="7ABF651E" w14:textId="77777777" w:rsidTr="0010095E">
        <w:trPr>
          <w:trHeight w:hRule="exact" w:val="1418"/>
        </w:trPr>
        <w:tc>
          <w:tcPr>
            <w:tcW w:w="6804" w:type="dxa"/>
            <w:shd w:val="clear" w:color="auto" w:fill="auto"/>
            <w:vAlign w:val="center"/>
          </w:tcPr>
          <w:p w14:paraId="51215829" w14:textId="77777777" w:rsidR="00751A4A" w:rsidRPr="000376CE" w:rsidRDefault="007A0CEA" w:rsidP="0010095E">
            <w:pPr>
              <w:pStyle w:val="EPName"/>
            </w:pPr>
            <w:r w:rsidRPr="000376CE">
              <w:t>Parlamentul European</w:t>
            </w:r>
          </w:p>
          <w:p w14:paraId="073FF0D1" w14:textId="77777777" w:rsidR="00751A4A" w:rsidRPr="000376CE" w:rsidRDefault="005F1B17" w:rsidP="005F1B17">
            <w:pPr>
              <w:pStyle w:val="EPTerm"/>
              <w:rPr>
                <w:rStyle w:val="HideTWBExt"/>
                <w:noProof w:val="0"/>
                <w:vanish w:val="0"/>
                <w:color w:val="auto"/>
              </w:rPr>
            </w:pPr>
            <w:r w:rsidRPr="000376CE">
              <w:t>2024</w:t>
            </w:r>
            <w:r w:rsidR="00817416" w:rsidRPr="000376CE">
              <w:t>-202</w:t>
            </w:r>
            <w:r w:rsidRPr="000376CE">
              <w:t>9</w:t>
            </w:r>
          </w:p>
        </w:tc>
        <w:tc>
          <w:tcPr>
            <w:tcW w:w="2268" w:type="dxa"/>
            <w:shd w:val="clear" w:color="auto" w:fill="auto"/>
          </w:tcPr>
          <w:p w14:paraId="3B064630" w14:textId="77777777" w:rsidR="00751A4A" w:rsidRPr="000376CE" w:rsidRDefault="00187494" w:rsidP="0010095E">
            <w:pPr>
              <w:pStyle w:val="EPLogo"/>
            </w:pPr>
            <w:r w:rsidRPr="000376CE">
              <w:rPr>
                <w:noProof/>
                <w:lang w:eastAsia="ja-JP"/>
              </w:rPr>
              <w:drawing>
                <wp:inline distT="0" distB="0" distL="0" distR="0" wp14:anchorId="2C8FF9B4" wp14:editId="2A6B459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B972D42" w14:textId="77777777" w:rsidR="00D058B8" w:rsidRPr="000376CE" w:rsidRDefault="00D058B8" w:rsidP="004C5D52">
      <w:pPr>
        <w:pStyle w:val="LineTop"/>
      </w:pPr>
    </w:p>
    <w:p w14:paraId="11AFEC1C" w14:textId="77777777" w:rsidR="00680577" w:rsidRPr="000376CE" w:rsidRDefault="007A0CEA" w:rsidP="00680577">
      <w:pPr>
        <w:pStyle w:val="EPBodyTA1"/>
      </w:pPr>
      <w:r w:rsidRPr="000376CE">
        <w:t>TEXTE ADOPTATE</w:t>
      </w:r>
    </w:p>
    <w:p w14:paraId="2501AB51" w14:textId="77777777" w:rsidR="00D058B8" w:rsidRPr="000376CE" w:rsidRDefault="00D058B8" w:rsidP="00D058B8">
      <w:pPr>
        <w:pStyle w:val="LineBottom"/>
      </w:pPr>
    </w:p>
    <w:p w14:paraId="4C15FE4B" w14:textId="0A19E3CB" w:rsidR="007A0CEA" w:rsidRPr="000376CE" w:rsidRDefault="007A0CEA" w:rsidP="007A0CEA">
      <w:pPr>
        <w:pStyle w:val="ATHeading1"/>
      </w:pPr>
      <w:bookmarkStart w:id="0" w:name="TANumber"/>
      <w:r w:rsidRPr="000376CE">
        <w:t>P10_TA(2025)0</w:t>
      </w:r>
      <w:bookmarkEnd w:id="0"/>
      <w:r w:rsidR="00AB500F" w:rsidRPr="000376CE">
        <w:t>339</w:t>
      </w:r>
    </w:p>
    <w:p w14:paraId="02C9621C" w14:textId="77777777" w:rsidR="007A0CEA" w:rsidRPr="000376CE" w:rsidRDefault="007A0CEA" w:rsidP="007A0CEA">
      <w:pPr>
        <w:pStyle w:val="ATHeading2"/>
      </w:pPr>
      <w:bookmarkStart w:id="1" w:name="title"/>
      <w:r w:rsidRPr="000376CE">
        <w:t xml:space="preserve">Arestarea și condamnarea arbitrară a cercetătorilor </w:t>
      </w:r>
      <w:proofErr w:type="spellStart"/>
      <w:r w:rsidRPr="000376CE">
        <w:t>Bahruz</w:t>
      </w:r>
      <w:proofErr w:type="spellEnd"/>
      <w:r w:rsidRPr="000376CE">
        <w:t xml:space="preserve"> </w:t>
      </w:r>
      <w:proofErr w:type="spellStart"/>
      <w:r w:rsidRPr="000376CE">
        <w:t>Samadov</w:t>
      </w:r>
      <w:proofErr w:type="spellEnd"/>
      <w:r w:rsidRPr="000376CE">
        <w:t xml:space="preserve"> și </w:t>
      </w:r>
      <w:proofErr w:type="spellStart"/>
      <w:r w:rsidRPr="000376CE">
        <w:t>Igbal</w:t>
      </w:r>
      <w:proofErr w:type="spellEnd"/>
      <w:r w:rsidRPr="000376CE">
        <w:t xml:space="preserve"> </w:t>
      </w:r>
      <w:proofErr w:type="spellStart"/>
      <w:r w:rsidRPr="000376CE">
        <w:t>Abilov</w:t>
      </w:r>
      <w:proofErr w:type="spellEnd"/>
      <w:r w:rsidRPr="000376CE">
        <w:t xml:space="preserve"> în Azerbaidjan</w:t>
      </w:r>
      <w:bookmarkEnd w:id="1"/>
    </w:p>
    <w:p w14:paraId="673FD16D" w14:textId="1E44A0F0" w:rsidR="006862DC" w:rsidRPr="000376CE" w:rsidRDefault="006862DC" w:rsidP="006862DC">
      <w:pPr>
        <w:rPr>
          <w:i/>
          <w:vanish/>
        </w:rPr>
      </w:pPr>
      <w:r w:rsidRPr="000376CE">
        <w:rPr>
          <w:i/>
        </w:rPr>
        <w:fldChar w:fldCharType="begin"/>
      </w:r>
      <w:r w:rsidRPr="000376CE">
        <w:rPr>
          <w:i/>
        </w:rPr>
        <w:instrText xml:space="preserve"> TC"(B10-0567, 0576, 0581, 0583 </w:instrText>
      </w:r>
      <w:r w:rsidR="00AB500F" w:rsidRPr="000376CE">
        <w:rPr>
          <w:i/>
        </w:rPr>
        <w:instrText>și</w:instrText>
      </w:r>
      <w:r w:rsidRPr="000376CE">
        <w:rPr>
          <w:i/>
        </w:rPr>
        <w:instrText xml:space="preserve"> 0589/2025)"\l3 \n&gt; \* MERGEFORMAT </w:instrText>
      </w:r>
      <w:r w:rsidRPr="000376CE">
        <w:rPr>
          <w:i/>
        </w:rPr>
        <w:fldChar w:fldCharType="end"/>
      </w:r>
    </w:p>
    <w:p w14:paraId="1652226F" w14:textId="77777777" w:rsidR="006862DC" w:rsidRPr="000376CE" w:rsidRDefault="006862DC" w:rsidP="006862DC">
      <w:pPr>
        <w:rPr>
          <w:vanish/>
        </w:rPr>
      </w:pPr>
      <w:r w:rsidRPr="000376CE">
        <w:rPr>
          <w:vanish/>
        </w:rPr>
        <w:t>PE779.048</w:t>
      </w:r>
    </w:p>
    <w:p w14:paraId="52F0519D" w14:textId="0772BAFF" w:rsidR="007A0CEA" w:rsidRPr="000376CE" w:rsidRDefault="007A0CEA" w:rsidP="007A0CEA">
      <w:pPr>
        <w:pStyle w:val="ATHeading3"/>
      </w:pPr>
      <w:bookmarkStart w:id="2" w:name="Sujet"/>
      <w:r w:rsidRPr="000376CE">
        <w:t xml:space="preserve">Rezoluția Parlamentului European din </w:t>
      </w:r>
      <w:r w:rsidR="006862DC" w:rsidRPr="000376CE">
        <w:t>18</w:t>
      </w:r>
      <w:r w:rsidRPr="000376CE">
        <w:t xml:space="preserve"> decembrie 2025 referitoare la arestarea și condamnarea arbitrară a cercetătorilor </w:t>
      </w:r>
      <w:proofErr w:type="spellStart"/>
      <w:r w:rsidRPr="000376CE">
        <w:t>Bahruz</w:t>
      </w:r>
      <w:proofErr w:type="spellEnd"/>
      <w:r w:rsidRPr="000376CE">
        <w:t xml:space="preserve"> </w:t>
      </w:r>
      <w:proofErr w:type="spellStart"/>
      <w:r w:rsidRPr="000376CE">
        <w:t>Samadov</w:t>
      </w:r>
      <w:proofErr w:type="spellEnd"/>
      <w:r w:rsidRPr="000376CE">
        <w:t xml:space="preserve"> și </w:t>
      </w:r>
      <w:proofErr w:type="spellStart"/>
      <w:r w:rsidRPr="000376CE">
        <w:t>Igbal</w:t>
      </w:r>
      <w:proofErr w:type="spellEnd"/>
      <w:r w:rsidRPr="000376CE">
        <w:t xml:space="preserve"> </w:t>
      </w:r>
      <w:proofErr w:type="spellStart"/>
      <w:r w:rsidRPr="000376CE">
        <w:t>Abilov</w:t>
      </w:r>
      <w:proofErr w:type="spellEnd"/>
      <w:r w:rsidRPr="000376CE">
        <w:t xml:space="preserve"> în Azerbaidjan</w:t>
      </w:r>
      <w:bookmarkEnd w:id="2"/>
      <w:r w:rsidRPr="000376CE">
        <w:t xml:space="preserve"> </w:t>
      </w:r>
      <w:bookmarkStart w:id="3" w:name="References"/>
      <w:r w:rsidRPr="000376CE">
        <w:t>(2025/3028(RSP))</w:t>
      </w:r>
      <w:bookmarkEnd w:id="3"/>
    </w:p>
    <w:p w14:paraId="44AC2210" w14:textId="77777777" w:rsidR="005C2FA8" w:rsidRPr="000376CE" w:rsidRDefault="005C2FA8" w:rsidP="005C2FA8">
      <w:pPr>
        <w:pStyle w:val="EPComma"/>
      </w:pPr>
      <w:r w:rsidRPr="000376CE">
        <w:rPr>
          <w:i/>
        </w:rPr>
        <w:t>Parlamentul European</w:t>
      </w:r>
      <w:r w:rsidRPr="000376CE">
        <w:t>,</w:t>
      </w:r>
    </w:p>
    <w:p w14:paraId="1AA3A0EC" w14:textId="77777777" w:rsidR="005C2FA8" w:rsidRPr="000376CE" w:rsidRDefault="005C2FA8" w:rsidP="005C2FA8">
      <w:pPr>
        <w:pStyle w:val="NormalHanging12a"/>
      </w:pPr>
      <w:r w:rsidRPr="000376CE">
        <w:t>–</w:t>
      </w:r>
      <w:r w:rsidRPr="000376CE">
        <w:tab/>
        <w:t>având în vedere rezoluțiile sale precedente referitoare la Azerbaidjan,</w:t>
      </w:r>
    </w:p>
    <w:p w14:paraId="126140CC" w14:textId="77777777" w:rsidR="005C2FA8" w:rsidRPr="000376CE" w:rsidRDefault="005C2FA8" w:rsidP="005C2FA8">
      <w:pPr>
        <w:pStyle w:val="NormalHanging12a"/>
      </w:pPr>
      <w:r w:rsidRPr="000376CE">
        <w:t>–</w:t>
      </w:r>
      <w:r w:rsidRPr="000376CE">
        <w:tab/>
        <w:t>având în vedere articolul 150 alineatul (5) și articolul 136 alineatul (4) din Regulamentul său de procedură,</w:t>
      </w:r>
    </w:p>
    <w:p w14:paraId="37FF9B64" w14:textId="77777777" w:rsidR="005C2FA8" w:rsidRPr="000376CE" w:rsidRDefault="005C2FA8" w:rsidP="005C2FA8">
      <w:pPr>
        <w:pStyle w:val="NormalHanging12a"/>
      </w:pPr>
      <w:r w:rsidRPr="000376CE">
        <w:t>A.</w:t>
      </w:r>
      <w:r w:rsidRPr="000376CE">
        <w:tab/>
        <w:t>întrucât, de la începutul anului 2025, numărul deținuților politici din Azerbaidjan a crescut la aproape 400 de persoane, aceștia fiind deținuți în mod arbitrar pe baza unor acuzații motivate politic, printre ei numărându-se activiști ai societății civile, lideri ai opoziției, jurnaliști, cadre universitare și apărători ai drepturilor omului;</w:t>
      </w:r>
    </w:p>
    <w:p w14:paraId="63F91787" w14:textId="77777777" w:rsidR="005C2FA8" w:rsidRPr="000376CE" w:rsidRDefault="005C2FA8" w:rsidP="005C2FA8">
      <w:pPr>
        <w:pStyle w:val="NormalHanging12a"/>
      </w:pPr>
      <w:r w:rsidRPr="000376CE">
        <w:t>B.</w:t>
      </w:r>
      <w:r w:rsidRPr="000376CE">
        <w:tab/>
        <w:t xml:space="preserve">întrucât </w:t>
      </w:r>
      <w:proofErr w:type="spellStart"/>
      <w:r w:rsidRPr="000376CE">
        <w:t>Igbal</w:t>
      </w:r>
      <w:proofErr w:type="spellEnd"/>
      <w:r w:rsidRPr="000376CE">
        <w:t xml:space="preserve"> </w:t>
      </w:r>
      <w:proofErr w:type="spellStart"/>
      <w:r w:rsidRPr="000376CE">
        <w:t>Abilov</w:t>
      </w:r>
      <w:proofErr w:type="spellEnd"/>
      <w:r w:rsidRPr="000376CE">
        <w:t xml:space="preserve">, cercetător aparținând minorității etnice </w:t>
      </w:r>
      <w:proofErr w:type="spellStart"/>
      <w:r w:rsidRPr="000376CE">
        <w:t>Talish</w:t>
      </w:r>
      <w:proofErr w:type="spellEnd"/>
      <w:r w:rsidRPr="000376CE">
        <w:t xml:space="preserve"> și redactor-șef al </w:t>
      </w:r>
      <w:proofErr w:type="spellStart"/>
      <w:r w:rsidRPr="000376CE">
        <w:t>Talysh</w:t>
      </w:r>
      <w:proofErr w:type="spellEnd"/>
      <w:r w:rsidRPr="000376CE">
        <w:t xml:space="preserve"> National Academy </w:t>
      </w:r>
      <w:proofErr w:type="spellStart"/>
      <w:r w:rsidRPr="000376CE">
        <w:t>News</w:t>
      </w:r>
      <w:proofErr w:type="spellEnd"/>
      <w:r w:rsidRPr="000376CE">
        <w:t xml:space="preserve">, și </w:t>
      </w:r>
      <w:proofErr w:type="spellStart"/>
      <w:r w:rsidRPr="000376CE">
        <w:t>Bahruz</w:t>
      </w:r>
      <w:proofErr w:type="spellEnd"/>
      <w:r w:rsidRPr="000376CE">
        <w:t xml:space="preserve"> </w:t>
      </w:r>
      <w:proofErr w:type="spellStart"/>
      <w:r w:rsidRPr="000376CE">
        <w:t>Samadov</w:t>
      </w:r>
      <w:proofErr w:type="spellEnd"/>
      <w:r w:rsidRPr="000376CE">
        <w:t xml:space="preserve">, doctorand la Universitatea </w:t>
      </w:r>
      <w:proofErr w:type="spellStart"/>
      <w:r w:rsidRPr="000376CE">
        <w:t>Carolină</w:t>
      </w:r>
      <w:proofErr w:type="spellEnd"/>
      <w:r w:rsidRPr="000376CE">
        <w:t>, au fost condamnați la 18, respectiv, 15 ani de închisoare sub acuzația de înaltă trădare;</w:t>
      </w:r>
    </w:p>
    <w:p w14:paraId="66088BD4" w14:textId="77777777" w:rsidR="005C2FA8" w:rsidRPr="000376CE" w:rsidRDefault="005C2FA8" w:rsidP="005C2FA8">
      <w:pPr>
        <w:pStyle w:val="NormalHanging12a"/>
      </w:pPr>
      <w:r w:rsidRPr="000376CE">
        <w:t>C.</w:t>
      </w:r>
      <w:r w:rsidRPr="000376CE">
        <w:tab/>
        <w:t>întrucât procesele celor doi din mediul academic s-au desfășurat cu ușile închise, încălcând standardele internaționale privind un proces echitabil și prezumția de nevinovăție; întrucât presupusele dovezi au constat exclusiv din contacte și schimburi cu savanți armeni; întrucât starea lor de sănătate s-a deteriorat în timpul detenției;</w:t>
      </w:r>
    </w:p>
    <w:p w14:paraId="70E93288" w14:textId="77777777" w:rsidR="005C2FA8" w:rsidRPr="000376CE" w:rsidRDefault="005C2FA8" w:rsidP="005C2FA8">
      <w:pPr>
        <w:pStyle w:val="NormalHanging12a"/>
      </w:pPr>
      <w:r w:rsidRPr="000376CE">
        <w:t>D.</w:t>
      </w:r>
      <w:r w:rsidRPr="000376CE">
        <w:tab/>
        <w:t xml:space="preserve">întrucât aceste cazuri survin după ce alte două persoane din mediul academic, dr. </w:t>
      </w:r>
      <w:proofErr w:type="spellStart"/>
      <w:r w:rsidRPr="000376CE">
        <w:t>Gubad</w:t>
      </w:r>
      <w:proofErr w:type="spellEnd"/>
      <w:r w:rsidRPr="000376CE">
        <w:t xml:space="preserve"> </w:t>
      </w:r>
      <w:proofErr w:type="spellStart"/>
      <w:r w:rsidRPr="000376CE">
        <w:t>Ibadoghlu</w:t>
      </w:r>
      <w:proofErr w:type="spellEnd"/>
      <w:r w:rsidRPr="000376CE">
        <w:t xml:space="preserve"> și </w:t>
      </w:r>
      <w:proofErr w:type="spellStart"/>
      <w:r w:rsidRPr="000376CE">
        <w:t>Fazil</w:t>
      </w:r>
      <w:proofErr w:type="spellEnd"/>
      <w:r w:rsidRPr="000376CE">
        <w:t xml:space="preserve"> </w:t>
      </w:r>
      <w:proofErr w:type="spellStart"/>
      <w:r w:rsidRPr="000376CE">
        <w:t>Gasimov</w:t>
      </w:r>
      <w:proofErr w:type="spellEnd"/>
      <w:r w:rsidRPr="000376CE">
        <w:t>, au fost condamnate pe nedrept și arbitrar;</w:t>
      </w:r>
    </w:p>
    <w:p w14:paraId="3D448889" w14:textId="77777777" w:rsidR="005C2FA8" w:rsidRPr="000376CE" w:rsidRDefault="005C2FA8" w:rsidP="005C2FA8">
      <w:pPr>
        <w:pStyle w:val="NormalHanging12a"/>
      </w:pPr>
      <w:r w:rsidRPr="000376CE">
        <w:t>E.</w:t>
      </w:r>
      <w:r w:rsidRPr="000376CE">
        <w:tab/>
        <w:t xml:space="preserve">întrucât, la 1 decembrie 2025, liderul proeminent al opoziției, Ali </w:t>
      </w:r>
      <w:proofErr w:type="spellStart"/>
      <w:r w:rsidRPr="000376CE">
        <w:t>Karimli</w:t>
      </w:r>
      <w:proofErr w:type="spellEnd"/>
      <w:r w:rsidRPr="000376CE">
        <w:t>, a fost arestat pe baza acuzației că ar fi plănuit o lovitură de stat, ceea ce se înscrie în practicile din ce în ce mai autoritare din Azerbaidjan,</w:t>
      </w:r>
    </w:p>
    <w:p w14:paraId="0936D6CD" w14:textId="77777777" w:rsidR="005C2FA8" w:rsidRPr="000376CE" w:rsidRDefault="005C2FA8" w:rsidP="005C2FA8">
      <w:pPr>
        <w:pStyle w:val="NormalHanging12a"/>
      </w:pPr>
      <w:r w:rsidRPr="000376CE">
        <w:t>1.</w:t>
      </w:r>
      <w:r w:rsidRPr="000376CE">
        <w:tab/>
        <w:t xml:space="preserve">condamnă cu fermitate arestarea, urmărirea penală și condamnarea lui </w:t>
      </w:r>
      <w:proofErr w:type="spellStart"/>
      <w:r w:rsidRPr="000376CE">
        <w:t>Bahruz</w:t>
      </w:r>
      <w:proofErr w:type="spellEnd"/>
      <w:r w:rsidRPr="000376CE">
        <w:t xml:space="preserve"> </w:t>
      </w:r>
      <w:proofErr w:type="spellStart"/>
      <w:r w:rsidRPr="000376CE">
        <w:t>Samadov</w:t>
      </w:r>
      <w:proofErr w:type="spellEnd"/>
      <w:r w:rsidRPr="000376CE">
        <w:t xml:space="preserve"> </w:t>
      </w:r>
      <w:r w:rsidRPr="000376CE">
        <w:lastRenderedPageBreak/>
        <w:t xml:space="preserve">și a lui </w:t>
      </w:r>
      <w:proofErr w:type="spellStart"/>
      <w:r w:rsidRPr="000376CE">
        <w:t>Igbal</w:t>
      </w:r>
      <w:proofErr w:type="spellEnd"/>
      <w:r w:rsidRPr="000376CE">
        <w:t xml:space="preserve"> </w:t>
      </w:r>
      <w:proofErr w:type="spellStart"/>
      <w:r w:rsidRPr="000376CE">
        <w:t>Abilov</w:t>
      </w:r>
      <w:proofErr w:type="spellEnd"/>
      <w:r w:rsidRPr="000376CE">
        <w:t xml:space="preserve"> pe baza unor acuzații motivate politic;</w:t>
      </w:r>
    </w:p>
    <w:p w14:paraId="17DB2096" w14:textId="77777777" w:rsidR="005C2FA8" w:rsidRPr="000376CE" w:rsidRDefault="005C2FA8" w:rsidP="005C2FA8">
      <w:pPr>
        <w:pStyle w:val="NormalHanging12a"/>
      </w:pPr>
      <w:r w:rsidRPr="000376CE">
        <w:t>2.</w:t>
      </w:r>
      <w:r w:rsidRPr="000376CE">
        <w:tab/>
        <w:t xml:space="preserve">invită Azerbaidjanul să elibereze imediat și necondiționat toți deținuții politici, în special pe dl </w:t>
      </w:r>
      <w:proofErr w:type="spellStart"/>
      <w:r w:rsidRPr="000376CE">
        <w:t>Samadov</w:t>
      </w:r>
      <w:proofErr w:type="spellEnd"/>
      <w:r w:rsidRPr="000376CE">
        <w:t xml:space="preserve">, dl </w:t>
      </w:r>
      <w:proofErr w:type="spellStart"/>
      <w:r w:rsidRPr="000376CE">
        <w:t>Abilov</w:t>
      </w:r>
      <w:proofErr w:type="spellEnd"/>
      <w:r w:rsidRPr="000376CE">
        <w:t xml:space="preserve"> și dl </w:t>
      </w:r>
      <w:proofErr w:type="spellStart"/>
      <w:r w:rsidRPr="000376CE">
        <w:t>Ibadoghlu</w:t>
      </w:r>
      <w:proofErr w:type="spellEnd"/>
      <w:r w:rsidRPr="000376CE">
        <w:t>, să garanteze procese echitabile și respectarea garanțiilor procedurale și să pună capăt represiunii împotriva jurnaliștilor, activiștilor, cadrelor universitare, reprezentanților opoziției, apărătorilor drepturilor omului și a altor persoane deținute ilegal, inclusiv a celor aflate în exil;</w:t>
      </w:r>
    </w:p>
    <w:p w14:paraId="4C7DD11D" w14:textId="77777777" w:rsidR="005C2FA8" w:rsidRPr="000376CE" w:rsidRDefault="005C2FA8" w:rsidP="005C2FA8">
      <w:pPr>
        <w:pStyle w:val="NormalHanging12a"/>
      </w:pPr>
      <w:r w:rsidRPr="000376CE">
        <w:t>3.</w:t>
      </w:r>
      <w:r w:rsidRPr="000376CE">
        <w:tab/>
        <w:t xml:space="preserve">condamnă în termenii cei mai fermi arestarea lui Ali </w:t>
      </w:r>
      <w:proofErr w:type="spellStart"/>
      <w:r w:rsidRPr="000376CE">
        <w:t>Karimli</w:t>
      </w:r>
      <w:proofErr w:type="spellEnd"/>
      <w:r w:rsidRPr="000376CE">
        <w:t xml:space="preserve"> și solicită eliberarea sa imediată;</w:t>
      </w:r>
    </w:p>
    <w:p w14:paraId="11CC2F56" w14:textId="77777777" w:rsidR="005C2FA8" w:rsidRPr="000376CE" w:rsidRDefault="005C2FA8" w:rsidP="005C2FA8">
      <w:pPr>
        <w:pStyle w:val="NormalHanging12a"/>
      </w:pPr>
      <w:r w:rsidRPr="000376CE">
        <w:t>4.</w:t>
      </w:r>
      <w:r w:rsidRPr="000376CE">
        <w:tab/>
        <w:t>este deosebit de îngrijorat din cauza utilizării abuzive a dispozițiilor privind securitatea națională ca instrumente de hărțuire judiciară, intimidare și incriminare a libertății de exprimare, a promovării păcii și a criticilor în spațiul public; își exprimă profunda îngrijorare cu privire la erodarea continuă a libertăților academice și a drepturilor culturale în Azerbaidjan;</w:t>
      </w:r>
    </w:p>
    <w:p w14:paraId="6140BC00" w14:textId="77777777" w:rsidR="005C2FA8" w:rsidRPr="000376CE" w:rsidRDefault="005C2FA8" w:rsidP="005C2FA8">
      <w:pPr>
        <w:pStyle w:val="NormalHanging12a"/>
      </w:pPr>
      <w:r w:rsidRPr="000376CE">
        <w:t>5.</w:t>
      </w:r>
      <w:r w:rsidRPr="000376CE">
        <w:tab/>
        <w:t>invită Azerbaidjanul să respecte obligațiile și standardele internaționale în domeniul drepturilor omului, inclusiv cele legate de libertatea de exprimare și libertatea academică, și să își alinieze legislația la acestea;</w:t>
      </w:r>
    </w:p>
    <w:p w14:paraId="0B7929F7" w14:textId="77777777" w:rsidR="005C2FA8" w:rsidRPr="000376CE" w:rsidRDefault="005C2FA8" w:rsidP="005C2FA8">
      <w:pPr>
        <w:pStyle w:val="NormalHanging12a"/>
      </w:pPr>
      <w:r w:rsidRPr="000376CE">
        <w:t>6.</w:t>
      </w:r>
      <w:r w:rsidRPr="000376CE">
        <w:tab/>
        <w:t>solicită să se aibă în vedere măsuri adecvate în cadrul regimului mondial de sancțiuni al UE în materie de drepturi ale omului împotriva funcționarilor responsabili relevanți;</w:t>
      </w:r>
    </w:p>
    <w:p w14:paraId="424B93AA" w14:textId="77777777" w:rsidR="005C2FA8" w:rsidRPr="000376CE" w:rsidRDefault="005C2FA8" w:rsidP="005C2FA8">
      <w:pPr>
        <w:pStyle w:val="NormalHanging12a"/>
      </w:pPr>
      <w:r w:rsidRPr="000376CE">
        <w:t>7.</w:t>
      </w:r>
      <w:r w:rsidRPr="000376CE">
        <w:tab/>
        <w:t>invită Delegația UE la Baku să monitorizeze cazurile menționate mai sus și invită reprezentantul special al UE pentru drepturile omului să organizeze reuniuni cu cadrele universitare deținute;</w:t>
      </w:r>
    </w:p>
    <w:p w14:paraId="686CBDAB" w14:textId="77777777" w:rsidR="005C2FA8" w:rsidRPr="000376CE" w:rsidRDefault="005C2FA8" w:rsidP="005C2FA8">
      <w:pPr>
        <w:pStyle w:val="NormalHanging12a"/>
      </w:pPr>
      <w:r w:rsidRPr="000376CE">
        <w:t>8.</w:t>
      </w:r>
      <w:r w:rsidRPr="000376CE">
        <w:tab/>
        <w:t>invită UE să sprijine în continuare drepturile omului și guvernanța democratică în Azerbaidjan, inclusiv prin creșterea sprijinului acordat societății civile, și să se asigure că dialogul diplomatic rămâne coerent cu valorile fundamentale ale UE;</w:t>
      </w:r>
    </w:p>
    <w:p w14:paraId="2EB52BF4" w14:textId="77777777" w:rsidR="005C2FA8" w:rsidRPr="000376CE" w:rsidRDefault="005C2FA8" w:rsidP="005C2FA8">
      <w:pPr>
        <w:pStyle w:val="NormalHanging12a"/>
      </w:pPr>
      <w:r w:rsidRPr="000376CE">
        <w:t>9.</w:t>
      </w:r>
      <w:r w:rsidRPr="000376CE">
        <w:tab/>
        <w:t>subliniază că progresele în ceea ce privește orice viitor acord de parteneriat ar trebui să fie condiționate de progrese concrete în domeniul drepturilor omului, al statului de drept și al respectării valorilor și principiilor UE, inclusiv eliberarea deținuților politici și ridicarea legislației restrictive, astfel cum se menționează în rezoluțiile anterioare ale Parlamentului;</w:t>
      </w:r>
    </w:p>
    <w:p w14:paraId="7763F984" w14:textId="188B97A4" w:rsidR="00B029E9" w:rsidRPr="000376CE" w:rsidRDefault="005C2FA8" w:rsidP="00B029E9">
      <w:pPr>
        <w:pStyle w:val="NormalHanging12a"/>
      </w:pPr>
      <w:r w:rsidRPr="000376CE">
        <w:t>10.</w:t>
      </w:r>
      <w:r w:rsidRPr="000376CE">
        <w:tab/>
        <w:t>încredințează Președintei sarcina de a transmite prezenta rezoluție Consiliului, Comisiei, VP/ÎR, statelor membre, precum și președintelui, guvernului și parlamentului Azerbaidjanului.</w:t>
      </w:r>
    </w:p>
    <w:p w14:paraId="7C2A52E7" w14:textId="2E11B290" w:rsidR="00E365E1" w:rsidRPr="000376CE" w:rsidRDefault="00E365E1" w:rsidP="007A0CEA"/>
    <w:sectPr w:rsidR="00E365E1" w:rsidRPr="000376CE" w:rsidSect="00B029E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666102" w14:textId="77777777" w:rsidR="007A0CEA" w:rsidRPr="00B029E9" w:rsidRDefault="007A0CEA">
      <w:r w:rsidRPr="00B029E9">
        <w:separator/>
      </w:r>
    </w:p>
  </w:endnote>
  <w:endnote w:type="continuationSeparator" w:id="0">
    <w:p w14:paraId="1E11146C" w14:textId="77777777" w:rsidR="007A0CEA" w:rsidRPr="00B029E9" w:rsidRDefault="007A0CEA">
      <w:r w:rsidRPr="00B029E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0ED74" w14:textId="77777777" w:rsidR="00064002" w:rsidRPr="00B029E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69BB8" w14:textId="77777777" w:rsidR="00064002" w:rsidRPr="00B029E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2814E7" w14:textId="77777777" w:rsidR="00064002" w:rsidRPr="00B029E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C85806" w14:textId="77777777" w:rsidR="007A0CEA" w:rsidRPr="00B029E9" w:rsidRDefault="007A0CEA">
      <w:r w:rsidRPr="00B029E9">
        <w:separator/>
      </w:r>
    </w:p>
  </w:footnote>
  <w:footnote w:type="continuationSeparator" w:id="0">
    <w:p w14:paraId="30E251B2" w14:textId="77777777" w:rsidR="007A0CEA" w:rsidRPr="00B029E9" w:rsidRDefault="007A0CEA">
      <w:r w:rsidRPr="00B029E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561AAA" w14:textId="77777777" w:rsidR="00064002" w:rsidRPr="00B029E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7E1E97" w14:textId="77777777" w:rsidR="00064002" w:rsidRPr="00B029E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B438B0" w14:textId="77777777" w:rsidR="00064002" w:rsidRPr="00B029E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90273318">
    <w:abstractNumId w:val="9"/>
  </w:num>
  <w:num w:numId="2" w16cid:durableId="913321809">
    <w:abstractNumId w:val="9"/>
  </w:num>
  <w:num w:numId="3" w16cid:durableId="803736847">
    <w:abstractNumId w:val="7"/>
  </w:num>
  <w:num w:numId="4" w16cid:durableId="2001618935">
    <w:abstractNumId w:val="7"/>
  </w:num>
  <w:num w:numId="5" w16cid:durableId="1825734064">
    <w:abstractNumId w:val="6"/>
  </w:num>
  <w:num w:numId="6" w16cid:durableId="1379816215">
    <w:abstractNumId w:val="6"/>
  </w:num>
  <w:num w:numId="7" w16cid:durableId="701050758">
    <w:abstractNumId w:val="5"/>
  </w:num>
  <w:num w:numId="8" w16cid:durableId="661392888">
    <w:abstractNumId w:val="5"/>
  </w:num>
  <w:num w:numId="9" w16cid:durableId="1094128498">
    <w:abstractNumId w:val="4"/>
  </w:num>
  <w:num w:numId="10" w16cid:durableId="1898204160">
    <w:abstractNumId w:val="4"/>
  </w:num>
  <w:num w:numId="11" w16cid:durableId="1649437408">
    <w:abstractNumId w:val="8"/>
  </w:num>
  <w:num w:numId="12" w16cid:durableId="729621634">
    <w:abstractNumId w:val="8"/>
  </w:num>
  <w:num w:numId="13" w16cid:durableId="1336881707">
    <w:abstractNumId w:val="3"/>
  </w:num>
  <w:num w:numId="14" w16cid:durableId="1997343586">
    <w:abstractNumId w:val="3"/>
  </w:num>
  <w:num w:numId="15" w16cid:durableId="1668511365">
    <w:abstractNumId w:val="2"/>
  </w:num>
  <w:num w:numId="16" w16cid:durableId="1146556521">
    <w:abstractNumId w:val="2"/>
  </w:num>
  <w:num w:numId="17" w16cid:durableId="842087607">
    <w:abstractNumId w:val="1"/>
  </w:num>
  <w:num w:numId="18" w16cid:durableId="122772813">
    <w:abstractNumId w:val="1"/>
  </w:num>
  <w:num w:numId="19" w16cid:durableId="1653364914">
    <w:abstractNumId w:val="0"/>
  </w:num>
  <w:num w:numId="20" w16cid:durableId="1094983006">
    <w:abstractNumId w:val="0"/>
  </w:num>
  <w:num w:numId="21" w16cid:durableId="1817070006">
    <w:abstractNumId w:val="9"/>
  </w:num>
  <w:num w:numId="22" w16cid:durableId="415833647">
    <w:abstractNumId w:val="7"/>
  </w:num>
  <w:num w:numId="23" w16cid:durableId="396560363">
    <w:abstractNumId w:val="6"/>
  </w:num>
  <w:num w:numId="24" w16cid:durableId="1881361288">
    <w:abstractNumId w:val="5"/>
  </w:num>
  <w:num w:numId="25" w16cid:durableId="222257146">
    <w:abstractNumId w:val="4"/>
  </w:num>
  <w:num w:numId="26" w16cid:durableId="2057386302">
    <w:abstractNumId w:val="8"/>
  </w:num>
  <w:num w:numId="27" w16cid:durableId="395907198">
    <w:abstractNumId w:val="3"/>
  </w:num>
  <w:num w:numId="28" w16cid:durableId="1361974205">
    <w:abstractNumId w:val="2"/>
  </w:num>
  <w:num w:numId="29" w16cid:durableId="2138792552">
    <w:abstractNumId w:val="1"/>
  </w:num>
  <w:num w:numId="30" w16cid:durableId="1549681394">
    <w:abstractNumId w:val="0"/>
  </w:num>
  <w:num w:numId="31" w16cid:durableId="787049601">
    <w:abstractNumId w:val="9"/>
  </w:num>
  <w:num w:numId="32" w16cid:durableId="130830654">
    <w:abstractNumId w:val="7"/>
  </w:num>
  <w:num w:numId="33" w16cid:durableId="2055696208">
    <w:abstractNumId w:val="6"/>
  </w:num>
  <w:num w:numId="34" w16cid:durableId="1950383923">
    <w:abstractNumId w:val="5"/>
  </w:num>
  <w:num w:numId="35" w16cid:durableId="1786537591">
    <w:abstractNumId w:val="4"/>
  </w:num>
  <w:num w:numId="36" w16cid:durableId="1246107091">
    <w:abstractNumId w:val="8"/>
  </w:num>
  <w:num w:numId="37" w16cid:durableId="345519949">
    <w:abstractNumId w:val="3"/>
  </w:num>
  <w:num w:numId="38" w16cid:durableId="1580090151">
    <w:abstractNumId w:val="2"/>
  </w:num>
  <w:num w:numId="39" w16cid:durableId="254291204">
    <w:abstractNumId w:val="1"/>
  </w:num>
  <w:num w:numId="40" w16cid:durableId="1949849444">
    <w:abstractNumId w:val="0"/>
  </w:num>
  <w:num w:numId="41" w16cid:durableId="408385425">
    <w:abstractNumId w:val="10"/>
  </w:num>
  <w:num w:numId="42" w16cid:durableId="871923234">
    <w:abstractNumId w:val="10"/>
  </w:num>
  <w:num w:numId="43" w16cid:durableId="1278293722">
    <w:abstractNumId w:val="10"/>
  </w:num>
  <w:num w:numId="44" w16cid:durableId="15975959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67/2025"/>
    <w:docVar w:name="dvlangue" w:val="RO"/>
    <w:docVar w:name="dvnumam" w:val="0"/>
    <w:docVar w:name="dvpe" w:val="779.048"/>
    <w:docVar w:name="dvtitre" w:val="Rezoluția Parlamentului European din ... decembrie 2025 referitoare la arestarea și condamnarea arbitrară a cercetătorilor Bahruz Samadov și Igbal Abilov în Azerbaidjan(2025/3028(RSP))"/>
  </w:docVars>
  <w:rsids>
    <w:rsidRoot w:val="007A0CEA"/>
    <w:rsid w:val="00002272"/>
    <w:rsid w:val="000376CE"/>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C2FA8"/>
    <w:rsid w:val="005F1B17"/>
    <w:rsid w:val="006037C0"/>
    <w:rsid w:val="006631B6"/>
    <w:rsid w:val="00680577"/>
    <w:rsid w:val="006862DC"/>
    <w:rsid w:val="006F74FA"/>
    <w:rsid w:val="00731ADD"/>
    <w:rsid w:val="00734777"/>
    <w:rsid w:val="00747932"/>
    <w:rsid w:val="00751A4A"/>
    <w:rsid w:val="00756632"/>
    <w:rsid w:val="00762C74"/>
    <w:rsid w:val="00786EC0"/>
    <w:rsid w:val="007A0CEA"/>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3E82"/>
    <w:rsid w:val="00A43E52"/>
    <w:rsid w:val="00A4678D"/>
    <w:rsid w:val="00A778C7"/>
    <w:rsid w:val="00AB441E"/>
    <w:rsid w:val="00AB500F"/>
    <w:rsid w:val="00AB6293"/>
    <w:rsid w:val="00AE0928"/>
    <w:rsid w:val="00AF3B82"/>
    <w:rsid w:val="00B029E9"/>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538E3"/>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A3D632"/>
  <w15:chartTrackingRefBased/>
  <w15:docId w15:val="{675852E3-B5EC-442A-A8C3-E8CDE9607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C2FA8"/>
    <w:pPr>
      <w:spacing w:after="240"/>
      <w:ind w:left="567" w:hanging="567"/>
    </w:pPr>
  </w:style>
  <w:style w:type="paragraph" w:customStyle="1" w:styleId="EPComma">
    <w:name w:val="EPComma"/>
    <w:basedOn w:val="Normal"/>
    <w:rsid w:val="005C2FA8"/>
    <w:pPr>
      <w:spacing w:before="480" w:after="240"/>
    </w:pPr>
  </w:style>
  <w:style w:type="character" w:customStyle="1" w:styleId="NormalHanging12aChar">
    <w:name w:val="NormalHanging12a Char"/>
    <w:basedOn w:val="DefaultParagraphFont"/>
    <w:link w:val="NormalHanging12a"/>
    <w:locked/>
    <w:rsid w:val="005C2FA8"/>
    <w:rPr>
      <w:sz w:val="24"/>
      <w:lang w:val="ro-RO"/>
    </w:rPr>
  </w:style>
  <w:style w:type="paragraph" w:styleId="Revision">
    <w:name w:val="Revision"/>
    <w:hidden/>
    <w:uiPriority w:val="99"/>
    <w:semiHidden/>
    <w:rsid w:val="006862DC"/>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612</Words>
  <Characters>3866</Characters>
  <Application>Microsoft Office Word</Application>
  <DocSecurity>0</DocSecurity>
  <Lines>32</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DRAGU Fiona</dc:creator>
  <cp:keywords/>
  <cp:lastModifiedBy>GHERMAN Laura-Mirona</cp:lastModifiedBy>
  <cp:revision>2</cp:revision>
  <cp:lastPrinted>2004-11-19T15:42:00Z</cp:lastPrinted>
  <dcterms:created xsi:type="dcterms:W3CDTF">2025-12-18T13:14:00Z</dcterms:created>
  <dcterms:modified xsi:type="dcterms:W3CDTF">2025-12-18T13:14:00Z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B10-0567/2025</vt:lpwstr>
  </property>
  <property fmtid="{D5CDD505-2E9C-101B-9397-08002B2CF9AE}" pid="4" name="&lt;Type&gt;">
    <vt:lpwstr>RR</vt:lpwstr>
  </property>
</Properties>
</file>