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21CF6" w14:paraId="773A9A9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6CEE35" w14:textId="77777777" w:rsidR="00751A4A" w:rsidRPr="00E21CF6" w:rsidRDefault="00064B72" w:rsidP="0010095E">
            <w:pPr>
              <w:pStyle w:val="EPName"/>
            </w:pPr>
            <w:r w:rsidRPr="00E21CF6">
              <w:t>Evropský parlament</w:t>
            </w:r>
          </w:p>
          <w:p w14:paraId="1CFB5434" w14:textId="77777777" w:rsidR="00751A4A" w:rsidRPr="00E21CF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21CF6">
              <w:t>2024</w:t>
            </w:r>
            <w:r w:rsidR="00817416" w:rsidRPr="00E21CF6">
              <w:t>-202</w:t>
            </w:r>
            <w:r w:rsidRPr="00E21CF6">
              <w:t>9</w:t>
            </w:r>
          </w:p>
        </w:tc>
        <w:tc>
          <w:tcPr>
            <w:tcW w:w="2268" w:type="dxa"/>
            <w:shd w:val="clear" w:color="auto" w:fill="auto"/>
          </w:tcPr>
          <w:p w14:paraId="70DA068F" w14:textId="77777777" w:rsidR="00751A4A" w:rsidRPr="00E21CF6" w:rsidRDefault="00187494" w:rsidP="0010095E">
            <w:pPr>
              <w:pStyle w:val="EPLogo"/>
            </w:pPr>
            <w:r w:rsidRPr="00E21CF6">
              <w:rPr>
                <w:noProof/>
                <w:lang w:eastAsia="ja-JP"/>
              </w:rPr>
              <w:drawing>
                <wp:inline distT="0" distB="0" distL="0" distR="0" wp14:anchorId="00056C57" wp14:editId="6B1A070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E48F8B5" w14:textId="77777777" w:rsidR="00D058B8" w:rsidRPr="00E21CF6" w:rsidRDefault="00D058B8" w:rsidP="004C5D52">
      <w:pPr>
        <w:pStyle w:val="LineTop"/>
      </w:pPr>
    </w:p>
    <w:p w14:paraId="707A029B" w14:textId="77777777" w:rsidR="00680577" w:rsidRPr="00E21CF6" w:rsidRDefault="00064B72" w:rsidP="00680577">
      <w:pPr>
        <w:pStyle w:val="EPBodyTA1"/>
      </w:pPr>
      <w:r w:rsidRPr="00E21CF6">
        <w:t>PŘIJATÉ TEXTY</w:t>
      </w:r>
    </w:p>
    <w:p w14:paraId="13C2DFC2" w14:textId="77777777" w:rsidR="00D058B8" w:rsidRPr="00E21CF6" w:rsidRDefault="00D058B8" w:rsidP="00D058B8">
      <w:pPr>
        <w:pStyle w:val="LineBottom"/>
      </w:pPr>
    </w:p>
    <w:p w14:paraId="360EDB3C" w14:textId="16D7D6F3" w:rsidR="00064B72" w:rsidRPr="00E21CF6" w:rsidRDefault="00064B72" w:rsidP="00064B72">
      <w:pPr>
        <w:pStyle w:val="ATHeading1"/>
      </w:pPr>
      <w:bookmarkStart w:id="0" w:name="TANumber"/>
      <w:r w:rsidRPr="00E21CF6">
        <w:t>P10_TA(2025)0</w:t>
      </w:r>
      <w:r w:rsidR="00F7796B">
        <w:t>341</w:t>
      </w:r>
      <w:bookmarkEnd w:id="0"/>
    </w:p>
    <w:p w14:paraId="72FD6AC1" w14:textId="77777777" w:rsidR="00064B72" w:rsidRPr="00E21CF6" w:rsidRDefault="00064B72" w:rsidP="00064B72">
      <w:pPr>
        <w:pStyle w:val="ATHeading2"/>
      </w:pPr>
      <w:bookmarkStart w:id="1" w:name="title"/>
      <w:r w:rsidRPr="00E21CF6">
        <w:t>Vážná politická situace v Guineji-Bissau po převratu dne 26. listopadu</w:t>
      </w:r>
      <w:bookmarkEnd w:id="1"/>
    </w:p>
    <w:p w14:paraId="7EF565C5" w14:textId="0F2B6726" w:rsidR="00064B72" w:rsidRPr="00E21CF6" w:rsidRDefault="00064B72" w:rsidP="00064B72">
      <w:pPr>
        <w:rPr>
          <w:i/>
          <w:vanish/>
        </w:rPr>
      </w:pPr>
      <w:r w:rsidRPr="00E21CF6">
        <w:rPr>
          <w:i/>
        </w:rPr>
        <w:fldChar w:fldCharType="begin"/>
      </w:r>
      <w:r w:rsidRPr="00E21CF6">
        <w:rPr>
          <w:i/>
        </w:rPr>
        <w:instrText xml:space="preserve"> TC"(</w:instrText>
      </w:r>
      <w:bookmarkStart w:id="2" w:name="DocNumber"/>
      <w:r w:rsidRPr="00E21CF6">
        <w:rPr>
          <w:i/>
        </w:rPr>
        <w:instrText>B10-0568</w:instrText>
      </w:r>
      <w:r w:rsidR="00CA20DA">
        <w:rPr>
          <w:i/>
        </w:rPr>
        <w:instrText>, 0572, 0574, 0575, 0579 a 0586</w:instrText>
      </w:r>
      <w:r w:rsidRPr="00E21CF6">
        <w:rPr>
          <w:i/>
        </w:rPr>
        <w:instrText>/2025</w:instrText>
      </w:r>
      <w:bookmarkEnd w:id="2"/>
      <w:r w:rsidRPr="00E21CF6">
        <w:rPr>
          <w:i/>
        </w:rPr>
        <w:instrText xml:space="preserve">)"\l3 \n&gt; \* MERGEFORMAT </w:instrText>
      </w:r>
      <w:r w:rsidRPr="00E21CF6">
        <w:rPr>
          <w:i/>
        </w:rPr>
        <w:fldChar w:fldCharType="end"/>
      </w:r>
    </w:p>
    <w:p w14:paraId="274E39EB" w14:textId="77777777" w:rsidR="00064B72" w:rsidRPr="00E21CF6" w:rsidRDefault="00064B72" w:rsidP="00064B72">
      <w:pPr>
        <w:rPr>
          <w:vanish/>
        </w:rPr>
      </w:pPr>
      <w:bookmarkStart w:id="3" w:name="PE"/>
      <w:r w:rsidRPr="00E21CF6">
        <w:rPr>
          <w:vanish/>
        </w:rPr>
        <w:t>PE779.049</w:t>
      </w:r>
      <w:bookmarkEnd w:id="3"/>
    </w:p>
    <w:p w14:paraId="7F10AFE1" w14:textId="19C8F6D2" w:rsidR="00064B72" w:rsidRPr="00E21CF6" w:rsidRDefault="00064B72" w:rsidP="00064B72">
      <w:pPr>
        <w:pStyle w:val="ATHeading3"/>
      </w:pPr>
      <w:bookmarkStart w:id="4" w:name="Sujet"/>
      <w:r w:rsidRPr="00E21CF6">
        <w:t>Usnesení Evropského parlamentu ze dne 18. prosince 2025 o vážné politické situaci v Guineji-Bissau po převratu dne 26. listopadu </w:t>
      </w:r>
      <w:bookmarkStart w:id="5" w:name="References"/>
      <w:bookmarkEnd w:id="4"/>
      <w:r w:rsidRPr="00E21CF6">
        <w:t>(2025/3027(RSP))</w:t>
      </w:r>
      <w:bookmarkEnd w:id="5"/>
    </w:p>
    <w:p w14:paraId="13816176" w14:textId="77777777" w:rsidR="00FF1FDC" w:rsidRPr="00E21CF6" w:rsidRDefault="00FF1FDC" w:rsidP="00FF1FDC">
      <w:pPr>
        <w:pStyle w:val="EPComma"/>
      </w:pPr>
      <w:bookmarkStart w:id="6" w:name="TextBodyBegin"/>
      <w:bookmarkEnd w:id="6"/>
      <w:r w:rsidRPr="00E21CF6">
        <w:rPr>
          <w:i/>
        </w:rPr>
        <w:t>Evropský parlament</w:t>
      </w:r>
      <w:r w:rsidRPr="00E21CF6">
        <w:t>,</w:t>
      </w:r>
    </w:p>
    <w:p w14:paraId="6584A6C2" w14:textId="77777777" w:rsidR="00FF1FDC" w:rsidRPr="00E21CF6" w:rsidRDefault="00FF1FDC" w:rsidP="00E21CF6">
      <w:pPr>
        <w:pStyle w:val="NormalHanging12a"/>
      </w:pPr>
      <w:r w:rsidRPr="00E21CF6">
        <w:t>–</w:t>
      </w:r>
      <w:r w:rsidRPr="00E21CF6">
        <w:tab/>
        <w:t>s ohledem na čl. 150 odst. 5 a čl. 136 odst. 4 jednacího řádu,</w:t>
      </w:r>
    </w:p>
    <w:p w14:paraId="2CFE57D7" w14:textId="77777777" w:rsidR="00FF1FDC" w:rsidRPr="00E21CF6" w:rsidRDefault="00FF1FDC" w:rsidP="00E21CF6">
      <w:pPr>
        <w:pStyle w:val="NormalHanging12a"/>
      </w:pPr>
      <w:r w:rsidRPr="00E21CF6">
        <w:t>A.</w:t>
      </w:r>
      <w:r w:rsidRPr="00E21CF6">
        <w:tab/>
        <w:t>vzhledem k tomu, že se v Guineji-Bissau konaly dne 23. listopadu 2025 všeobecné volby; vzhledem k tomu, že hlavní opoziční strana PAIGC nemohla kandidovat;</w:t>
      </w:r>
    </w:p>
    <w:p w14:paraId="347C9425" w14:textId="77777777" w:rsidR="00FF1FDC" w:rsidRPr="00E21CF6" w:rsidRDefault="00FF1FDC" w:rsidP="00E21CF6">
      <w:pPr>
        <w:pStyle w:val="NormalHanging12a"/>
      </w:pPr>
      <w:r w:rsidRPr="00E21CF6">
        <w:t>B.</w:t>
      </w:r>
      <w:r w:rsidRPr="00E21CF6">
        <w:tab/>
        <w:t xml:space="preserve">vzhledem k tomu, že dne 26. listopadu 2025 vojenská skupina vedená generálem </w:t>
      </w:r>
      <w:proofErr w:type="spellStart"/>
      <w:r w:rsidRPr="00E21CF6">
        <w:t>Hortou</w:t>
      </w:r>
      <w:proofErr w:type="spellEnd"/>
      <w:r w:rsidRPr="00E21CF6">
        <w:t xml:space="preserve"> </w:t>
      </w:r>
      <w:proofErr w:type="spellStart"/>
      <w:r w:rsidRPr="00E21CF6">
        <w:t>N’Tamem</w:t>
      </w:r>
      <w:proofErr w:type="spellEnd"/>
      <w:r w:rsidRPr="00E21CF6">
        <w:t xml:space="preserve"> násilně převzala moc a v předvečer oficiálního oznámení výsledků voleb nezákonně pozastavila volební proces; vzhledem k tomu, že vazby mezi vůdcem státního převratu a úřadujícím prezidentem </w:t>
      </w:r>
      <w:proofErr w:type="spellStart"/>
      <w:r w:rsidRPr="00E21CF6">
        <w:t>Embalóem</w:t>
      </w:r>
      <w:proofErr w:type="spellEnd"/>
      <w:r w:rsidRPr="00E21CF6">
        <w:t xml:space="preserve"> vyvolaly závažná obvinění, že státní převrat byl zorganizován s cílem předejít volební porážce;</w:t>
      </w:r>
    </w:p>
    <w:p w14:paraId="2A4C1C65" w14:textId="77777777" w:rsidR="00FF1FDC" w:rsidRPr="00E21CF6" w:rsidRDefault="00FF1FDC" w:rsidP="00E21CF6">
      <w:pPr>
        <w:pStyle w:val="NormalHanging12a"/>
      </w:pPr>
      <w:r w:rsidRPr="00E21CF6">
        <w:t>C.</w:t>
      </w:r>
      <w:r w:rsidRPr="00E21CF6">
        <w:tab/>
        <w:t>vzhledem k tomu, že demonstranti vyzvali orgány, aby zveřejnily výsledky voleb; vzhledem k tomu, že vojenská junta tvrdě zakročila proti občanským svobodám a že byly hlášeny případy porušování lidských práv demonstrantů a novinářů, přičemž nejméně 18 osob, včetně vládních úředníků, soudců a vůdců politické opozice, bylo svévolně zadrženo;</w:t>
      </w:r>
    </w:p>
    <w:p w14:paraId="44EA1712" w14:textId="77777777" w:rsidR="00FF1FDC" w:rsidRPr="00E21CF6" w:rsidRDefault="00FF1FDC" w:rsidP="00E21CF6">
      <w:pPr>
        <w:pStyle w:val="NormalHanging12a"/>
      </w:pPr>
      <w:r w:rsidRPr="00E21CF6">
        <w:t>D.</w:t>
      </w:r>
      <w:r w:rsidRPr="00E21CF6">
        <w:tab/>
        <w:t>vzhledem k tomu, že vedoucí představitelé politické opozice byli v den státního převratu zatčeni a od té doby jsou drženi v izolaci, aniž by měli přístup k právní obhajobě;</w:t>
      </w:r>
    </w:p>
    <w:p w14:paraId="6383F936" w14:textId="77777777" w:rsidR="00FF1FDC" w:rsidRPr="00E21CF6" w:rsidRDefault="00FF1FDC" w:rsidP="00E21CF6">
      <w:pPr>
        <w:pStyle w:val="NormalHanging12a"/>
      </w:pPr>
      <w:r w:rsidRPr="00E21CF6">
        <w:t>E.</w:t>
      </w:r>
      <w:r w:rsidRPr="00E21CF6">
        <w:tab/>
        <w:t xml:space="preserve">vzhledem k tomu, že prezidentský kandidát Fernando </w:t>
      </w:r>
      <w:proofErr w:type="spellStart"/>
      <w:r w:rsidRPr="00E21CF6">
        <w:t>Dias</w:t>
      </w:r>
      <w:proofErr w:type="spellEnd"/>
      <w:r w:rsidRPr="00E21CF6">
        <w:t xml:space="preserve"> da </w:t>
      </w:r>
      <w:proofErr w:type="spellStart"/>
      <w:r w:rsidRPr="00E21CF6">
        <w:t>Costa</w:t>
      </w:r>
      <w:proofErr w:type="spellEnd"/>
      <w:r w:rsidRPr="00E21CF6">
        <w:t xml:space="preserve"> se uchýlil na nigerijské velvyslanectví; vzhledem k tomu, že prezidentu </w:t>
      </w:r>
      <w:proofErr w:type="spellStart"/>
      <w:r w:rsidRPr="00E21CF6">
        <w:t>Embalóovi</w:t>
      </w:r>
      <w:proofErr w:type="spellEnd"/>
      <w:r w:rsidRPr="00E21CF6">
        <w:t xml:space="preserve"> bylo umožněno opustit zemi;</w:t>
      </w:r>
    </w:p>
    <w:p w14:paraId="58FC6721" w14:textId="77777777" w:rsidR="00FF1FDC" w:rsidRPr="00E21CF6" w:rsidRDefault="00FF1FDC" w:rsidP="00E21CF6">
      <w:pPr>
        <w:pStyle w:val="NormalHanging12a"/>
      </w:pPr>
      <w:r w:rsidRPr="00E21CF6">
        <w:t>F.</w:t>
      </w:r>
      <w:r w:rsidRPr="00E21CF6">
        <w:tab/>
        <w:t>vzhledem k tomu, že dokud nebude obnoven ústavní pořádek, bylo Guineji-Bissau pozastaveno členství v Africké unii, ve Společenství portugalsky mluvících zemí a v Hospodářském společenství států západní Afriky;</w:t>
      </w:r>
    </w:p>
    <w:p w14:paraId="660D4703" w14:textId="77777777" w:rsidR="00FF1FDC" w:rsidRPr="00E21CF6" w:rsidRDefault="00FF1FDC" w:rsidP="00E21CF6">
      <w:pPr>
        <w:pStyle w:val="NormalHanging12a"/>
      </w:pPr>
      <w:r w:rsidRPr="00E21CF6">
        <w:t>1.</w:t>
      </w:r>
      <w:r w:rsidRPr="00E21CF6">
        <w:tab/>
        <w:t>jednoznačně odsuzuje převzetí moci armádou dne 26. listopadu 2025 a přerušení volebního procesu; odmítá neústavní změnu vlády a vyzývá k okamžitému obnovení ústavního pořádku a volebního procesu v zemi;</w:t>
      </w:r>
    </w:p>
    <w:p w14:paraId="266A18C1" w14:textId="77777777" w:rsidR="00FF1FDC" w:rsidRPr="00E21CF6" w:rsidRDefault="00FF1FDC" w:rsidP="00E21CF6">
      <w:pPr>
        <w:pStyle w:val="NormalHanging12a"/>
      </w:pPr>
      <w:r w:rsidRPr="00E21CF6">
        <w:lastRenderedPageBreak/>
        <w:t>2.</w:t>
      </w:r>
      <w:r w:rsidRPr="00E21CF6">
        <w:tab/>
        <w:t>důrazně odsuzuje nepřiměřené použití síly proti obyvatelstvu ze strany bezpečnostních sil; vyzývá všechny strany, aby se zdržely násilného jednaní; vyzývá k nezávislému vyšetření případů porušování lidských práv a k tomu, aby byly osoby odpovědné za státní převrat a za porušování lidských práv pohnány k odpovědnosti;</w:t>
      </w:r>
    </w:p>
    <w:p w14:paraId="4F4475B6" w14:textId="77777777" w:rsidR="00FF1FDC" w:rsidRPr="00E21CF6" w:rsidRDefault="00FF1FDC" w:rsidP="00E21CF6">
      <w:pPr>
        <w:pStyle w:val="NormalHanging12a"/>
      </w:pPr>
      <w:r w:rsidRPr="00E21CF6">
        <w:t>3.</w:t>
      </w:r>
      <w:r w:rsidRPr="00E21CF6">
        <w:tab/>
        <w:t xml:space="preserve">požaduje okamžité a bezpodmínečné propuštění vůdců politické opozice </w:t>
      </w:r>
      <w:proofErr w:type="spellStart"/>
      <w:r w:rsidRPr="00E21CF6">
        <w:t>Domingose</w:t>
      </w:r>
      <w:proofErr w:type="spellEnd"/>
      <w:r w:rsidRPr="00E21CF6">
        <w:t xml:space="preserve"> </w:t>
      </w:r>
      <w:proofErr w:type="spellStart"/>
      <w:r w:rsidRPr="00E21CF6">
        <w:t>Simõese</w:t>
      </w:r>
      <w:proofErr w:type="spellEnd"/>
      <w:r w:rsidRPr="00E21CF6">
        <w:t xml:space="preserve"> </w:t>
      </w:r>
      <w:proofErr w:type="spellStart"/>
      <w:r w:rsidRPr="00E21CF6">
        <w:t>Pereiry</w:t>
      </w:r>
      <w:proofErr w:type="spellEnd"/>
      <w:r w:rsidRPr="00E21CF6">
        <w:t xml:space="preserve">, </w:t>
      </w:r>
      <w:proofErr w:type="spellStart"/>
      <w:r w:rsidRPr="00E21CF6">
        <w:t>Octávia</w:t>
      </w:r>
      <w:proofErr w:type="spellEnd"/>
      <w:r w:rsidRPr="00E21CF6">
        <w:t xml:space="preserve"> </w:t>
      </w:r>
      <w:proofErr w:type="spellStart"/>
      <w:r w:rsidRPr="00E21CF6">
        <w:t>Lopese</w:t>
      </w:r>
      <w:proofErr w:type="spellEnd"/>
      <w:r w:rsidRPr="00E21CF6">
        <w:t xml:space="preserve">, </w:t>
      </w:r>
      <w:proofErr w:type="spellStart"/>
      <w:r w:rsidRPr="00E21CF6">
        <w:t>Marciana</w:t>
      </w:r>
      <w:proofErr w:type="spellEnd"/>
      <w:r w:rsidRPr="00E21CF6">
        <w:t xml:space="preserve"> </w:t>
      </w:r>
      <w:proofErr w:type="spellStart"/>
      <w:r w:rsidRPr="00E21CF6">
        <w:t>Indiho</w:t>
      </w:r>
      <w:proofErr w:type="spellEnd"/>
      <w:r w:rsidRPr="00E21CF6">
        <w:t xml:space="preserve">, Roberta </w:t>
      </w:r>
      <w:proofErr w:type="spellStart"/>
      <w:r w:rsidRPr="00E21CF6">
        <w:t>Mbesby</w:t>
      </w:r>
      <w:proofErr w:type="spellEnd"/>
      <w:r w:rsidRPr="00E21CF6">
        <w:t xml:space="preserve"> a všech ostatních svévolně zadržovaných osob;</w:t>
      </w:r>
    </w:p>
    <w:p w14:paraId="1064998B" w14:textId="77777777" w:rsidR="00FF1FDC" w:rsidRPr="00E21CF6" w:rsidRDefault="00FF1FDC" w:rsidP="00E21CF6">
      <w:pPr>
        <w:pStyle w:val="NormalHanging12a"/>
      </w:pPr>
      <w:r w:rsidRPr="00E21CF6">
        <w:t>4.</w:t>
      </w:r>
      <w:r w:rsidRPr="00E21CF6">
        <w:tab/>
        <w:t>odsuzuje násilné represe, kterých se junta dopouští vůči aktivistům, novinářům, obráncům lidských práv a občanské společnosti; vyzývá ke zrušení všech omezení týkajících se nezávislých sdělovacích prostředků a k ukončení všech forem pronásledování občanské společnosti;</w:t>
      </w:r>
    </w:p>
    <w:p w14:paraId="7E63157A" w14:textId="77777777" w:rsidR="00FF1FDC" w:rsidRPr="00E21CF6" w:rsidRDefault="00FF1FDC" w:rsidP="00E21CF6">
      <w:pPr>
        <w:pStyle w:val="NormalHanging12a"/>
      </w:pPr>
      <w:r w:rsidRPr="00E21CF6">
        <w:t>5.</w:t>
      </w:r>
      <w:r w:rsidRPr="00E21CF6">
        <w:tab/>
        <w:t>vyzývá volební komisi Guineje-Bissau, aby bez vojenského či politického vměšování zveřejnila ověřené výsledky voleb;</w:t>
      </w:r>
    </w:p>
    <w:p w14:paraId="3A3BDB10" w14:textId="77777777" w:rsidR="00FF1FDC" w:rsidRPr="00E21CF6" w:rsidRDefault="00FF1FDC" w:rsidP="00E21CF6">
      <w:pPr>
        <w:pStyle w:val="NormalHanging12a"/>
      </w:pPr>
      <w:r w:rsidRPr="00E21CF6">
        <w:t>6.</w:t>
      </w:r>
      <w:r w:rsidRPr="00E21CF6">
        <w:tab/>
        <w:t>naléhavě vyzývá, aby byl s cílem provést strukturální reformy k upevnění demokracie a právního státu navázán inkluzivní politický dialog mezi všemi klíčovými zúčastněnými stranami, který by podpořili regionální aktéři;</w:t>
      </w:r>
    </w:p>
    <w:p w14:paraId="254FC477" w14:textId="77777777" w:rsidR="00FF1FDC" w:rsidRPr="00E21CF6" w:rsidRDefault="00FF1FDC" w:rsidP="00E21CF6">
      <w:pPr>
        <w:pStyle w:val="NormalHanging12a"/>
      </w:pPr>
      <w:r w:rsidRPr="00E21CF6">
        <w:t>7.</w:t>
      </w:r>
      <w:r w:rsidRPr="00E21CF6">
        <w:tab/>
        <w:t>naléhavě vyzývá EU, aby okamžitě přezkoumala své dohody a financování, zajistila, aby finanční prostředky vyčleněné na spolupráci nevedly k posilování junty a dalších autoritářských struktur, a aby upřednostnila podporu demokratické občanské společnosti;</w:t>
      </w:r>
    </w:p>
    <w:p w14:paraId="0030BFEF" w14:textId="77777777" w:rsidR="00FF1FDC" w:rsidRPr="00E21CF6" w:rsidRDefault="00FF1FDC" w:rsidP="00E21CF6">
      <w:pPr>
        <w:pStyle w:val="NormalHanging12a"/>
      </w:pPr>
      <w:r w:rsidRPr="00E21CF6">
        <w:t>8.</w:t>
      </w:r>
      <w:r w:rsidRPr="00E21CF6">
        <w:tab/>
        <w:t>vyzývá Radu, aby zvážila, zda vůči osobám odpovědným za státní převrat a za rozsáhlé porušování lidských práv neuplatnit restriktivní opatření;</w:t>
      </w:r>
    </w:p>
    <w:p w14:paraId="693FD7DD" w14:textId="6BDB6307" w:rsidR="00CD740F" w:rsidRPr="00E21CF6" w:rsidRDefault="00FF1FDC" w:rsidP="00E21CF6">
      <w:pPr>
        <w:pStyle w:val="NormalHanging12a"/>
      </w:pPr>
      <w:r w:rsidRPr="00E21CF6">
        <w:t>9.</w:t>
      </w:r>
      <w:r w:rsidRPr="00E21CF6">
        <w:tab/>
        <w:t>pověřuje svou předsedkyni, aby předala toto usnesení Radě, Komisi, orgánům Guineje-Bissau, africkým regionálním organizacím, Společenství portugalsky mluvících zemí a Organizaci spojených národů.</w:t>
      </w:r>
    </w:p>
    <w:p w14:paraId="7C07EE3A" w14:textId="4F800ED0" w:rsidR="00E365E1" w:rsidRPr="00E21CF6" w:rsidRDefault="00E365E1" w:rsidP="00E21CF6">
      <w:pPr>
        <w:spacing w:after="240"/>
        <w:ind w:left="567" w:hanging="567"/>
      </w:pPr>
    </w:p>
    <w:sectPr w:rsidR="00E365E1" w:rsidRPr="00E21CF6" w:rsidSect="00CD740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9682A9" w14:textId="77777777" w:rsidR="00064B72" w:rsidRPr="00CD740F" w:rsidRDefault="00064B72">
      <w:r w:rsidRPr="00CD740F">
        <w:separator/>
      </w:r>
    </w:p>
  </w:endnote>
  <w:endnote w:type="continuationSeparator" w:id="0">
    <w:p w14:paraId="7769B5C1" w14:textId="77777777" w:rsidR="00064B72" w:rsidRPr="00CD740F" w:rsidRDefault="00064B72">
      <w:r w:rsidRPr="00CD740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5514B" w14:textId="77777777" w:rsidR="00064002" w:rsidRPr="00CD740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5354F8" w14:textId="77777777" w:rsidR="00064002" w:rsidRPr="00CD740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90C10" w14:textId="77777777" w:rsidR="00064002" w:rsidRPr="00CD740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F19CF5" w14:textId="77777777" w:rsidR="00064B72" w:rsidRPr="00CD740F" w:rsidRDefault="00064B72">
      <w:r w:rsidRPr="00CD740F">
        <w:separator/>
      </w:r>
    </w:p>
  </w:footnote>
  <w:footnote w:type="continuationSeparator" w:id="0">
    <w:p w14:paraId="18E58624" w14:textId="77777777" w:rsidR="00064B72" w:rsidRPr="00CD740F" w:rsidRDefault="00064B72">
      <w:r w:rsidRPr="00CD740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FF0524" w14:textId="77777777" w:rsidR="00064002" w:rsidRPr="00CD740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4A4612" w14:textId="77777777" w:rsidR="00064002" w:rsidRPr="00CD740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0D78AC" w14:textId="77777777" w:rsidR="00064002" w:rsidRPr="00CD740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509829289">
    <w:abstractNumId w:val="9"/>
  </w:num>
  <w:num w:numId="2" w16cid:durableId="1938980382">
    <w:abstractNumId w:val="9"/>
  </w:num>
  <w:num w:numId="3" w16cid:durableId="220677625">
    <w:abstractNumId w:val="7"/>
  </w:num>
  <w:num w:numId="4" w16cid:durableId="1805658324">
    <w:abstractNumId w:val="7"/>
  </w:num>
  <w:num w:numId="5" w16cid:durableId="1748645088">
    <w:abstractNumId w:val="6"/>
  </w:num>
  <w:num w:numId="6" w16cid:durableId="1985354424">
    <w:abstractNumId w:val="6"/>
  </w:num>
  <w:num w:numId="7" w16cid:durableId="519861264">
    <w:abstractNumId w:val="5"/>
  </w:num>
  <w:num w:numId="8" w16cid:durableId="1641888221">
    <w:abstractNumId w:val="5"/>
  </w:num>
  <w:num w:numId="9" w16cid:durableId="1640919632">
    <w:abstractNumId w:val="4"/>
  </w:num>
  <w:num w:numId="10" w16cid:durableId="2076127360">
    <w:abstractNumId w:val="4"/>
  </w:num>
  <w:num w:numId="11" w16cid:durableId="1565330420">
    <w:abstractNumId w:val="8"/>
  </w:num>
  <w:num w:numId="12" w16cid:durableId="284195713">
    <w:abstractNumId w:val="8"/>
  </w:num>
  <w:num w:numId="13" w16cid:durableId="852574246">
    <w:abstractNumId w:val="3"/>
  </w:num>
  <w:num w:numId="14" w16cid:durableId="862086840">
    <w:abstractNumId w:val="3"/>
  </w:num>
  <w:num w:numId="15" w16cid:durableId="409237726">
    <w:abstractNumId w:val="2"/>
  </w:num>
  <w:num w:numId="16" w16cid:durableId="154347445">
    <w:abstractNumId w:val="2"/>
  </w:num>
  <w:num w:numId="17" w16cid:durableId="194078116">
    <w:abstractNumId w:val="1"/>
  </w:num>
  <w:num w:numId="18" w16cid:durableId="275869777">
    <w:abstractNumId w:val="1"/>
  </w:num>
  <w:num w:numId="19" w16cid:durableId="1022822694">
    <w:abstractNumId w:val="0"/>
  </w:num>
  <w:num w:numId="20" w16cid:durableId="752749012">
    <w:abstractNumId w:val="0"/>
  </w:num>
  <w:num w:numId="21" w16cid:durableId="1458790853">
    <w:abstractNumId w:val="9"/>
  </w:num>
  <w:num w:numId="22" w16cid:durableId="388110094">
    <w:abstractNumId w:val="7"/>
  </w:num>
  <w:num w:numId="23" w16cid:durableId="159463836">
    <w:abstractNumId w:val="6"/>
  </w:num>
  <w:num w:numId="24" w16cid:durableId="816607648">
    <w:abstractNumId w:val="5"/>
  </w:num>
  <w:num w:numId="25" w16cid:durableId="964699121">
    <w:abstractNumId w:val="4"/>
  </w:num>
  <w:num w:numId="26" w16cid:durableId="1216698448">
    <w:abstractNumId w:val="8"/>
  </w:num>
  <w:num w:numId="27" w16cid:durableId="1940722983">
    <w:abstractNumId w:val="3"/>
  </w:num>
  <w:num w:numId="28" w16cid:durableId="1935242186">
    <w:abstractNumId w:val="2"/>
  </w:num>
  <w:num w:numId="29" w16cid:durableId="1562053597">
    <w:abstractNumId w:val="1"/>
  </w:num>
  <w:num w:numId="30" w16cid:durableId="796946564">
    <w:abstractNumId w:val="0"/>
  </w:num>
  <w:num w:numId="31" w16cid:durableId="1925723607">
    <w:abstractNumId w:val="9"/>
  </w:num>
  <w:num w:numId="32" w16cid:durableId="1789936163">
    <w:abstractNumId w:val="7"/>
  </w:num>
  <w:num w:numId="33" w16cid:durableId="379984656">
    <w:abstractNumId w:val="6"/>
  </w:num>
  <w:num w:numId="34" w16cid:durableId="1015690143">
    <w:abstractNumId w:val="5"/>
  </w:num>
  <w:num w:numId="35" w16cid:durableId="1732268545">
    <w:abstractNumId w:val="4"/>
  </w:num>
  <w:num w:numId="36" w16cid:durableId="1224681171">
    <w:abstractNumId w:val="8"/>
  </w:num>
  <w:num w:numId="37" w16cid:durableId="675960655">
    <w:abstractNumId w:val="3"/>
  </w:num>
  <w:num w:numId="38" w16cid:durableId="1320622376">
    <w:abstractNumId w:val="2"/>
  </w:num>
  <w:num w:numId="39" w16cid:durableId="2074888227">
    <w:abstractNumId w:val="1"/>
  </w:num>
  <w:num w:numId="40" w16cid:durableId="1941450598">
    <w:abstractNumId w:val="0"/>
  </w:num>
  <w:num w:numId="41" w16cid:durableId="1132089560">
    <w:abstractNumId w:val="10"/>
  </w:num>
  <w:num w:numId="42" w16cid:durableId="1622764091">
    <w:abstractNumId w:val="10"/>
  </w:num>
  <w:num w:numId="43" w16cid:durableId="1796828473">
    <w:abstractNumId w:val="10"/>
  </w:num>
  <w:num w:numId="44" w16cid:durableId="85009834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68/2025"/>
    <w:docVar w:name="dvlangue" w:val="CS"/>
    <w:docVar w:name="dvnumam" w:val="0"/>
    <w:docVar w:name="dvpe" w:val="779.049"/>
    <w:docVar w:name="dvtitre" w:val="Usnesení Evropského parlamentu ze dne 18. prosince 2025 o vážné politické situaci v Guineji-Bissau po převratu dne 26. listopadu 2025(2025/3027(RSP))"/>
  </w:docVars>
  <w:rsids>
    <w:rsidRoot w:val="00064B72"/>
    <w:rsid w:val="00002272"/>
    <w:rsid w:val="00064002"/>
    <w:rsid w:val="00064B72"/>
    <w:rsid w:val="000677B9"/>
    <w:rsid w:val="000831BA"/>
    <w:rsid w:val="000A42CC"/>
    <w:rsid w:val="000E7DD9"/>
    <w:rsid w:val="0010095E"/>
    <w:rsid w:val="00125B37"/>
    <w:rsid w:val="00187494"/>
    <w:rsid w:val="001F32AE"/>
    <w:rsid w:val="0027048D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353E"/>
    <w:rsid w:val="0050519A"/>
    <w:rsid w:val="005072A1"/>
    <w:rsid w:val="00514517"/>
    <w:rsid w:val="00545827"/>
    <w:rsid w:val="00560270"/>
    <w:rsid w:val="005C2568"/>
    <w:rsid w:val="005C38E3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A13"/>
    <w:rsid w:val="00BD48FE"/>
    <w:rsid w:val="00BD7BD8"/>
    <w:rsid w:val="00BE6ADC"/>
    <w:rsid w:val="00C05BFE"/>
    <w:rsid w:val="00C23CD4"/>
    <w:rsid w:val="00C61C0C"/>
    <w:rsid w:val="00C941CB"/>
    <w:rsid w:val="00CA20DA"/>
    <w:rsid w:val="00CC2357"/>
    <w:rsid w:val="00CD740F"/>
    <w:rsid w:val="00CF071A"/>
    <w:rsid w:val="00D058B8"/>
    <w:rsid w:val="00D56C11"/>
    <w:rsid w:val="00D834A0"/>
    <w:rsid w:val="00D872DF"/>
    <w:rsid w:val="00D91E21"/>
    <w:rsid w:val="00DA7FCD"/>
    <w:rsid w:val="00E21CF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7796B"/>
    <w:rsid w:val="00F87713"/>
    <w:rsid w:val="00FB4360"/>
    <w:rsid w:val="00FD0C70"/>
    <w:rsid w:val="00FF1F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F75EE3"/>
  <w15:chartTrackingRefBased/>
  <w15:docId w15:val="{2E534189-825A-4941-BDAE-855E6DB2AA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FF1FDC"/>
    <w:pPr>
      <w:spacing w:after="240"/>
      <w:ind w:left="567" w:hanging="567"/>
    </w:pPr>
  </w:style>
  <w:style w:type="paragraph" w:customStyle="1" w:styleId="EPComma">
    <w:name w:val="EPComma"/>
    <w:basedOn w:val="Normal"/>
    <w:rsid w:val="00FF1FD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FF1FDC"/>
    <w:rPr>
      <w:sz w:val="24"/>
      <w:lang w:val="cs-CZ"/>
    </w:rPr>
  </w:style>
  <w:style w:type="paragraph" w:styleId="Revision">
    <w:name w:val="Revision"/>
    <w:hidden/>
    <w:uiPriority w:val="99"/>
    <w:semiHidden/>
    <w:rsid w:val="00CA20DA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523</Words>
  <Characters>3332</Characters>
  <Application>Microsoft Office Word</Application>
  <DocSecurity>0</DocSecurity>
  <Lines>77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SOCHOROVA Lenka</cp:lastModifiedBy>
  <cp:revision>2</cp:revision>
  <cp:lastPrinted>2004-11-19T15:42:00Z</cp:lastPrinted>
  <dcterms:created xsi:type="dcterms:W3CDTF">2026-02-02T17:16:00Z</dcterms:created>
  <dcterms:modified xsi:type="dcterms:W3CDTF">2026-02-02T17:16:00Z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B10-0568/2025</vt:lpwstr>
  </property>
  <property fmtid="{D5CDD505-2E9C-101B-9397-08002B2CF9AE}" pid="4" name="&lt;Type&gt;">
    <vt:lpwstr>RR</vt:lpwstr>
  </property>
</Properties>
</file>