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7505" w14:paraId="2DBFC59A" w14:textId="77777777" w:rsidTr="0010095E">
        <w:trPr>
          <w:trHeight w:hRule="exact" w:val="1418"/>
        </w:trPr>
        <w:tc>
          <w:tcPr>
            <w:tcW w:w="6804" w:type="dxa"/>
            <w:shd w:val="clear" w:color="auto" w:fill="auto"/>
            <w:vAlign w:val="center"/>
          </w:tcPr>
          <w:p w14:paraId="33432606" w14:textId="77777777" w:rsidR="00751A4A" w:rsidRPr="00B77505" w:rsidRDefault="00E457A5" w:rsidP="0010095E">
            <w:pPr>
              <w:pStyle w:val="EPName"/>
            </w:pPr>
            <w:r w:rsidRPr="00B77505">
              <w:t>Europa-Parlamentet</w:t>
            </w:r>
          </w:p>
          <w:p w14:paraId="321693A4" w14:textId="77777777" w:rsidR="00751A4A" w:rsidRPr="00B77505" w:rsidRDefault="005F1B17" w:rsidP="005F1B17">
            <w:pPr>
              <w:pStyle w:val="EPTerm"/>
              <w:rPr>
                <w:rStyle w:val="HideTWBExt"/>
                <w:noProof w:val="0"/>
                <w:vanish w:val="0"/>
                <w:color w:val="auto"/>
              </w:rPr>
            </w:pPr>
            <w:r w:rsidRPr="00B77505">
              <w:t>2024</w:t>
            </w:r>
            <w:r w:rsidR="00817416" w:rsidRPr="00B77505">
              <w:t>-202</w:t>
            </w:r>
            <w:r w:rsidRPr="00B77505">
              <w:t>9</w:t>
            </w:r>
          </w:p>
        </w:tc>
        <w:tc>
          <w:tcPr>
            <w:tcW w:w="2268" w:type="dxa"/>
            <w:shd w:val="clear" w:color="auto" w:fill="auto"/>
          </w:tcPr>
          <w:p w14:paraId="272ABDCA" w14:textId="77777777" w:rsidR="00751A4A" w:rsidRPr="00B77505" w:rsidRDefault="00187494" w:rsidP="0010095E">
            <w:pPr>
              <w:pStyle w:val="EPLogo"/>
            </w:pPr>
            <w:r w:rsidRPr="00B77505">
              <w:rPr>
                <w:noProof/>
                <w:lang w:eastAsia="ja-JP"/>
              </w:rPr>
              <w:drawing>
                <wp:inline distT="0" distB="0" distL="0" distR="0" wp14:anchorId="237F7A93" wp14:editId="6C8E1B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0C68E8" w14:textId="77777777" w:rsidR="00D058B8" w:rsidRPr="00B77505" w:rsidRDefault="00D058B8" w:rsidP="004C5D52">
      <w:pPr>
        <w:pStyle w:val="LineTop"/>
      </w:pPr>
    </w:p>
    <w:p w14:paraId="44215C74" w14:textId="77777777" w:rsidR="00680577" w:rsidRPr="00B77505" w:rsidRDefault="00E457A5" w:rsidP="00680577">
      <w:pPr>
        <w:pStyle w:val="EPBodyTA1"/>
      </w:pPr>
      <w:r w:rsidRPr="00B77505">
        <w:t>VEDTAGNE TEKSTER</w:t>
      </w:r>
    </w:p>
    <w:p w14:paraId="4EE4B59E" w14:textId="77777777" w:rsidR="00D058B8" w:rsidRPr="00B77505" w:rsidRDefault="00D058B8" w:rsidP="00D058B8">
      <w:pPr>
        <w:pStyle w:val="LineBottom"/>
      </w:pPr>
    </w:p>
    <w:p w14:paraId="37184252" w14:textId="4AA9B1E9" w:rsidR="00E457A5" w:rsidRPr="00B77505" w:rsidRDefault="00E457A5" w:rsidP="00E457A5">
      <w:pPr>
        <w:pStyle w:val="ATHeading1"/>
      </w:pPr>
      <w:bookmarkStart w:id="0" w:name="TANumber"/>
      <w:r w:rsidRPr="00B77505">
        <w:t>P10_TA(2025)0</w:t>
      </w:r>
      <w:bookmarkEnd w:id="0"/>
      <w:r w:rsidR="00A31B5E">
        <w:t>341</w:t>
      </w:r>
    </w:p>
    <w:p w14:paraId="38B5080D" w14:textId="18CD4AD4" w:rsidR="00E457A5" w:rsidRPr="00024909" w:rsidRDefault="00024909" w:rsidP="00E457A5">
      <w:pPr>
        <w:pStyle w:val="ATHeading2"/>
      </w:pPr>
      <w:r w:rsidRPr="00C621F8">
        <w:rPr>
          <w:bCs/>
        </w:rPr>
        <w:t>Den alvorlige politiske situation i Guinea-Bissau efter kuppet den 26. november</w:t>
      </w:r>
    </w:p>
    <w:p w14:paraId="1402A069" w14:textId="74DA3F9F" w:rsidR="00E457A5" w:rsidRPr="00B77505" w:rsidRDefault="00E457A5" w:rsidP="00E457A5">
      <w:pPr>
        <w:rPr>
          <w:i/>
          <w:vanish/>
        </w:rPr>
      </w:pPr>
      <w:r w:rsidRPr="00B77505">
        <w:rPr>
          <w:i/>
        </w:rPr>
        <w:fldChar w:fldCharType="begin"/>
      </w:r>
      <w:r w:rsidRPr="00B77505">
        <w:rPr>
          <w:i/>
        </w:rPr>
        <w:instrText xml:space="preserve"> TC"(</w:instrText>
      </w:r>
      <w:bookmarkStart w:id="1" w:name="DocNumber"/>
      <w:r w:rsidRPr="00B77505">
        <w:rPr>
          <w:i/>
        </w:rPr>
        <w:instrText>B10-</w:instrText>
      </w:r>
      <w:r w:rsidR="00FE4CD4" w:rsidRPr="00AA6272">
        <w:rPr>
          <w:i/>
        </w:rPr>
        <w:instrText>0568</w:instrText>
      </w:r>
      <w:r w:rsidR="00FE4CD4">
        <w:rPr>
          <w:i/>
        </w:rPr>
        <w:instrText>, 0572, 0574, 0575, 0579 og 0586</w:instrText>
      </w:r>
      <w:r w:rsidRPr="00B77505">
        <w:rPr>
          <w:i/>
        </w:rPr>
        <w:instrText>/2025</w:instrText>
      </w:r>
      <w:bookmarkEnd w:id="1"/>
      <w:r w:rsidRPr="00B77505">
        <w:rPr>
          <w:i/>
        </w:rPr>
        <w:instrText xml:space="preserve">)"\l3 \n&gt; \* MERGEFORMAT </w:instrText>
      </w:r>
      <w:r w:rsidRPr="00B77505">
        <w:rPr>
          <w:i/>
        </w:rPr>
        <w:fldChar w:fldCharType="end"/>
      </w:r>
    </w:p>
    <w:p w14:paraId="43D08CC6" w14:textId="77777777" w:rsidR="00E457A5" w:rsidRPr="00B77505" w:rsidRDefault="00E457A5" w:rsidP="00E457A5">
      <w:pPr>
        <w:rPr>
          <w:vanish/>
        </w:rPr>
      </w:pPr>
      <w:bookmarkStart w:id="2" w:name="PE"/>
      <w:r w:rsidRPr="00B77505">
        <w:rPr>
          <w:vanish/>
        </w:rPr>
        <w:t>PE779.049</w:t>
      </w:r>
      <w:bookmarkEnd w:id="2"/>
    </w:p>
    <w:p w14:paraId="32B55D59" w14:textId="5F7CB024" w:rsidR="00E457A5" w:rsidRPr="00B77505" w:rsidRDefault="00E457A5" w:rsidP="00E457A5">
      <w:pPr>
        <w:pStyle w:val="ATHeading3"/>
      </w:pPr>
      <w:bookmarkStart w:id="3" w:name="Sujet"/>
      <w:r w:rsidRPr="00B77505">
        <w:t xml:space="preserve">Europa-Parlamentets beslutning af </w:t>
      </w:r>
      <w:r w:rsidR="00024909">
        <w:t>18. december</w:t>
      </w:r>
      <w:r w:rsidRPr="00B77505">
        <w:t xml:space="preserve"> 2025 om den alvorlige politiske situation i Guinea-Bissau efter kuppet den 26. november</w:t>
      </w:r>
      <w:bookmarkEnd w:id="3"/>
      <w:r w:rsidRPr="00B77505">
        <w:t xml:space="preserve"> </w:t>
      </w:r>
      <w:bookmarkStart w:id="4" w:name="References"/>
      <w:r w:rsidRPr="00B77505">
        <w:t>(2025/3027(RSP))</w:t>
      </w:r>
      <w:bookmarkEnd w:id="4"/>
    </w:p>
    <w:p w14:paraId="1DD65EA8" w14:textId="77777777" w:rsidR="002D11AF" w:rsidRPr="00B77505" w:rsidRDefault="002D11AF" w:rsidP="002D11AF">
      <w:pPr>
        <w:pStyle w:val="EPComma"/>
      </w:pPr>
      <w:bookmarkStart w:id="5" w:name="TextBodyBegin"/>
      <w:bookmarkEnd w:id="5"/>
      <w:r w:rsidRPr="00B77505">
        <w:rPr>
          <w:i/>
          <w:iCs/>
        </w:rPr>
        <w:t>Europa-Parlamentet</w:t>
      </w:r>
      <w:r w:rsidRPr="00B77505">
        <w:t>,</w:t>
      </w:r>
    </w:p>
    <w:p w14:paraId="43FA1100" w14:textId="77777777" w:rsidR="002D11AF" w:rsidRPr="00B77505" w:rsidRDefault="002D11AF" w:rsidP="002D11AF">
      <w:pPr>
        <w:pStyle w:val="NormalHanging12a"/>
      </w:pPr>
      <w:r w:rsidRPr="00B77505">
        <w:t>–</w:t>
      </w:r>
      <w:r w:rsidRPr="00B77505">
        <w:tab/>
        <w:t>der henviser til forretningsordenens artikel 150, stk. 5, og artikel 136, stk. 4,</w:t>
      </w:r>
    </w:p>
    <w:p w14:paraId="6B6AF44B" w14:textId="77777777" w:rsidR="002D11AF" w:rsidRPr="00B77505" w:rsidRDefault="002D11AF" w:rsidP="002D11AF">
      <w:pPr>
        <w:pStyle w:val="NormalHanging12a"/>
      </w:pPr>
      <w:r w:rsidRPr="00B77505">
        <w:t>A.</w:t>
      </w:r>
      <w:r w:rsidRPr="00B77505">
        <w:tab/>
        <w:t>der henviser til, at der blev afholdt valg i Guinea-Bissau den 23. november 2025; der henviser til, at det største oppositionsparti, PAIGC, blev forhindret i at stille op;</w:t>
      </w:r>
    </w:p>
    <w:p w14:paraId="012AC7C1" w14:textId="77777777" w:rsidR="002D11AF" w:rsidRPr="00B77505" w:rsidRDefault="002D11AF" w:rsidP="002D11AF">
      <w:pPr>
        <w:pStyle w:val="NormalHanging12a"/>
      </w:pPr>
      <w:r w:rsidRPr="00B77505">
        <w:t>B.</w:t>
      </w:r>
      <w:r w:rsidRPr="00B77505">
        <w:tab/>
        <w:t xml:space="preserve">der henviser til, at en militær gruppe under ledelse af general </w:t>
      </w:r>
      <w:proofErr w:type="spellStart"/>
      <w:r w:rsidRPr="00B77505">
        <w:t>Horta</w:t>
      </w:r>
      <w:proofErr w:type="spellEnd"/>
      <w:r w:rsidRPr="00B77505">
        <w:t xml:space="preserve"> </w:t>
      </w:r>
      <w:proofErr w:type="spellStart"/>
      <w:r w:rsidRPr="00B77505">
        <w:t>N'Tam</w:t>
      </w:r>
      <w:proofErr w:type="spellEnd"/>
      <w:r w:rsidRPr="00B77505">
        <w:t xml:space="preserve"> den 26. november 2025 tiltvang sig magten og ulovligt suspenderede valgprocessen lige før den officielle bekendtgørelse af valgresultatet; der henviser til, at båndene mellem kuplederen og den siddende præsident </w:t>
      </w:r>
      <w:proofErr w:type="spellStart"/>
      <w:r w:rsidRPr="00B77505">
        <w:t>Embaló</w:t>
      </w:r>
      <w:proofErr w:type="spellEnd"/>
      <w:r w:rsidRPr="00B77505">
        <w:t xml:space="preserve"> har givet anledning til alvorlige påstande om, at kuppet blev organiseret for at foregribe et valgnederlag;</w:t>
      </w:r>
    </w:p>
    <w:p w14:paraId="613DD6CE" w14:textId="77777777" w:rsidR="002D11AF" w:rsidRPr="00B77505" w:rsidRDefault="002D11AF" w:rsidP="002D11AF">
      <w:pPr>
        <w:pStyle w:val="NormalHanging12a"/>
      </w:pPr>
      <w:r w:rsidRPr="00B77505">
        <w:t>C.</w:t>
      </w:r>
      <w:r w:rsidRPr="00B77505">
        <w:tab/>
        <w:t>der henviser til, at demonstranter har opfordret myndighederne til at offentliggøre valgresultatet; der henviser til, at militærjuntaen har indskrænket de borgerlige frihedsrettigheder alvorligt, og at der er rapporteret om menneskerettighedskrænkelser mod demonstranter og journalister, og at mindst 18 personer er blevet vilkårligt tilbageholdt, heriblandt embedsmænd, dommere og politiske oppositionsledere;</w:t>
      </w:r>
    </w:p>
    <w:p w14:paraId="1C6696AC" w14:textId="77777777" w:rsidR="002D11AF" w:rsidRPr="00B77505" w:rsidRDefault="002D11AF" w:rsidP="002D11AF">
      <w:pPr>
        <w:pStyle w:val="NormalHanging12a"/>
      </w:pPr>
      <w:r w:rsidRPr="00B77505">
        <w:t>D.</w:t>
      </w:r>
      <w:r w:rsidRPr="00B77505">
        <w:tab/>
        <w:t>der henviser til, at politiske oppositionsledere blev arresteret på dagen for kuppet og siden er blevet holdt i isolation uden adgang til retligt forsvar;</w:t>
      </w:r>
    </w:p>
    <w:p w14:paraId="26AF10C3" w14:textId="77777777" w:rsidR="002D11AF" w:rsidRPr="00B77505" w:rsidRDefault="002D11AF" w:rsidP="002D11AF">
      <w:pPr>
        <w:pStyle w:val="NormalHanging12a"/>
      </w:pPr>
      <w:r w:rsidRPr="00B77505">
        <w:t>E.</w:t>
      </w:r>
      <w:r w:rsidRPr="00B77505">
        <w:tab/>
        <w:t xml:space="preserve">der henviser til, at præsidentkandidat Fernando Dias da Costa har søgt tilflugt på den nigerianske ambassade; der henviser til, at præsident </w:t>
      </w:r>
      <w:proofErr w:type="spellStart"/>
      <w:r w:rsidRPr="00B77505">
        <w:t>Embaló</w:t>
      </w:r>
      <w:proofErr w:type="spellEnd"/>
      <w:r w:rsidRPr="00B77505">
        <w:t xml:space="preserve"> fik lov til at forlade landet;</w:t>
      </w:r>
    </w:p>
    <w:p w14:paraId="2522DF3C" w14:textId="77777777" w:rsidR="002D11AF" w:rsidRPr="00B77505" w:rsidRDefault="002D11AF" w:rsidP="002D11AF">
      <w:pPr>
        <w:pStyle w:val="NormalHanging12a"/>
      </w:pPr>
      <w:r w:rsidRPr="00B77505">
        <w:t>F.</w:t>
      </w:r>
      <w:r w:rsidRPr="00B77505">
        <w:tab/>
        <w:t>der henviser til, at Guinea-Bissaus deltagelse i Den Afrikanske Union, Fællesskabet af Portugisisktalende Lande og Det Økonomiske Fællesskab af Vestafrikanske Stater er blevet suspenderet, indtil den forfatningsmæssige orden er blevet genoprettet;</w:t>
      </w:r>
    </w:p>
    <w:p w14:paraId="45DAC4D5" w14:textId="77777777" w:rsidR="002D11AF" w:rsidRPr="00B77505" w:rsidRDefault="002D11AF" w:rsidP="002D11AF">
      <w:pPr>
        <w:pStyle w:val="NormalHanging12a"/>
      </w:pPr>
      <w:r w:rsidRPr="00B77505">
        <w:t>1.</w:t>
      </w:r>
      <w:r w:rsidRPr="00B77505">
        <w:tab/>
        <w:t xml:space="preserve">fordømmer utvetydigt militærets magtovertagelse den 26. november 2025 og </w:t>
      </w:r>
      <w:r w:rsidRPr="00B77505">
        <w:lastRenderedPageBreak/>
        <w:t>afbrydelsen af valgprocessen; anerkender ikke det forfatningsstridige regeringsskifte og opfordrer til en øjeblikkelig genoprettelse af Guinea-Bissaus forfatningsmæssige orden og valgproces;</w:t>
      </w:r>
    </w:p>
    <w:p w14:paraId="74BDF685" w14:textId="77777777" w:rsidR="002D11AF" w:rsidRPr="00B77505" w:rsidRDefault="002D11AF" w:rsidP="002D11AF">
      <w:pPr>
        <w:pStyle w:val="NormalHanging12a"/>
      </w:pPr>
      <w:r w:rsidRPr="00B77505">
        <w:t>2.</w:t>
      </w:r>
      <w:r w:rsidRPr="00B77505">
        <w:tab/>
        <w:t>fordømmer på det kraftigste sikkerhedsstyrkernes uforholdsmæssige magtanvendelse over for befolkningen; opfordrer alle parter til at afstå fra voldshandlinger; opfordrer til en uafhængig undersøgelse af menneskerettighedskrænkelser og til, at de ansvarlige for kuppet og for menneskerettighedskrænkelserne drages til ansvar;</w:t>
      </w:r>
    </w:p>
    <w:p w14:paraId="36A72FAC" w14:textId="77777777" w:rsidR="002D11AF" w:rsidRPr="00B77505" w:rsidRDefault="002D11AF" w:rsidP="002D11AF">
      <w:pPr>
        <w:pStyle w:val="NormalHanging12a"/>
      </w:pPr>
      <w:r w:rsidRPr="00B77505">
        <w:t>3.</w:t>
      </w:r>
      <w:r w:rsidRPr="00B77505">
        <w:tab/>
        <w:t xml:space="preserve">kræver øjeblikkelig og betingelsesløs løsladelse af de politiske oppositionsledere Domingos </w:t>
      </w:r>
      <w:proofErr w:type="spellStart"/>
      <w:r w:rsidRPr="00B77505">
        <w:t>Simões</w:t>
      </w:r>
      <w:proofErr w:type="spellEnd"/>
      <w:r w:rsidRPr="00B77505">
        <w:t xml:space="preserve"> Pereira, </w:t>
      </w:r>
      <w:proofErr w:type="spellStart"/>
      <w:r w:rsidRPr="00B77505">
        <w:t>Octávio</w:t>
      </w:r>
      <w:proofErr w:type="spellEnd"/>
      <w:r w:rsidRPr="00B77505">
        <w:t xml:space="preserve"> </w:t>
      </w:r>
      <w:proofErr w:type="spellStart"/>
      <w:r w:rsidRPr="00B77505">
        <w:t>Lopes</w:t>
      </w:r>
      <w:proofErr w:type="spellEnd"/>
      <w:r w:rsidRPr="00B77505">
        <w:t xml:space="preserve">, </w:t>
      </w:r>
      <w:proofErr w:type="spellStart"/>
      <w:r w:rsidRPr="00B77505">
        <w:t>Marciano</w:t>
      </w:r>
      <w:proofErr w:type="spellEnd"/>
      <w:r w:rsidRPr="00B77505">
        <w:t xml:space="preserve"> </w:t>
      </w:r>
      <w:proofErr w:type="spellStart"/>
      <w:r w:rsidRPr="00B77505">
        <w:t>Indi</w:t>
      </w:r>
      <w:proofErr w:type="spellEnd"/>
      <w:r w:rsidRPr="00B77505">
        <w:t xml:space="preserve">, Roberto </w:t>
      </w:r>
      <w:proofErr w:type="spellStart"/>
      <w:r w:rsidRPr="00B77505">
        <w:t>Mbesba</w:t>
      </w:r>
      <w:proofErr w:type="spellEnd"/>
      <w:r w:rsidRPr="00B77505">
        <w:t xml:space="preserve"> og alle andre vilkårligt tilbageholdte;</w:t>
      </w:r>
    </w:p>
    <w:p w14:paraId="46DCADEE" w14:textId="77777777" w:rsidR="002D11AF" w:rsidRPr="00B77505" w:rsidRDefault="002D11AF" w:rsidP="002D11AF">
      <w:pPr>
        <w:pStyle w:val="NormalHanging12a"/>
      </w:pPr>
      <w:r w:rsidRPr="00B77505">
        <w:t>4.</w:t>
      </w:r>
      <w:r w:rsidRPr="00B77505">
        <w:tab/>
        <w:t>fordømmer juntaens voldelige undertrykkelse af aktivister, journalister, menneskerettighedsforkæmpere og civilsamfundet; opfordrer til, at alle restriktioner for uafhængige medier ophæves, og til at alle former for forfølgelse af civilsamfundet bringes til ophør;</w:t>
      </w:r>
    </w:p>
    <w:p w14:paraId="1B095223" w14:textId="77777777" w:rsidR="002D11AF" w:rsidRPr="00B77505" w:rsidRDefault="002D11AF" w:rsidP="002D11AF">
      <w:pPr>
        <w:pStyle w:val="NormalHanging12a"/>
      </w:pPr>
      <w:r w:rsidRPr="00B77505">
        <w:t>5.</w:t>
      </w:r>
      <w:r w:rsidRPr="00B77505">
        <w:tab/>
        <w:t>opfordrer Guinea-Bissaus valgkommission til at offentliggøre de verificerede valgresultater uden militær eller politisk indblanding;</w:t>
      </w:r>
    </w:p>
    <w:p w14:paraId="4FA0D7EA" w14:textId="77777777" w:rsidR="002D11AF" w:rsidRPr="00B77505" w:rsidRDefault="002D11AF" w:rsidP="002D11AF">
      <w:pPr>
        <w:pStyle w:val="NormalHanging12a"/>
      </w:pPr>
      <w:r w:rsidRPr="00B77505">
        <w:t>6.</w:t>
      </w:r>
      <w:r w:rsidRPr="00B77505">
        <w:tab/>
        <w:t>opfordrer indtrængende til en inkluderende politisk dialog mellem alle centrale interessenter med støtte fra regionale aktører for at gennemføre strukturreformer med henblik på at styrke demokratiet og retsstatsprincippet;</w:t>
      </w:r>
    </w:p>
    <w:p w14:paraId="6888059F" w14:textId="77777777" w:rsidR="002D11AF" w:rsidRPr="00B77505" w:rsidRDefault="002D11AF" w:rsidP="002D11AF">
      <w:pPr>
        <w:pStyle w:val="NormalHanging12a"/>
      </w:pPr>
      <w:r w:rsidRPr="00B77505">
        <w:t>7.</w:t>
      </w:r>
      <w:r w:rsidRPr="00B77505">
        <w:tab/>
        <w:t>opfordrer indtrængende EU til straks at revidere sine aftaler og sin finansiering, til at sikre, at samarbejdsmidlerne ikke styrker juntaen og andre autoritære strukturer, og til at prioritere støtte til det demokratiske civilsamfund;</w:t>
      </w:r>
    </w:p>
    <w:p w14:paraId="454C87E4" w14:textId="77777777" w:rsidR="002D11AF" w:rsidRPr="00B77505" w:rsidRDefault="002D11AF" w:rsidP="002D11AF">
      <w:pPr>
        <w:pStyle w:val="NormalHanging12a"/>
      </w:pPr>
      <w:r w:rsidRPr="00B77505">
        <w:t>8.</w:t>
      </w:r>
      <w:r w:rsidRPr="00B77505">
        <w:tab/>
        <w:t>opfordrer Rådet til at overveje restriktive foranstaltninger over for dem, der er ansvarlige for kuppet og for udbredte krænkelser af menneskerettighederne;</w:t>
      </w:r>
    </w:p>
    <w:p w14:paraId="16E290A3" w14:textId="2F160C85" w:rsidR="00E365E1" w:rsidRPr="00B77505" w:rsidRDefault="002D11AF" w:rsidP="00CE1A9F">
      <w:pPr>
        <w:pStyle w:val="NormalHanging12a"/>
      </w:pPr>
      <w:r w:rsidRPr="00B77505">
        <w:t>9.</w:t>
      </w:r>
      <w:r w:rsidRPr="00B77505">
        <w:tab/>
        <w:t>pålægger sin formand at sende denne beslutning til Rådet, Kommissionen, myndighederne i Guinea-Bissau, de afrikanske regionale organisationer, Fællesskabet af Portugisisktalende Lande og De Forenede Nationer.</w:t>
      </w:r>
    </w:p>
    <w:sectPr w:rsidR="00E365E1" w:rsidRPr="00B77505" w:rsidSect="00B775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D4FB4" w14:textId="77777777" w:rsidR="00E457A5" w:rsidRPr="00B77505" w:rsidRDefault="00E457A5">
      <w:r w:rsidRPr="00B77505">
        <w:separator/>
      </w:r>
    </w:p>
  </w:endnote>
  <w:endnote w:type="continuationSeparator" w:id="0">
    <w:p w14:paraId="514F80A9" w14:textId="77777777" w:rsidR="00E457A5" w:rsidRPr="00B77505" w:rsidRDefault="00E457A5">
      <w:r w:rsidRPr="00B775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E1613" w14:textId="77777777" w:rsidR="00064002" w:rsidRPr="00B775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47A01" w14:textId="77777777" w:rsidR="00064002" w:rsidRPr="00B775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6591" w14:textId="77777777" w:rsidR="00064002" w:rsidRPr="00B775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06F49" w14:textId="77777777" w:rsidR="00E457A5" w:rsidRPr="00B77505" w:rsidRDefault="00E457A5">
      <w:r w:rsidRPr="00B77505">
        <w:separator/>
      </w:r>
    </w:p>
  </w:footnote>
  <w:footnote w:type="continuationSeparator" w:id="0">
    <w:p w14:paraId="06E5D03D" w14:textId="77777777" w:rsidR="00E457A5" w:rsidRPr="00B77505" w:rsidRDefault="00E457A5">
      <w:r w:rsidRPr="00B775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D81E" w14:textId="77777777" w:rsidR="00064002" w:rsidRPr="00B775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751C" w14:textId="77777777" w:rsidR="00064002" w:rsidRPr="00B775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EDBA4" w14:textId="77777777" w:rsidR="00064002" w:rsidRPr="00B775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0514335">
    <w:abstractNumId w:val="9"/>
  </w:num>
  <w:num w:numId="2" w16cid:durableId="1904636082">
    <w:abstractNumId w:val="9"/>
  </w:num>
  <w:num w:numId="3" w16cid:durableId="2127386245">
    <w:abstractNumId w:val="7"/>
  </w:num>
  <w:num w:numId="4" w16cid:durableId="1503662360">
    <w:abstractNumId w:val="7"/>
  </w:num>
  <w:num w:numId="5" w16cid:durableId="1533155281">
    <w:abstractNumId w:val="6"/>
  </w:num>
  <w:num w:numId="6" w16cid:durableId="1203591854">
    <w:abstractNumId w:val="6"/>
  </w:num>
  <w:num w:numId="7" w16cid:durableId="702218648">
    <w:abstractNumId w:val="5"/>
  </w:num>
  <w:num w:numId="8" w16cid:durableId="672532504">
    <w:abstractNumId w:val="5"/>
  </w:num>
  <w:num w:numId="9" w16cid:durableId="325742307">
    <w:abstractNumId w:val="4"/>
  </w:num>
  <w:num w:numId="10" w16cid:durableId="361133311">
    <w:abstractNumId w:val="4"/>
  </w:num>
  <w:num w:numId="11" w16cid:durableId="771362890">
    <w:abstractNumId w:val="8"/>
  </w:num>
  <w:num w:numId="12" w16cid:durableId="906377950">
    <w:abstractNumId w:val="8"/>
  </w:num>
  <w:num w:numId="13" w16cid:durableId="175660680">
    <w:abstractNumId w:val="3"/>
  </w:num>
  <w:num w:numId="14" w16cid:durableId="2055887513">
    <w:abstractNumId w:val="3"/>
  </w:num>
  <w:num w:numId="15" w16cid:durableId="1161771646">
    <w:abstractNumId w:val="2"/>
  </w:num>
  <w:num w:numId="16" w16cid:durableId="946229793">
    <w:abstractNumId w:val="2"/>
  </w:num>
  <w:num w:numId="17" w16cid:durableId="1812015550">
    <w:abstractNumId w:val="1"/>
  </w:num>
  <w:num w:numId="18" w16cid:durableId="181089864">
    <w:abstractNumId w:val="1"/>
  </w:num>
  <w:num w:numId="19" w16cid:durableId="41447037">
    <w:abstractNumId w:val="0"/>
  </w:num>
  <w:num w:numId="20" w16cid:durableId="1004086887">
    <w:abstractNumId w:val="0"/>
  </w:num>
  <w:num w:numId="21" w16cid:durableId="1901476990">
    <w:abstractNumId w:val="9"/>
  </w:num>
  <w:num w:numId="22" w16cid:durableId="295531237">
    <w:abstractNumId w:val="7"/>
  </w:num>
  <w:num w:numId="23" w16cid:durableId="291181766">
    <w:abstractNumId w:val="6"/>
  </w:num>
  <w:num w:numId="24" w16cid:durableId="379667530">
    <w:abstractNumId w:val="5"/>
  </w:num>
  <w:num w:numId="25" w16cid:durableId="1230075422">
    <w:abstractNumId w:val="4"/>
  </w:num>
  <w:num w:numId="26" w16cid:durableId="901717642">
    <w:abstractNumId w:val="8"/>
  </w:num>
  <w:num w:numId="27" w16cid:durableId="84965692">
    <w:abstractNumId w:val="3"/>
  </w:num>
  <w:num w:numId="28" w16cid:durableId="1055466598">
    <w:abstractNumId w:val="2"/>
  </w:num>
  <w:num w:numId="29" w16cid:durableId="1093164657">
    <w:abstractNumId w:val="1"/>
  </w:num>
  <w:num w:numId="30" w16cid:durableId="625821311">
    <w:abstractNumId w:val="0"/>
  </w:num>
  <w:num w:numId="31" w16cid:durableId="1178344523">
    <w:abstractNumId w:val="9"/>
  </w:num>
  <w:num w:numId="32" w16cid:durableId="378015732">
    <w:abstractNumId w:val="7"/>
  </w:num>
  <w:num w:numId="33" w16cid:durableId="2116047562">
    <w:abstractNumId w:val="6"/>
  </w:num>
  <w:num w:numId="34" w16cid:durableId="1478689380">
    <w:abstractNumId w:val="5"/>
  </w:num>
  <w:num w:numId="35" w16cid:durableId="255676885">
    <w:abstractNumId w:val="4"/>
  </w:num>
  <w:num w:numId="36" w16cid:durableId="270355135">
    <w:abstractNumId w:val="8"/>
  </w:num>
  <w:num w:numId="37" w16cid:durableId="1839416120">
    <w:abstractNumId w:val="3"/>
  </w:num>
  <w:num w:numId="38" w16cid:durableId="624197276">
    <w:abstractNumId w:val="2"/>
  </w:num>
  <w:num w:numId="39" w16cid:durableId="1036850865">
    <w:abstractNumId w:val="1"/>
  </w:num>
  <w:num w:numId="40" w16cid:durableId="483354437">
    <w:abstractNumId w:val="0"/>
  </w:num>
  <w:num w:numId="41" w16cid:durableId="1185750307">
    <w:abstractNumId w:val="10"/>
  </w:num>
  <w:num w:numId="42" w16cid:durableId="2124032484">
    <w:abstractNumId w:val="10"/>
  </w:num>
  <w:num w:numId="43" w16cid:durableId="1982617286">
    <w:abstractNumId w:val="10"/>
  </w:num>
  <w:num w:numId="44" w16cid:durableId="629211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2025"/>
    <w:docVar w:name="dvlangue" w:val="DA"/>
    <w:docVar w:name="dvnumam" w:val="0"/>
    <w:docVar w:name="dvpe" w:val="779.049"/>
    <w:docVar w:name="dvtitre" w:val="Europa-Parlamentets beslutning af xx.xx 2025 om den alvorlige politiske situation i Guinea-Bissau efter kuppet den 26. november(2025/3027(RSP))"/>
  </w:docVars>
  <w:rsids>
    <w:rsidRoot w:val="00E457A5"/>
    <w:rsid w:val="00002272"/>
    <w:rsid w:val="00024909"/>
    <w:rsid w:val="00064002"/>
    <w:rsid w:val="000677B9"/>
    <w:rsid w:val="000831BA"/>
    <w:rsid w:val="000A42CC"/>
    <w:rsid w:val="000E7DD9"/>
    <w:rsid w:val="0010095E"/>
    <w:rsid w:val="00125B37"/>
    <w:rsid w:val="00187494"/>
    <w:rsid w:val="001F32AE"/>
    <w:rsid w:val="002767FF"/>
    <w:rsid w:val="002B18FE"/>
    <w:rsid w:val="002B5493"/>
    <w:rsid w:val="002D11A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B0E"/>
    <w:rsid w:val="00881A7B"/>
    <w:rsid w:val="008840E5"/>
    <w:rsid w:val="00887B3E"/>
    <w:rsid w:val="008C2AC6"/>
    <w:rsid w:val="00930C23"/>
    <w:rsid w:val="0093193B"/>
    <w:rsid w:val="009509D8"/>
    <w:rsid w:val="00950B64"/>
    <w:rsid w:val="00981893"/>
    <w:rsid w:val="00A1687D"/>
    <w:rsid w:val="00A31B5E"/>
    <w:rsid w:val="00A43E52"/>
    <w:rsid w:val="00A4678D"/>
    <w:rsid w:val="00A778C7"/>
    <w:rsid w:val="00AB441E"/>
    <w:rsid w:val="00AB6293"/>
    <w:rsid w:val="00AE0928"/>
    <w:rsid w:val="00AF3B82"/>
    <w:rsid w:val="00B12E95"/>
    <w:rsid w:val="00B22876"/>
    <w:rsid w:val="00B558F0"/>
    <w:rsid w:val="00B77505"/>
    <w:rsid w:val="00BD48FE"/>
    <w:rsid w:val="00BD7BD8"/>
    <w:rsid w:val="00BE6ADC"/>
    <w:rsid w:val="00C05BFE"/>
    <w:rsid w:val="00C23CD4"/>
    <w:rsid w:val="00C61C0C"/>
    <w:rsid w:val="00C621F8"/>
    <w:rsid w:val="00C941CB"/>
    <w:rsid w:val="00CC2357"/>
    <w:rsid w:val="00CE1A9F"/>
    <w:rsid w:val="00CF071A"/>
    <w:rsid w:val="00D058B8"/>
    <w:rsid w:val="00D56C11"/>
    <w:rsid w:val="00D834A0"/>
    <w:rsid w:val="00D872DF"/>
    <w:rsid w:val="00D91E21"/>
    <w:rsid w:val="00DA7FCD"/>
    <w:rsid w:val="00E365E1"/>
    <w:rsid w:val="00E457A5"/>
    <w:rsid w:val="00E820A4"/>
    <w:rsid w:val="00EB006A"/>
    <w:rsid w:val="00EB4772"/>
    <w:rsid w:val="00ED169E"/>
    <w:rsid w:val="00ED4235"/>
    <w:rsid w:val="00F04346"/>
    <w:rsid w:val="00F075DC"/>
    <w:rsid w:val="00F149E9"/>
    <w:rsid w:val="00F5134D"/>
    <w:rsid w:val="00F74202"/>
    <w:rsid w:val="00F87713"/>
    <w:rsid w:val="00FB4360"/>
    <w:rsid w:val="00FD0C70"/>
    <w:rsid w:val="00FE4CD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76FF9"/>
  <w15:chartTrackingRefBased/>
  <w15:docId w15:val="{008F7F82-4C1D-47AE-83DB-277CAB6F8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11AF"/>
    <w:pPr>
      <w:spacing w:after="240"/>
      <w:ind w:left="567" w:hanging="567"/>
    </w:pPr>
  </w:style>
  <w:style w:type="paragraph" w:customStyle="1" w:styleId="EPComma">
    <w:name w:val="EPComma"/>
    <w:basedOn w:val="Normal"/>
    <w:rsid w:val="002D11AF"/>
    <w:pPr>
      <w:spacing w:before="480" w:after="240"/>
    </w:pPr>
  </w:style>
  <w:style w:type="character" w:customStyle="1" w:styleId="NormalHanging12aChar">
    <w:name w:val="NormalHanging12a Char"/>
    <w:basedOn w:val="DefaultParagraphFont"/>
    <w:link w:val="NormalHanging12a"/>
    <w:locked/>
    <w:rsid w:val="002D11AF"/>
    <w:rPr>
      <w:sz w:val="24"/>
      <w:lang w:val="da-DK"/>
    </w:rPr>
  </w:style>
  <w:style w:type="paragraph" w:styleId="Revision">
    <w:name w:val="Revision"/>
    <w:hidden/>
    <w:uiPriority w:val="99"/>
    <w:semiHidden/>
    <w:rsid w:val="00CE1A9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3583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2025-12-18T11:43:00Z</dcterms:created>
  <dcterms:modified xsi:type="dcterms:W3CDTF">2025-12-18T11:43:00Z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B10-0568/2025</vt:lpwstr>
  </property>
  <property fmtid="{D5CDD505-2E9C-101B-9397-08002B2CF9AE}" pid="4" name="&lt;Type&gt;">
    <vt:lpwstr>RR</vt:lpwstr>
  </property>
</Properties>
</file>