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85AAC" w14:paraId="1645DE5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1B12C54" w14:textId="77777777" w:rsidR="00751A4A" w:rsidRPr="00C85AAC" w:rsidRDefault="00411F0D" w:rsidP="0010095E">
            <w:pPr>
              <w:pStyle w:val="EPName"/>
            </w:pPr>
            <w:r w:rsidRPr="00C85AAC">
              <w:t>Europos Parlamentas</w:t>
            </w:r>
          </w:p>
          <w:p w14:paraId="04FE39A2" w14:textId="77777777" w:rsidR="00751A4A" w:rsidRPr="00C85AA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85AAC">
              <w:t>2024</w:t>
            </w:r>
            <w:r w:rsidR="00817416" w:rsidRPr="00C85AAC">
              <w:t>-202</w:t>
            </w:r>
            <w:r w:rsidRPr="00C85AAC">
              <w:t>9</w:t>
            </w:r>
          </w:p>
        </w:tc>
        <w:tc>
          <w:tcPr>
            <w:tcW w:w="2268" w:type="dxa"/>
            <w:shd w:val="clear" w:color="auto" w:fill="auto"/>
          </w:tcPr>
          <w:p w14:paraId="27F5A84A" w14:textId="77777777" w:rsidR="00751A4A" w:rsidRPr="00C85AAC" w:rsidRDefault="00187494" w:rsidP="0010095E">
            <w:pPr>
              <w:pStyle w:val="EPLogo"/>
            </w:pPr>
            <w:r w:rsidRPr="00C85AAC">
              <w:rPr>
                <w:noProof/>
                <w:lang w:eastAsia="ja-JP"/>
              </w:rPr>
              <w:drawing>
                <wp:inline distT="0" distB="0" distL="0" distR="0" wp14:anchorId="2DADF3BB" wp14:editId="056C066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16F746E" w14:textId="77777777" w:rsidR="00D058B8" w:rsidRPr="00C85AAC" w:rsidRDefault="00D058B8" w:rsidP="004C5D52">
      <w:pPr>
        <w:pStyle w:val="LineTop"/>
      </w:pPr>
    </w:p>
    <w:p w14:paraId="7BD2605C" w14:textId="77777777" w:rsidR="00680577" w:rsidRPr="00C85AAC" w:rsidRDefault="00411F0D" w:rsidP="00680577">
      <w:pPr>
        <w:pStyle w:val="EPBodyTA1"/>
      </w:pPr>
      <w:r w:rsidRPr="00C85AAC">
        <w:t>PRIIMTI TEKSTAI</w:t>
      </w:r>
    </w:p>
    <w:p w14:paraId="50C79B0D" w14:textId="77777777" w:rsidR="00D058B8" w:rsidRPr="00C85AAC" w:rsidRDefault="00D058B8" w:rsidP="00D058B8">
      <w:pPr>
        <w:pStyle w:val="LineBottom"/>
      </w:pPr>
    </w:p>
    <w:p w14:paraId="14941A11" w14:textId="717ECD67" w:rsidR="00411F0D" w:rsidRPr="00C85AAC" w:rsidRDefault="00411F0D" w:rsidP="00411F0D">
      <w:pPr>
        <w:pStyle w:val="ATHeading1"/>
      </w:pPr>
      <w:bookmarkStart w:id="0" w:name="TANumber"/>
      <w:r w:rsidRPr="00C85AAC">
        <w:t>P10_TA(2025)0</w:t>
      </w:r>
      <w:r w:rsidR="00110B0B">
        <w:t>341</w:t>
      </w:r>
      <w:bookmarkEnd w:id="0"/>
    </w:p>
    <w:p w14:paraId="10B8B793" w14:textId="77777777" w:rsidR="00411F0D" w:rsidRPr="00C85AAC" w:rsidRDefault="00411F0D" w:rsidP="00411F0D">
      <w:pPr>
        <w:pStyle w:val="ATHeading2"/>
      </w:pPr>
      <w:bookmarkStart w:id="1" w:name="title"/>
      <w:r w:rsidRPr="00C85AAC">
        <w:t>Sunki politinė padėtis Bisau Gvinėjoje po lapkričio 26 d. perversmo</w:t>
      </w:r>
      <w:bookmarkEnd w:id="1"/>
    </w:p>
    <w:p w14:paraId="19673B20" w14:textId="77777777" w:rsidR="00411F0D" w:rsidRPr="00C85AAC" w:rsidRDefault="00411F0D" w:rsidP="00411F0D">
      <w:pPr>
        <w:rPr>
          <w:i/>
          <w:vanish/>
        </w:rPr>
      </w:pPr>
      <w:r w:rsidRPr="00C85AAC">
        <w:rPr>
          <w:i/>
        </w:rPr>
        <w:fldChar w:fldCharType="begin"/>
      </w:r>
      <w:r w:rsidRPr="00C85AAC">
        <w:rPr>
          <w:i/>
        </w:rPr>
        <w:instrText xml:space="preserve"> TC"(</w:instrText>
      </w:r>
      <w:bookmarkStart w:id="2" w:name="DocNumber"/>
      <w:r w:rsidRPr="00C85AAC">
        <w:rPr>
          <w:i/>
        </w:rPr>
        <w:instrText>B10-0568, 0572, 0574, 0575, 0579 ir 0586/2025</w:instrText>
      </w:r>
      <w:bookmarkEnd w:id="2"/>
      <w:r w:rsidRPr="00C85AAC">
        <w:rPr>
          <w:i/>
        </w:rPr>
        <w:instrText xml:space="preserve">)"\l3 \n&gt; \* MERGEFORMAT </w:instrText>
      </w:r>
      <w:r w:rsidRPr="00C85AAC">
        <w:rPr>
          <w:i/>
        </w:rPr>
        <w:fldChar w:fldCharType="end"/>
      </w:r>
    </w:p>
    <w:p w14:paraId="2854015C" w14:textId="77777777" w:rsidR="00411F0D" w:rsidRPr="00C85AAC" w:rsidRDefault="00411F0D" w:rsidP="00411F0D">
      <w:pPr>
        <w:rPr>
          <w:vanish/>
        </w:rPr>
      </w:pPr>
      <w:bookmarkStart w:id="3" w:name="PE"/>
      <w:r w:rsidRPr="00C85AAC">
        <w:rPr>
          <w:vanish/>
        </w:rPr>
        <w:t>PE779.049</w:t>
      </w:r>
      <w:bookmarkEnd w:id="3"/>
    </w:p>
    <w:p w14:paraId="5299FF30" w14:textId="400AF62B" w:rsidR="00411F0D" w:rsidRPr="00C85AAC" w:rsidRDefault="00411F0D" w:rsidP="004D603C">
      <w:pPr>
        <w:pStyle w:val="ATHeading3"/>
      </w:pPr>
      <w:bookmarkStart w:id="4" w:name="Sujet"/>
      <w:r w:rsidRPr="00C85AAC">
        <w:t xml:space="preserve">2025 m. </w:t>
      </w:r>
      <w:r w:rsidR="003F4457" w:rsidRPr="00C85AAC">
        <w:t>gruodžio</w:t>
      </w:r>
      <w:r w:rsidRPr="00C85AAC">
        <w:t xml:space="preserve"> 18 d. Europos Parlamento rezoliucija dėl sunkios politinės padėties Bisau Gvinėjoje po lapkričio 26 d. perversmo</w:t>
      </w:r>
      <w:bookmarkEnd w:id="4"/>
      <w:r w:rsidRPr="00C85AAC">
        <w:t xml:space="preserve"> </w:t>
      </w:r>
      <w:bookmarkStart w:id="5" w:name="References"/>
      <w:r w:rsidRPr="00C85AAC">
        <w:t>(2025/3027(RSP))</w:t>
      </w:r>
      <w:bookmarkEnd w:id="5"/>
    </w:p>
    <w:p w14:paraId="69480684" w14:textId="77777777" w:rsidR="007E58CF" w:rsidRPr="00C85AAC" w:rsidRDefault="007E58CF" w:rsidP="007E58CF">
      <w:pPr>
        <w:pStyle w:val="EPComma"/>
      </w:pPr>
      <w:bookmarkStart w:id="6" w:name="TextBodyBegin"/>
      <w:bookmarkEnd w:id="6"/>
      <w:r w:rsidRPr="00C85AAC">
        <w:rPr>
          <w:i/>
          <w:iCs/>
        </w:rPr>
        <w:t>Europos Parlamentas</w:t>
      </w:r>
      <w:r w:rsidRPr="00C85AAC">
        <w:t>,</w:t>
      </w:r>
    </w:p>
    <w:p w14:paraId="0B2EF569" w14:textId="77777777" w:rsidR="007E58CF" w:rsidRPr="00C85AAC" w:rsidRDefault="007E58CF" w:rsidP="007E58CF">
      <w:pPr>
        <w:pStyle w:val="NormalHanging12a"/>
      </w:pPr>
      <w:r w:rsidRPr="00C85AAC">
        <w:t>–</w:t>
      </w:r>
      <w:r w:rsidRPr="00C85AAC">
        <w:tab/>
        <w:t>atsižvelgdamas į Darbo tvarkos taisyklių 150 straipsnio 5 dalį ir 136 straipsnio 4 dalį,</w:t>
      </w:r>
    </w:p>
    <w:p w14:paraId="23896F80" w14:textId="77777777" w:rsidR="007E58CF" w:rsidRPr="00C85AAC" w:rsidRDefault="007E58CF" w:rsidP="007E58CF">
      <w:pPr>
        <w:pStyle w:val="NormalHanging12a"/>
      </w:pPr>
      <w:r w:rsidRPr="00C85AAC">
        <w:t>A.</w:t>
      </w:r>
      <w:r w:rsidRPr="00C85AAC">
        <w:tab/>
        <w:t>kadangi 2025 m. lapkričio 23 d. Bisau Gvinėjoje buvo surengti visuotiniai rinkimai; kadangi pagrindinei opozicinei partijai, t. y. Afrikos Gvinėjos ir Žaliojo Kyšulio nepriklausomybės partijai, buvo uždrausta juose dalyvauti;</w:t>
      </w:r>
    </w:p>
    <w:p w14:paraId="6A87375F" w14:textId="77777777" w:rsidR="007E58CF" w:rsidRPr="00C85AAC" w:rsidRDefault="007E58CF" w:rsidP="007E58CF">
      <w:pPr>
        <w:pStyle w:val="NormalHanging12a"/>
      </w:pPr>
      <w:r w:rsidRPr="00C85AAC">
        <w:t>B.</w:t>
      </w:r>
      <w:r w:rsidRPr="00C85AAC">
        <w:tab/>
        <w:t>kadangi 2025 m. lapkričio 26 d. generolo Hortos N’Tamo vadovaujama karinė grupuotė jėga užėmė valdžią ir oficialaus rinkimų rezultatų paskelbimo išvakarėse neteisėtai sustabdė rinkimų procesą; kadangi atsižvelgiant į perversmo lyderio ir tuo metu pareigas ėjusio prezidento U. S. Embaló ryšius kyla rimtų įtarimų, kad perversmas buvo suorganizuotas siekiant išvengti rinkimų pralaimėjimo;</w:t>
      </w:r>
    </w:p>
    <w:p w14:paraId="6064285A" w14:textId="77777777" w:rsidR="007E58CF" w:rsidRPr="00C85AAC" w:rsidRDefault="007E58CF" w:rsidP="007E58CF">
      <w:pPr>
        <w:pStyle w:val="NormalHanging12a"/>
      </w:pPr>
      <w:r w:rsidRPr="00C85AAC">
        <w:t>C.</w:t>
      </w:r>
      <w:r w:rsidRPr="00C85AAC">
        <w:tab/>
        <w:t>kadangi protestuotojai ragina valdžios institucijas paskelbti rinkimų rezultatus; kadangi karinė chunta griežtai suvaržė pilietines laisves ir pranešama apie protestuotojų ir žurnalistų žmogaus teisių pažeidimus – ne mažiau kaip 18 asmenų, įskaitant vyriausybės pareigūnus, teisėjus ir politinės opozicijos lyderius, buvo savavališkai sulaikyti;</w:t>
      </w:r>
    </w:p>
    <w:p w14:paraId="7D6CF3A9" w14:textId="77777777" w:rsidR="007E58CF" w:rsidRPr="00C85AAC" w:rsidRDefault="007E58CF" w:rsidP="007E58CF">
      <w:pPr>
        <w:pStyle w:val="NormalHanging12a"/>
      </w:pPr>
      <w:r w:rsidRPr="00C85AAC">
        <w:t>D.</w:t>
      </w:r>
      <w:r w:rsidRPr="00C85AAC">
        <w:tab/>
        <w:t>kadangi perversmo dieną politinės opozicijos lyderiai buvo suimti ir nuo to tada laikomi be teisės susisiekti su išoriniu pasauliu ir galimybės pasinaudoti teisine gynyba;</w:t>
      </w:r>
    </w:p>
    <w:p w14:paraId="57CC9AF8" w14:textId="77777777" w:rsidR="007E58CF" w:rsidRPr="00C85AAC" w:rsidRDefault="007E58CF" w:rsidP="007E58CF">
      <w:pPr>
        <w:pStyle w:val="NormalHanging12a"/>
      </w:pPr>
      <w:r w:rsidRPr="00C85AAC">
        <w:t>E.</w:t>
      </w:r>
      <w:r w:rsidRPr="00C85AAC">
        <w:tab/>
        <w:t>kadangi kandidatui į prezidentus Fernando Diasui da Costa suteiktas prieglobstis Nigerijos ambasadoje; kadangi prezidentui U. S. Embaló buvo leista išvykti iš šalies;</w:t>
      </w:r>
    </w:p>
    <w:p w14:paraId="5F62109B" w14:textId="77777777" w:rsidR="007E58CF" w:rsidRPr="00C85AAC" w:rsidRDefault="007E58CF" w:rsidP="007E58CF">
      <w:pPr>
        <w:pStyle w:val="NormalHanging12a"/>
      </w:pPr>
      <w:r w:rsidRPr="00C85AAC">
        <w:t>F.</w:t>
      </w:r>
      <w:r w:rsidRPr="00C85AAC">
        <w:tab/>
        <w:t>kadangi Bisau Gvinėjos dalyvavimas Afrikos Sąjungos, Portugališkai kalbančių šalių bendrijos ir Vakarų Afrikos valstybių ekonominės bendrijos veikloje sustabdytas, kol bus atkurta konstitucinė tvarka;</w:t>
      </w:r>
    </w:p>
    <w:p w14:paraId="5023F575" w14:textId="77777777" w:rsidR="007E58CF" w:rsidRPr="00C85AAC" w:rsidRDefault="007E58CF" w:rsidP="007E58CF">
      <w:pPr>
        <w:pStyle w:val="NormalHanging12a"/>
      </w:pPr>
      <w:r w:rsidRPr="00C85AAC">
        <w:t>1.</w:t>
      </w:r>
      <w:r w:rsidRPr="00C85AAC">
        <w:tab/>
        <w:t>vienareikšmiškai smerkia 2025 m. lapkričio 26 d. kariuomenės įvykdytą valdžios užėmimą ir rinkimų proceso nutraukimą; nepritaria nekonstituciniam valdžios pakeitimui ir ragina nedelsiant atkurti Bisau Gvinėjos konstitucinę tvarką ir rinkimų procesą;</w:t>
      </w:r>
    </w:p>
    <w:p w14:paraId="0E8C599B" w14:textId="77777777" w:rsidR="007E58CF" w:rsidRPr="00C85AAC" w:rsidRDefault="007E58CF" w:rsidP="007E58CF">
      <w:pPr>
        <w:pStyle w:val="NormalHanging12a"/>
      </w:pPr>
      <w:r w:rsidRPr="00C85AAC">
        <w:lastRenderedPageBreak/>
        <w:t>2.</w:t>
      </w:r>
      <w:r w:rsidRPr="00C85AAC">
        <w:tab/>
        <w:t>griežtai smerkia saugumo pajėgų prieš civilius gyventojus neproporcingai naudojamą jėgą; ragina visas šalis susilaikyti nuo smurto veiksmų; ragina atlikti nepriklausomą žmogaus teisių pažeidimų tyrimą ir patraukti atsakomybėn už perversmą ir žmogaus teisių pažeidimus atsakingus asmenis;</w:t>
      </w:r>
    </w:p>
    <w:p w14:paraId="39564974" w14:textId="77777777" w:rsidR="007E58CF" w:rsidRPr="00C85AAC" w:rsidRDefault="007E58CF" w:rsidP="007E58CF">
      <w:pPr>
        <w:pStyle w:val="NormalHanging12a"/>
      </w:pPr>
      <w:r w:rsidRPr="00C85AAC">
        <w:t>3.</w:t>
      </w:r>
      <w:r w:rsidRPr="00C85AAC">
        <w:tab/>
        <w:t>reikalauja nedelsiant ir besąlygiškai paleisti politinės opozicijos lyderius Domingosą Simõesą Pereirą, Octávio Lopesą, Marciano Indi, Roberto Mbesbą ir visus kitus savavališkai sulaikytus asmenis;</w:t>
      </w:r>
    </w:p>
    <w:p w14:paraId="3E4CBF2F" w14:textId="77777777" w:rsidR="007E58CF" w:rsidRPr="00C85AAC" w:rsidRDefault="007E58CF" w:rsidP="007E58CF">
      <w:pPr>
        <w:pStyle w:val="NormalHanging12a"/>
      </w:pPr>
      <w:r w:rsidRPr="00C85AAC">
        <w:t>4.</w:t>
      </w:r>
      <w:r w:rsidRPr="00C85AAC">
        <w:tab/>
        <w:t>smerkia chuntos smurtines represijas prieš aktyvistus, žurnalistus, žmogaus teisių gynėjus ir pilietinę visuomenę; ragina panaikinti visus nepriklausomos žiniasklaidos apribojimus ir nutraukti prieš pilietinę visuomenę vykdomą visų formų persekiojimą;</w:t>
      </w:r>
    </w:p>
    <w:p w14:paraId="214F31F6" w14:textId="77777777" w:rsidR="007E58CF" w:rsidRPr="00C85AAC" w:rsidRDefault="007E58CF" w:rsidP="007E58CF">
      <w:pPr>
        <w:pStyle w:val="NormalHanging12a"/>
      </w:pPr>
      <w:r w:rsidRPr="00C85AAC">
        <w:t>5.</w:t>
      </w:r>
      <w:r w:rsidRPr="00C85AAC">
        <w:tab/>
        <w:t>ragina Bisau Gvinėjos rinkimų komisiją be karinio ar politinio kišimosi paskelbti patikrintus rinkimų rezultatus;</w:t>
      </w:r>
    </w:p>
    <w:p w14:paraId="763C7392" w14:textId="77777777" w:rsidR="007E58CF" w:rsidRPr="00C85AAC" w:rsidRDefault="007E58CF" w:rsidP="007E58CF">
      <w:pPr>
        <w:pStyle w:val="NormalHanging12a"/>
      </w:pPr>
      <w:r w:rsidRPr="00C85AAC">
        <w:t>6.</w:t>
      </w:r>
      <w:r w:rsidRPr="00C85AAC">
        <w:tab/>
        <w:t>primygtinai ragina visus pagrindinius suinteresuotuosius subjektus, remiant regioniniams subjektams, vesti įtraukų politinį dialogą, kad būtų įgyvendintos struktūrinės reformos demokratijai ir teisinei valstybei stiprinti;</w:t>
      </w:r>
    </w:p>
    <w:p w14:paraId="082A93A4" w14:textId="77777777" w:rsidR="007E58CF" w:rsidRPr="00C85AAC" w:rsidRDefault="007E58CF" w:rsidP="007E58CF">
      <w:pPr>
        <w:pStyle w:val="NormalHanging12a"/>
      </w:pPr>
      <w:r w:rsidRPr="00C85AAC">
        <w:t>7.</w:t>
      </w:r>
      <w:r w:rsidRPr="00C85AAC">
        <w:tab/>
        <w:t>primygtinai ragina ES nedelsiant peržiūrėti savo susitarimus ir finansavimą, užtikrinti, kad bendradarbiavimo lėšomis nebūtų stiprinama chunta ir kitos autoritarinės struktūros, ir teikti pirmenybę paramai demokratinei pilietinei visuomenei;</w:t>
      </w:r>
    </w:p>
    <w:p w14:paraId="646EA7C2" w14:textId="77777777" w:rsidR="007E58CF" w:rsidRPr="00C85AAC" w:rsidRDefault="007E58CF" w:rsidP="007E58CF">
      <w:pPr>
        <w:pStyle w:val="NormalHanging12a"/>
      </w:pPr>
      <w:r w:rsidRPr="00C85AAC">
        <w:t>8.</w:t>
      </w:r>
      <w:r w:rsidRPr="00C85AAC">
        <w:tab/>
        <w:t>ragina Tarybą apsvarstyti galimybę taikyti ribojamąsias priemones asmenims ir subjektams, atsakingiems už perversmą ir plačiai paplitusius žmogaus teisių pažeidimus;</w:t>
      </w:r>
    </w:p>
    <w:p w14:paraId="0426ABA0" w14:textId="6426BC4C" w:rsidR="00C85AAC" w:rsidRPr="00C85AAC" w:rsidRDefault="007E58CF" w:rsidP="00C85AAC">
      <w:pPr>
        <w:pStyle w:val="NormalHanging12a"/>
      </w:pPr>
      <w:r w:rsidRPr="00C85AAC">
        <w:t>9.</w:t>
      </w:r>
      <w:r w:rsidRPr="00C85AAC">
        <w:tab/>
        <w:t>paveda Pirmininkei perduoti šią rezoliuciją Tarybai, Komisijai, Bisau Gvinėjos valdžios institucijoms, Afrikos regioninėms organizacijoms, Portugališkai kalbančių šalių bendrijai ir Jungtinėms Tautoms.</w:t>
      </w:r>
    </w:p>
    <w:p w14:paraId="395E5DC2" w14:textId="2B073398" w:rsidR="00E365E1" w:rsidRPr="00C85AAC" w:rsidRDefault="00E365E1" w:rsidP="00411F0D"/>
    <w:sectPr w:rsidR="00E365E1" w:rsidRPr="00C85AAC" w:rsidSect="00C85AA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BD6EDB" w14:textId="77777777" w:rsidR="00411F0D" w:rsidRPr="00C85AAC" w:rsidRDefault="00411F0D">
      <w:r w:rsidRPr="00C85AAC">
        <w:separator/>
      </w:r>
    </w:p>
  </w:endnote>
  <w:endnote w:type="continuationSeparator" w:id="0">
    <w:p w14:paraId="6FD86E48" w14:textId="77777777" w:rsidR="00411F0D" w:rsidRPr="00C85AAC" w:rsidRDefault="00411F0D">
      <w:r w:rsidRPr="00C85AA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FE2E7" w14:textId="77777777" w:rsidR="00064002" w:rsidRPr="00C85AA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4827E" w14:textId="77777777" w:rsidR="00064002" w:rsidRPr="00C85AA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32062" w14:textId="77777777" w:rsidR="00064002" w:rsidRPr="00C85AA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467B92" w14:textId="77777777" w:rsidR="00411F0D" w:rsidRPr="00C85AAC" w:rsidRDefault="00411F0D">
      <w:r w:rsidRPr="00C85AAC">
        <w:separator/>
      </w:r>
    </w:p>
  </w:footnote>
  <w:footnote w:type="continuationSeparator" w:id="0">
    <w:p w14:paraId="2D8E30F1" w14:textId="77777777" w:rsidR="00411F0D" w:rsidRPr="00C85AAC" w:rsidRDefault="00411F0D">
      <w:r w:rsidRPr="00C85AA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6F18C" w14:textId="77777777" w:rsidR="00064002" w:rsidRPr="00C85AA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C3064" w14:textId="77777777" w:rsidR="00064002" w:rsidRPr="00C85AA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C7C05" w14:textId="77777777" w:rsidR="00064002" w:rsidRPr="00C85AA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61779053">
    <w:abstractNumId w:val="9"/>
  </w:num>
  <w:num w:numId="2" w16cid:durableId="1210343355">
    <w:abstractNumId w:val="9"/>
  </w:num>
  <w:num w:numId="3" w16cid:durableId="812331044">
    <w:abstractNumId w:val="7"/>
  </w:num>
  <w:num w:numId="4" w16cid:durableId="2066757565">
    <w:abstractNumId w:val="7"/>
  </w:num>
  <w:num w:numId="5" w16cid:durableId="109399652">
    <w:abstractNumId w:val="6"/>
  </w:num>
  <w:num w:numId="6" w16cid:durableId="911356338">
    <w:abstractNumId w:val="6"/>
  </w:num>
  <w:num w:numId="7" w16cid:durableId="1006831629">
    <w:abstractNumId w:val="5"/>
  </w:num>
  <w:num w:numId="8" w16cid:durableId="2032220585">
    <w:abstractNumId w:val="5"/>
  </w:num>
  <w:num w:numId="9" w16cid:durableId="635337400">
    <w:abstractNumId w:val="4"/>
  </w:num>
  <w:num w:numId="10" w16cid:durableId="277687865">
    <w:abstractNumId w:val="4"/>
  </w:num>
  <w:num w:numId="11" w16cid:durableId="1032926923">
    <w:abstractNumId w:val="8"/>
  </w:num>
  <w:num w:numId="12" w16cid:durableId="1901011652">
    <w:abstractNumId w:val="8"/>
  </w:num>
  <w:num w:numId="13" w16cid:durableId="697396196">
    <w:abstractNumId w:val="3"/>
  </w:num>
  <w:num w:numId="14" w16cid:durableId="1445689314">
    <w:abstractNumId w:val="3"/>
  </w:num>
  <w:num w:numId="15" w16cid:durableId="315378816">
    <w:abstractNumId w:val="2"/>
  </w:num>
  <w:num w:numId="16" w16cid:durableId="1746566496">
    <w:abstractNumId w:val="2"/>
  </w:num>
  <w:num w:numId="17" w16cid:durableId="116803395">
    <w:abstractNumId w:val="1"/>
  </w:num>
  <w:num w:numId="18" w16cid:durableId="2048144754">
    <w:abstractNumId w:val="1"/>
  </w:num>
  <w:num w:numId="19" w16cid:durableId="592395559">
    <w:abstractNumId w:val="0"/>
  </w:num>
  <w:num w:numId="20" w16cid:durableId="1488353449">
    <w:abstractNumId w:val="0"/>
  </w:num>
  <w:num w:numId="21" w16cid:durableId="151289299">
    <w:abstractNumId w:val="9"/>
  </w:num>
  <w:num w:numId="22" w16cid:durableId="2024041825">
    <w:abstractNumId w:val="7"/>
  </w:num>
  <w:num w:numId="23" w16cid:durableId="1984387995">
    <w:abstractNumId w:val="6"/>
  </w:num>
  <w:num w:numId="24" w16cid:durableId="2068841086">
    <w:abstractNumId w:val="5"/>
  </w:num>
  <w:num w:numId="25" w16cid:durableId="1070694254">
    <w:abstractNumId w:val="4"/>
  </w:num>
  <w:num w:numId="26" w16cid:durableId="1784227873">
    <w:abstractNumId w:val="8"/>
  </w:num>
  <w:num w:numId="27" w16cid:durableId="1355620286">
    <w:abstractNumId w:val="3"/>
  </w:num>
  <w:num w:numId="28" w16cid:durableId="2110656088">
    <w:abstractNumId w:val="2"/>
  </w:num>
  <w:num w:numId="29" w16cid:durableId="1343629523">
    <w:abstractNumId w:val="1"/>
  </w:num>
  <w:num w:numId="30" w16cid:durableId="304630704">
    <w:abstractNumId w:val="0"/>
  </w:num>
  <w:num w:numId="31" w16cid:durableId="772168307">
    <w:abstractNumId w:val="9"/>
  </w:num>
  <w:num w:numId="32" w16cid:durableId="58212345">
    <w:abstractNumId w:val="7"/>
  </w:num>
  <w:num w:numId="33" w16cid:durableId="2073430961">
    <w:abstractNumId w:val="6"/>
  </w:num>
  <w:num w:numId="34" w16cid:durableId="1914268696">
    <w:abstractNumId w:val="5"/>
  </w:num>
  <w:num w:numId="35" w16cid:durableId="501237305">
    <w:abstractNumId w:val="4"/>
  </w:num>
  <w:num w:numId="36" w16cid:durableId="1870533605">
    <w:abstractNumId w:val="8"/>
  </w:num>
  <w:num w:numId="37" w16cid:durableId="896742385">
    <w:abstractNumId w:val="3"/>
  </w:num>
  <w:num w:numId="38" w16cid:durableId="1210188361">
    <w:abstractNumId w:val="2"/>
  </w:num>
  <w:num w:numId="39" w16cid:durableId="1291934861">
    <w:abstractNumId w:val="1"/>
  </w:num>
  <w:num w:numId="40" w16cid:durableId="1624727505">
    <w:abstractNumId w:val="0"/>
  </w:num>
  <w:num w:numId="41" w16cid:durableId="2029215571">
    <w:abstractNumId w:val="10"/>
  </w:num>
  <w:num w:numId="42" w16cid:durableId="1503816114">
    <w:abstractNumId w:val="10"/>
  </w:num>
  <w:num w:numId="43" w16cid:durableId="491994363">
    <w:abstractNumId w:val="10"/>
  </w:num>
  <w:num w:numId="44" w16cid:durableId="38942216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68, 0572, 0574, 0575, 0579 ir 0586/2025"/>
    <w:docVar w:name="dvlangue" w:val="LT"/>
    <w:docVar w:name="dvnumam" w:val="0"/>
    <w:docVar w:name="dvpe" w:val="779.049"/>
    <w:docVar w:name="dvtitre" w:val="2025 m. gruodzio 18 d. Europos Parlamento rezoliucija dėl sunkios politinės padėties Bisau Gvinėjoje po lapkričio 26 d. perversmo(2025/3027(RSP))"/>
  </w:docVars>
  <w:rsids>
    <w:rsidRoot w:val="00411F0D"/>
    <w:rsid w:val="00002272"/>
    <w:rsid w:val="00064002"/>
    <w:rsid w:val="000677B9"/>
    <w:rsid w:val="000831BA"/>
    <w:rsid w:val="000A42CC"/>
    <w:rsid w:val="000E7DD9"/>
    <w:rsid w:val="0010095E"/>
    <w:rsid w:val="00110B0B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F4457"/>
    <w:rsid w:val="00411CCE"/>
    <w:rsid w:val="00411F0D"/>
    <w:rsid w:val="0041666E"/>
    <w:rsid w:val="00421060"/>
    <w:rsid w:val="00471C19"/>
    <w:rsid w:val="004867E3"/>
    <w:rsid w:val="00494A28"/>
    <w:rsid w:val="004C0004"/>
    <w:rsid w:val="004C5D52"/>
    <w:rsid w:val="004D603C"/>
    <w:rsid w:val="0050519A"/>
    <w:rsid w:val="005072A1"/>
    <w:rsid w:val="00514517"/>
    <w:rsid w:val="00545827"/>
    <w:rsid w:val="00560270"/>
    <w:rsid w:val="005C230A"/>
    <w:rsid w:val="005C2568"/>
    <w:rsid w:val="005F1B17"/>
    <w:rsid w:val="006037C0"/>
    <w:rsid w:val="006362F4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58CF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5AA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A34BC5"/>
  <w15:chartTrackingRefBased/>
  <w15:docId w15:val="{578E3722-7026-4CD9-A1C7-526FDE56E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7E58CF"/>
    <w:pPr>
      <w:spacing w:after="240"/>
      <w:ind w:left="567" w:hanging="567"/>
    </w:pPr>
  </w:style>
  <w:style w:type="paragraph" w:customStyle="1" w:styleId="EPComma">
    <w:name w:val="EPComma"/>
    <w:basedOn w:val="Normal"/>
    <w:rsid w:val="007E58CF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7E58CF"/>
    <w:rPr>
      <w:sz w:val="24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476</Words>
  <Characters>3489</Characters>
  <Application>Microsoft Office Word</Application>
  <DocSecurity>0</DocSecurity>
  <Lines>29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>TA</vt:lpstr>
      <vt:lpstr>P10_TA(2025)0000</vt:lpstr>
      <vt:lpstr>    Sunki politinė padėtis Bisau Gvinėjoje po lapkričio 26 d. perversmo</vt:lpstr>
      <vt:lpstr>        2025 m. gruodzio 18 d. Europos Parlamento rezoliucija dėl sunkios politinės padė</vt:lpstr>
    </vt:vector>
  </TitlesOfParts>
  <Company/>
  <LinksUpToDate>false</LinksUpToDate>
  <CharactersWithSpaces>3958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SKEIVYTE Silvija</dc:creator>
  <cp:keywords/>
  <cp:lastModifiedBy>SKEIVYTE Silvija</cp:lastModifiedBy>
  <cp:revision>2</cp:revision>
  <cp:lastPrinted>2004-11-19T15:42:00Z</cp:lastPrinted>
  <dcterms:created xsi:type="dcterms:W3CDTF">2025-12-18T11:45:00Z</dcterms:created>
  <dcterms:modified xsi:type="dcterms:W3CDTF">2025-12-18T11:45:00Z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B10-0568, 0572, 0574, 0575, 0579 ir 0586/2025</vt:lpwstr>
  </property>
  <property fmtid="{D5CDD505-2E9C-101B-9397-08002B2CF9AE}" pid="4" name="&lt;Type&gt;">
    <vt:lpwstr>RR</vt:lpwstr>
  </property>
</Properties>
</file>