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34BE" w14:paraId="2DC2E04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DF4B48" w14:textId="77777777" w:rsidR="00751A4A" w:rsidRPr="00EB34BE" w:rsidRDefault="00877A5A" w:rsidP="0010095E">
            <w:pPr>
              <w:pStyle w:val="EPName"/>
            </w:pPr>
            <w:r w:rsidRPr="00EB34BE">
              <w:t>Evropský parlament</w:t>
            </w:r>
          </w:p>
          <w:p w14:paraId="5557CE50" w14:textId="77777777" w:rsidR="00751A4A" w:rsidRPr="00EB34B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34BE">
              <w:t>2024</w:t>
            </w:r>
            <w:r w:rsidR="00817416" w:rsidRPr="00EB34BE">
              <w:t>-202</w:t>
            </w:r>
            <w:r w:rsidRPr="00EB34BE">
              <w:t>9</w:t>
            </w:r>
          </w:p>
        </w:tc>
        <w:tc>
          <w:tcPr>
            <w:tcW w:w="2268" w:type="dxa"/>
            <w:shd w:val="clear" w:color="auto" w:fill="auto"/>
          </w:tcPr>
          <w:p w14:paraId="2492C601" w14:textId="77777777" w:rsidR="00751A4A" w:rsidRPr="00EB34BE" w:rsidRDefault="00187494" w:rsidP="0010095E">
            <w:pPr>
              <w:pStyle w:val="EPLogo"/>
            </w:pPr>
            <w:r w:rsidRPr="00EB34BE">
              <w:rPr>
                <w:noProof/>
                <w:lang w:eastAsia="ja-JP"/>
              </w:rPr>
              <w:drawing>
                <wp:inline distT="0" distB="0" distL="0" distR="0" wp14:anchorId="642ECB06" wp14:editId="722F91F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226A9E" w14:textId="77777777" w:rsidR="00D058B8" w:rsidRPr="00EB34BE" w:rsidRDefault="00D058B8" w:rsidP="004C5D52">
      <w:pPr>
        <w:pStyle w:val="LineTop"/>
      </w:pPr>
    </w:p>
    <w:p w14:paraId="4B61080A" w14:textId="77777777" w:rsidR="00680577" w:rsidRPr="00EB34BE" w:rsidRDefault="00877A5A" w:rsidP="00680577">
      <w:pPr>
        <w:pStyle w:val="EPBodyTA1"/>
      </w:pPr>
      <w:r w:rsidRPr="00EB34BE">
        <w:t>PŘIJATÉ TEXTY</w:t>
      </w:r>
    </w:p>
    <w:p w14:paraId="647E3CE6" w14:textId="77777777" w:rsidR="00D058B8" w:rsidRPr="00EB34BE" w:rsidRDefault="00D058B8" w:rsidP="00D058B8">
      <w:pPr>
        <w:pStyle w:val="LineBottom"/>
      </w:pPr>
    </w:p>
    <w:p w14:paraId="59F33884" w14:textId="6B0EE4B5" w:rsidR="00877A5A" w:rsidRPr="00EB34BE" w:rsidRDefault="00877A5A" w:rsidP="00877A5A">
      <w:pPr>
        <w:pStyle w:val="ATHeading1"/>
      </w:pPr>
      <w:bookmarkStart w:id="0" w:name="TANumber"/>
      <w:r w:rsidRPr="00EB34BE">
        <w:t>P10_</w:t>
      </w:r>
      <w:proofErr w:type="gramStart"/>
      <w:r w:rsidRPr="00EB34BE">
        <w:t>TA(</w:t>
      </w:r>
      <w:proofErr w:type="gramEnd"/>
      <w:r w:rsidRPr="00EB34BE">
        <w:t>2025)0</w:t>
      </w:r>
      <w:r w:rsidR="00BD42A5">
        <w:t>342</w:t>
      </w:r>
      <w:bookmarkEnd w:id="0"/>
    </w:p>
    <w:p w14:paraId="62CC0E8C" w14:textId="77777777" w:rsidR="00877A5A" w:rsidRPr="00EB34BE" w:rsidRDefault="00877A5A" w:rsidP="00877A5A">
      <w:pPr>
        <w:pStyle w:val="ATHeading2"/>
      </w:pPr>
      <w:bookmarkStart w:id="1" w:name="title"/>
      <w:r w:rsidRPr="00EB34BE">
        <w:t>Jmenování členky výkonné rady Orgánu pro boj proti praní peněz (AMLA)</w:t>
      </w:r>
      <w:bookmarkEnd w:id="1"/>
    </w:p>
    <w:p w14:paraId="4956EE98" w14:textId="77777777" w:rsidR="00877A5A" w:rsidRPr="00EB34BE" w:rsidRDefault="00877A5A" w:rsidP="00877A5A">
      <w:pPr>
        <w:rPr>
          <w:i/>
          <w:vanish/>
        </w:rPr>
      </w:pPr>
      <w:r w:rsidRPr="00EB34BE">
        <w:rPr>
          <w:i/>
        </w:rPr>
        <w:fldChar w:fldCharType="begin"/>
      </w:r>
      <w:r w:rsidRPr="00EB34BE">
        <w:rPr>
          <w:i/>
        </w:rPr>
        <w:instrText xml:space="preserve"> TC"(</w:instrText>
      </w:r>
      <w:bookmarkStart w:id="2" w:name="DocNumber"/>
      <w:r w:rsidRPr="00EB34BE">
        <w:rPr>
          <w:i/>
        </w:rPr>
        <w:instrText>A10-0267/2025</w:instrText>
      </w:r>
      <w:bookmarkEnd w:id="2"/>
      <w:r w:rsidRPr="00EB34BE">
        <w:rPr>
          <w:i/>
        </w:rPr>
        <w:instrText xml:space="preserve"> - Zpravodajové: Aurore Lalucq, Javier Zarzalejos)"\l3 \n&gt; \* MERGEFORMAT </w:instrText>
      </w:r>
      <w:r w:rsidRPr="00EB34BE">
        <w:rPr>
          <w:i/>
        </w:rPr>
        <w:fldChar w:fldCharType="end"/>
      </w:r>
    </w:p>
    <w:p w14:paraId="270C1FFA" w14:textId="77777777" w:rsidR="00877A5A" w:rsidRPr="00EB34BE" w:rsidRDefault="00877A5A" w:rsidP="00877A5A">
      <w:pPr>
        <w:rPr>
          <w:vanish/>
        </w:rPr>
      </w:pPr>
      <w:bookmarkStart w:id="3" w:name="Commission"/>
      <w:r w:rsidRPr="00EB34BE">
        <w:rPr>
          <w:vanish/>
        </w:rPr>
        <w:t>Hospodářský a měnový výbor a Výbor pro občanské svobody, spravedlnost a vnitřní věci</w:t>
      </w:r>
      <w:bookmarkEnd w:id="3"/>
    </w:p>
    <w:p w14:paraId="17337CBC" w14:textId="77777777" w:rsidR="00877A5A" w:rsidRPr="00EB34BE" w:rsidRDefault="00877A5A" w:rsidP="00877A5A">
      <w:pPr>
        <w:rPr>
          <w:vanish/>
        </w:rPr>
      </w:pPr>
      <w:bookmarkStart w:id="4" w:name="PE"/>
      <w:r w:rsidRPr="00EB34BE">
        <w:rPr>
          <w:vanish/>
        </w:rPr>
        <w:t>PE781.368</w:t>
      </w:r>
      <w:bookmarkEnd w:id="4"/>
    </w:p>
    <w:p w14:paraId="2D44F3A4" w14:textId="0BB71D2D" w:rsidR="00877A5A" w:rsidRPr="00EB34BE" w:rsidRDefault="00877A5A" w:rsidP="00877A5A">
      <w:pPr>
        <w:pStyle w:val="ATHeading3"/>
      </w:pPr>
      <w:bookmarkStart w:id="5" w:name="Sujet"/>
      <w:r w:rsidRPr="00EB34BE">
        <w:t>Rozhodnutí Evropského parlamentu ze dne</w:t>
      </w:r>
      <w:r w:rsidR="0023676A">
        <w:t xml:space="preserve"> 18. prosince</w:t>
      </w:r>
      <w:r w:rsidRPr="00EB34BE">
        <w:t xml:space="preserve"> 2025 o návrhu na jmenování členky výkonné rady Orgánu pro boj proti praní peněz a financování terorismu</w:t>
      </w:r>
      <w:bookmarkEnd w:id="5"/>
      <w:r w:rsidRPr="00EB34BE">
        <w:t xml:space="preserve"> </w:t>
      </w:r>
      <w:bookmarkStart w:id="6" w:name="References"/>
      <w:r w:rsidRPr="00EB34BE">
        <w:t>(N10-0078/2025 – C10-0332/</w:t>
      </w:r>
      <w:proofErr w:type="gramStart"/>
      <w:r w:rsidRPr="00EB34BE">
        <w:t>2025 – 2025</w:t>
      </w:r>
      <w:proofErr w:type="gramEnd"/>
      <w:r w:rsidRPr="00EB34BE">
        <w:t>/0905(NLE))</w:t>
      </w:r>
      <w:bookmarkEnd w:id="6"/>
    </w:p>
    <w:p w14:paraId="05274D57" w14:textId="77777777" w:rsidR="007D7A0B" w:rsidRPr="00EB34BE" w:rsidRDefault="007D7A0B" w:rsidP="007D7A0B">
      <w:pPr>
        <w:pStyle w:val="NormalBold"/>
      </w:pPr>
      <w:r w:rsidRPr="00EB34BE">
        <w:t>(Souhlas)</w:t>
      </w:r>
    </w:p>
    <w:p w14:paraId="4FCEA333" w14:textId="77777777" w:rsidR="007D7A0B" w:rsidRPr="00EB34BE" w:rsidRDefault="007D7A0B" w:rsidP="007D7A0B">
      <w:pPr>
        <w:pStyle w:val="EPComma"/>
      </w:pPr>
      <w:r w:rsidRPr="00EB34BE">
        <w:rPr>
          <w:i/>
        </w:rPr>
        <w:t>Evropský parlament</w:t>
      </w:r>
      <w:r w:rsidRPr="00EB34BE">
        <w:t>,</w:t>
      </w:r>
    </w:p>
    <w:p w14:paraId="4557B5E4" w14:textId="068DAAC3" w:rsidR="007D7A0B" w:rsidRPr="00EB34BE" w:rsidRDefault="007D7A0B" w:rsidP="007D7A0B">
      <w:pPr>
        <w:pStyle w:val="NormalHanging12a"/>
      </w:pPr>
      <w:r w:rsidRPr="00EB34BE">
        <w:t>–</w:t>
      </w:r>
      <w:r w:rsidRPr="00EB34BE">
        <w:tab/>
        <w:t>s ohledem na návrh generální rady Orgánu pro boj proti praní peněz a financování terorismu ze dne 9. prosince 2025 (rozhodnutí GB</w:t>
      </w:r>
      <w:r w:rsidR="00802706">
        <w:t>SUP</w:t>
      </w:r>
      <w:r w:rsidRPr="00EB34BE">
        <w:t xml:space="preserve"> </w:t>
      </w:r>
      <w:r w:rsidR="00802706">
        <w:t xml:space="preserve">7/2005 (rozhodnutí GBFIU </w:t>
      </w:r>
      <w:r w:rsidRPr="00EB34BE">
        <w:t>11/2025)),</w:t>
      </w:r>
    </w:p>
    <w:p w14:paraId="50E9C7EA" w14:textId="77777777" w:rsidR="007D7A0B" w:rsidRPr="00EB34BE" w:rsidRDefault="007D7A0B" w:rsidP="007D7A0B">
      <w:pPr>
        <w:pStyle w:val="NormalHanging12a"/>
        <w:rPr>
          <w:szCs w:val="24"/>
        </w:rPr>
      </w:pPr>
      <w:r w:rsidRPr="00EB34BE">
        <w:t>–</w:t>
      </w:r>
      <w:r w:rsidRPr="00EB34BE">
        <w:tab/>
        <w:t>s ohledem na čl. 63 odst. 4 nařízení Evropského parlamentu a Rady (EU) 2024/1620 ze dne 31. května 2024, kterým se zřizuje Orgán pro boj proti praní peněz a financování terorismu a mění nařízení (EU) č. 1093/2010, (EU) č. 1094/2010 a (EU) č. 1095/2010</w:t>
      </w:r>
      <w:r w:rsidRPr="00EB34BE">
        <w:rPr>
          <w:rStyle w:val="FootnoteReference"/>
        </w:rPr>
        <w:footnoteReference w:id="1"/>
      </w:r>
      <w:r w:rsidRPr="00EB34BE">
        <w:t xml:space="preserve">, </w:t>
      </w:r>
    </w:p>
    <w:p w14:paraId="33A73EEA" w14:textId="77777777" w:rsidR="007D7A0B" w:rsidRPr="00EB34BE" w:rsidRDefault="007D7A0B" w:rsidP="007D7A0B">
      <w:pPr>
        <w:spacing w:after="240"/>
        <w:ind w:left="567" w:hanging="567"/>
      </w:pPr>
      <w:r w:rsidRPr="00EB34BE">
        <w:t>–</w:t>
      </w:r>
      <w:r w:rsidRPr="00EB34BE">
        <w:tab/>
        <w:t>s ohledem na rozhodnutí Konference předsedů ze dne 22. října 2025 o předpisech pro jmenování zástupců Evropského parlamentu nebo jiných osob do správních rad nebo jiných funkcí agentur a subjektů,</w:t>
      </w:r>
    </w:p>
    <w:p w14:paraId="322567DB" w14:textId="77777777" w:rsidR="007D7A0B" w:rsidRPr="00EB34BE" w:rsidRDefault="007D7A0B" w:rsidP="007D7A0B">
      <w:pPr>
        <w:spacing w:after="240"/>
        <w:ind w:left="567" w:hanging="567"/>
      </w:pPr>
      <w:r w:rsidRPr="00EB34BE">
        <w:t>–</w:t>
      </w:r>
      <w:r w:rsidRPr="00EB34BE">
        <w:tab/>
        <w:t>s ohledem na svůj jednací řád,</w:t>
      </w:r>
    </w:p>
    <w:p w14:paraId="600E1605" w14:textId="75657326" w:rsidR="007D7A0B" w:rsidRPr="00EB34BE" w:rsidRDefault="007D7A0B" w:rsidP="007D7A0B">
      <w:pPr>
        <w:spacing w:after="240"/>
        <w:ind w:left="567" w:hanging="567"/>
      </w:pPr>
      <w:r w:rsidRPr="00EB34BE">
        <w:t>–</w:t>
      </w:r>
      <w:r w:rsidRPr="00EB34BE">
        <w:tab/>
        <w:t>s ohledem na zprávu Hospodářského a měnového výboru a Výboru pro občanské svobody, spravedlnost a vnitřní věci (A</w:t>
      </w:r>
      <w:r w:rsidR="00802706">
        <w:t>10-0267/2025</w:t>
      </w:r>
      <w:r w:rsidRPr="00EB34BE">
        <w:t>),</w:t>
      </w:r>
    </w:p>
    <w:p w14:paraId="176FB960" w14:textId="77777777" w:rsidR="007D7A0B" w:rsidRPr="00EB34BE" w:rsidRDefault="007D7A0B" w:rsidP="007D7A0B">
      <w:pPr>
        <w:pStyle w:val="NormalHanging12a"/>
      </w:pPr>
      <w:r w:rsidRPr="00EB34BE">
        <w:t>A.</w:t>
      </w:r>
      <w:r w:rsidRPr="00EB34BE">
        <w:tab/>
        <w:t>vzhledem k tomu, že čl. 63 odst. 4 nařízení (EU) 2024/1620 stanoví, že členové výkonné rady Orgánu pro boj proti praní peněz a financování terorismu se vybírají na základě zásluh, schopností, znalostí, integrity, uznávaného postavení a zkušeností v oblasti boje proti praní peněz a financování terorismu a další příslušné kvalifikace;</w:t>
      </w:r>
    </w:p>
    <w:p w14:paraId="34275F82" w14:textId="77777777" w:rsidR="007D7A0B" w:rsidRPr="00EB34BE" w:rsidRDefault="007D7A0B" w:rsidP="007D7A0B">
      <w:pPr>
        <w:pStyle w:val="NormalHanging12a"/>
      </w:pPr>
      <w:r w:rsidRPr="00EB34BE">
        <w:t>B.</w:t>
      </w:r>
      <w:r w:rsidRPr="00EB34BE">
        <w:tab/>
        <w:t xml:space="preserve">vzhledem k tomu, že Parlament je odhodlán zajistit genderovou vyváženost ve výkonných funkcích v orgánech, institucích a jiných subjektech Unie; vzhledem k tomu, </w:t>
      </w:r>
      <w:r w:rsidRPr="00EB34BE">
        <w:lastRenderedPageBreak/>
        <w:t>že všechny unijní i vnitrostátní orgány a instituce by měly zavést konkrétní opatření k zajištění genderové vyváženosti; vzhledem k tomu, že Parlament očekává, že obdrží užší seznam nejméně dvou kvalifikovaných kandidátů na budoucí členy výkonné rady Orgánu pro boj proti praní peněz a financování terorismu, který bude sestaven s ohledem na zachování vyváženého zastoupení žen a mužů ve výkonné radě, jak je uvedeno v 66. bodě odůvodnění nařízení (EU) 2024/1620;</w:t>
      </w:r>
    </w:p>
    <w:p w14:paraId="6587CA94" w14:textId="77777777" w:rsidR="007D7A0B" w:rsidRPr="00EB34BE" w:rsidRDefault="007D7A0B" w:rsidP="007D7A0B">
      <w:pPr>
        <w:pStyle w:val="NormalHanging12a"/>
      </w:pPr>
      <w:r w:rsidRPr="00EB34BE">
        <w:t>C.</w:t>
      </w:r>
      <w:r w:rsidRPr="00EB34BE">
        <w:tab/>
        <w:t>vzhledem k tomu, že v souladu s čl. 63 odst. 4 nařízení (EU) 2024/1620 přijala Komise dne 12. listopadu 2025 seznam s jedinou kandidátkou na pozici členky výkonné rady Orgánu pro boj proti praní peněz a financování terorismu, a tento seznam poskytla Parlamentu;</w:t>
      </w:r>
    </w:p>
    <w:p w14:paraId="25736D21" w14:textId="77777777" w:rsidR="007D7A0B" w:rsidRPr="00EB34BE" w:rsidRDefault="007D7A0B" w:rsidP="007D7A0B">
      <w:pPr>
        <w:pStyle w:val="NormalHanging12a"/>
      </w:pPr>
      <w:r w:rsidRPr="00EB34BE">
        <w:t>D.</w:t>
      </w:r>
      <w:r w:rsidRPr="00EB34BE">
        <w:tab/>
        <w:t>vzhledem k tomu, že Hospodářský a měnový výbor a Výbor pro občanské svobody, spravedlnost a vnitřní věci poté zhodnotily kvalifikaci kandidátky zařazené na užší seznam uchazečů o pozici ve výkonné radě Orgánu pro boj proti praní peněz a financování terorismu, zejména s ohledem na požadavky stanovené v článku 63 nařízení (EU) 2024/1620;</w:t>
      </w:r>
    </w:p>
    <w:p w14:paraId="582E4AE7" w14:textId="77777777" w:rsidR="007D7A0B" w:rsidRPr="00EB34BE" w:rsidRDefault="007D7A0B" w:rsidP="007D7A0B">
      <w:pPr>
        <w:pStyle w:val="NormalHanging12a"/>
      </w:pPr>
      <w:r w:rsidRPr="00EB34BE">
        <w:t>E.</w:t>
      </w:r>
      <w:r w:rsidRPr="00EB34BE">
        <w:tab/>
        <w:t>vzhledem k tomu, že dne 2. prosince 2025 uspořádaly Hospodářský a měnový výbor a Výbor pro občanské svobody, spravedlnost a vnitřní věci s </w:t>
      </w:r>
      <w:proofErr w:type="spellStart"/>
      <w:r w:rsidRPr="00EB34BE">
        <w:t>Henricou</w:t>
      </w:r>
      <w:proofErr w:type="spellEnd"/>
      <w:r w:rsidRPr="00EB34BE">
        <w:t xml:space="preserve"> Mariou </w:t>
      </w:r>
      <w:proofErr w:type="spellStart"/>
      <w:r w:rsidRPr="00EB34BE">
        <w:t>Verbeek-Kustersovou</w:t>
      </w:r>
      <w:proofErr w:type="spellEnd"/>
      <w:r w:rsidRPr="00EB34BE">
        <w:t xml:space="preserve"> slyšení, na němž pronesla úvodní prohlášení a poté zodpověděla otázky členů výborů;</w:t>
      </w:r>
    </w:p>
    <w:p w14:paraId="02FC5770" w14:textId="77777777" w:rsidR="007D7A0B" w:rsidRPr="00BD42A5" w:rsidRDefault="007D7A0B" w:rsidP="007D7A0B">
      <w:pPr>
        <w:pStyle w:val="NormalHanging12a"/>
      </w:pPr>
      <w:r w:rsidRPr="00EB34BE">
        <w:t>F.</w:t>
      </w:r>
      <w:r w:rsidRPr="00EB34BE">
        <w:tab/>
        <w:t xml:space="preserve">vzhledem k tomu, že dne 9. prosince 2025 přijala generální rada Orgánu pro boj proti praní peněz a financování terorismu návrh na jmenování </w:t>
      </w:r>
      <w:proofErr w:type="spellStart"/>
      <w:r w:rsidRPr="00EB34BE">
        <w:t>Henricy</w:t>
      </w:r>
      <w:proofErr w:type="spellEnd"/>
      <w:r w:rsidRPr="00EB34BE">
        <w:t xml:space="preserve"> Marii </w:t>
      </w:r>
      <w:proofErr w:type="spellStart"/>
      <w:r w:rsidRPr="00EB34BE">
        <w:t>Verbeek-Kustersové</w:t>
      </w:r>
      <w:proofErr w:type="spellEnd"/>
      <w:r w:rsidRPr="00EB34BE">
        <w:t xml:space="preserve"> členkou výkonné rady Orgánu pro boj proti praní peněz a financování </w:t>
      </w:r>
      <w:r w:rsidRPr="00BD42A5">
        <w:t>terorismu a předala tento návrh Parlamentu;</w:t>
      </w:r>
    </w:p>
    <w:p w14:paraId="25B31D29" w14:textId="77777777" w:rsidR="007D7A0B" w:rsidRPr="00EB34BE" w:rsidRDefault="007D7A0B" w:rsidP="007D7A0B">
      <w:pPr>
        <w:pStyle w:val="NormalHanging12a"/>
      </w:pPr>
      <w:r w:rsidRPr="00BD42A5">
        <w:t>1.</w:t>
      </w:r>
      <w:r w:rsidRPr="00BD42A5">
        <w:tab/>
      </w:r>
      <w:r w:rsidRPr="00FE1453">
        <w:t>uděluje souhlas s návrhem na jmenování</w:t>
      </w:r>
      <w:r w:rsidRPr="00BD42A5">
        <w:t xml:space="preserve"> </w:t>
      </w:r>
      <w:proofErr w:type="spellStart"/>
      <w:r w:rsidRPr="00BD42A5">
        <w:t>Henricy</w:t>
      </w:r>
      <w:proofErr w:type="spellEnd"/>
      <w:r w:rsidRPr="00EB34BE">
        <w:t xml:space="preserve"> Marii </w:t>
      </w:r>
      <w:proofErr w:type="spellStart"/>
      <w:r w:rsidRPr="00EB34BE">
        <w:t>Verbeek-Kustersové</w:t>
      </w:r>
      <w:proofErr w:type="spellEnd"/>
      <w:r w:rsidRPr="00EB34BE">
        <w:t xml:space="preserve"> členkou výkonné rady Orgánu pro boj proti praní peněz a financování terorismu;</w:t>
      </w:r>
    </w:p>
    <w:p w14:paraId="63726D96" w14:textId="27CB71A1" w:rsidR="00EB34BE" w:rsidRPr="00EB34BE" w:rsidRDefault="007D7A0B" w:rsidP="00EB34BE">
      <w:pPr>
        <w:pStyle w:val="NormalHanging12a"/>
      </w:pPr>
      <w:r w:rsidRPr="00EB34BE">
        <w:t>2.</w:t>
      </w:r>
      <w:r w:rsidRPr="00EB34BE">
        <w:tab/>
        <w:t>pověřuje svou předsedkyni, aby předala toto rozhodnutí Radě, Komisi a Orgánu pro boj proti praní peněz a financování terorismu, jakož i vládám členských států.</w:t>
      </w:r>
    </w:p>
    <w:p w14:paraId="07376BC3" w14:textId="2E58617D" w:rsidR="00E365E1" w:rsidRPr="00EB34BE" w:rsidRDefault="00E365E1" w:rsidP="00877A5A"/>
    <w:sectPr w:rsidR="00E365E1" w:rsidRPr="00EB34BE" w:rsidSect="00EB34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63E2F" w14:textId="77777777" w:rsidR="00877A5A" w:rsidRPr="00EB34BE" w:rsidRDefault="00877A5A">
      <w:r w:rsidRPr="00EB34BE">
        <w:separator/>
      </w:r>
    </w:p>
  </w:endnote>
  <w:endnote w:type="continuationSeparator" w:id="0">
    <w:p w14:paraId="23B6B993" w14:textId="77777777" w:rsidR="00877A5A" w:rsidRPr="00EB34BE" w:rsidRDefault="00877A5A">
      <w:r w:rsidRPr="00EB34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7E30C" w14:textId="77777777" w:rsidR="00064002" w:rsidRPr="00EB34B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DCAA3" w14:textId="77777777" w:rsidR="00064002" w:rsidRPr="00EB34B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F4FAE" w14:textId="77777777" w:rsidR="00064002" w:rsidRPr="00EB34B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79F36" w14:textId="77777777" w:rsidR="00877A5A" w:rsidRPr="00EB34BE" w:rsidRDefault="00877A5A">
      <w:r w:rsidRPr="00EB34BE">
        <w:separator/>
      </w:r>
    </w:p>
  </w:footnote>
  <w:footnote w:type="continuationSeparator" w:id="0">
    <w:p w14:paraId="4B914707" w14:textId="77777777" w:rsidR="00877A5A" w:rsidRPr="00EB34BE" w:rsidRDefault="00877A5A">
      <w:r w:rsidRPr="00EB34BE">
        <w:continuationSeparator/>
      </w:r>
    </w:p>
  </w:footnote>
  <w:footnote w:id="1">
    <w:p w14:paraId="17AF07F1" w14:textId="63712D0D" w:rsidR="007D7A0B" w:rsidRPr="00EB34BE" w:rsidRDefault="007D7A0B" w:rsidP="00EB34BE">
      <w:pPr>
        <w:pStyle w:val="FootnoteText"/>
        <w:ind w:left="567" w:hanging="567"/>
        <w:rPr>
          <w:sz w:val="24"/>
          <w:lang w:val="cs-CZ"/>
        </w:rPr>
      </w:pPr>
      <w:r w:rsidRPr="00EB34BE">
        <w:rPr>
          <w:rStyle w:val="FootnoteReference"/>
          <w:sz w:val="24"/>
          <w:lang w:val="cs-CZ"/>
        </w:rPr>
        <w:footnoteRef/>
      </w:r>
      <w:r w:rsidR="00EB34BE" w:rsidRPr="00EB34BE">
        <w:rPr>
          <w:sz w:val="24"/>
          <w:lang w:val="cs-CZ"/>
        </w:rPr>
        <w:t xml:space="preserve"> </w:t>
      </w:r>
      <w:r w:rsidR="00EB34BE" w:rsidRPr="00EB34BE">
        <w:rPr>
          <w:sz w:val="24"/>
          <w:lang w:val="cs-CZ"/>
        </w:rPr>
        <w:tab/>
      </w:r>
      <w:proofErr w:type="spellStart"/>
      <w:r w:rsidRPr="00EB34BE">
        <w:rPr>
          <w:sz w:val="24"/>
          <w:lang w:val="cs-CZ"/>
        </w:rPr>
        <w:t>Úř</w:t>
      </w:r>
      <w:proofErr w:type="spellEnd"/>
      <w:r w:rsidRPr="00EB34BE">
        <w:rPr>
          <w:sz w:val="24"/>
          <w:lang w:val="cs-CZ"/>
        </w:rPr>
        <w:t xml:space="preserve">. </w:t>
      </w:r>
      <w:proofErr w:type="spellStart"/>
      <w:r w:rsidRPr="00EB34BE">
        <w:rPr>
          <w:sz w:val="24"/>
          <w:lang w:val="cs-CZ"/>
        </w:rPr>
        <w:t>věst</w:t>
      </w:r>
      <w:proofErr w:type="spellEnd"/>
      <w:r w:rsidRPr="00EB34BE">
        <w:rPr>
          <w:sz w:val="24"/>
          <w:lang w:val="cs-CZ"/>
        </w:rPr>
        <w:t xml:space="preserve">. L, 2024/1620, 19.6.2024, ELI: </w:t>
      </w:r>
      <w:hyperlink r:id="rId1" w:history="1">
        <w:r w:rsidRPr="0023676A">
          <w:rPr>
            <w:rStyle w:val="Hyperlink"/>
            <w:sz w:val="24"/>
            <w:lang w:val="cs-CZ"/>
          </w:rPr>
          <w:t>http://data.europa.eu/eli/reg/2024/1620/oj</w:t>
        </w:r>
      </w:hyperlink>
      <w:r w:rsidRPr="00EB34BE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3FF3E" w14:textId="77777777" w:rsidR="00064002" w:rsidRPr="00EB34B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9E2E6" w14:textId="77777777" w:rsidR="00064002" w:rsidRPr="00EB34B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AAE30" w14:textId="77777777" w:rsidR="00064002" w:rsidRPr="00EB34B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80753101">
    <w:abstractNumId w:val="9"/>
  </w:num>
  <w:num w:numId="2" w16cid:durableId="1429499482">
    <w:abstractNumId w:val="9"/>
  </w:num>
  <w:num w:numId="3" w16cid:durableId="2044556987">
    <w:abstractNumId w:val="7"/>
  </w:num>
  <w:num w:numId="4" w16cid:durableId="1742210660">
    <w:abstractNumId w:val="7"/>
  </w:num>
  <w:num w:numId="5" w16cid:durableId="1222057495">
    <w:abstractNumId w:val="6"/>
  </w:num>
  <w:num w:numId="6" w16cid:durableId="1396854275">
    <w:abstractNumId w:val="6"/>
  </w:num>
  <w:num w:numId="7" w16cid:durableId="51193995">
    <w:abstractNumId w:val="5"/>
  </w:num>
  <w:num w:numId="8" w16cid:durableId="484400626">
    <w:abstractNumId w:val="5"/>
  </w:num>
  <w:num w:numId="9" w16cid:durableId="1794716091">
    <w:abstractNumId w:val="4"/>
  </w:num>
  <w:num w:numId="10" w16cid:durableId="1669793278">
    <w:abstractNumId w:val="4"/>
  </w:num>
  <w:num w:numId="11" w16cid:durableId="1892690531">
    <w:abstractNumId w:val="8"/>
  </w:num>
  <w:num w:numId="12" w16cid:durableId="2131434929">
    <w:abstractNumId w:val="8"/>
  </w:num>
  <w:num w:numId="13" w16cid:durableId="1613778271">
    <w:abstractNumId w:val="3"/>
  </w:num>
  <w:num w:numId="14" w16cid:durableId="726686837">
    <w:abstractNumId w:val="3"/>
  </w:num>
  <w:num w:numId="15" w16cid:durableId="914362771">
    <w:abstractNumId w:val="2"/>
  </w:num>
  <w:num w:numId="16" w16cid:durableId="1772776514">
    <w:abstractNumId w:val="2"/>
  </w:num>
  <w:num w:numId="17" w16cid:durableId="1656760030">
    <w:abstractNumId w:val="1"/>
  </w:num>
  <w:num w:numId="18" w16cid:durableId="943077562">
    <w:abstractNumId w:val="1"/>
  </w:num>
  <w:num w:numId="19" w16cid:durableId="133909652">
    <w:abstractNumId w:val="0"/>
  </w:num>
  <w:num w:numId="20" w16cid:durableId="1525703958">
    <w:abstractNumId w:val="0"/>
  </w:num>
  <w:num w:numId="21" w16cid:durableId="286081772">
    <w:abstractNumId w:val="9"/>
  </w:num>
  <w:num w:numId="22" w16cid:durableId="540555511">
    <w:abstractNumId w:val="7"/>
  </w:num>
  <w:num w:numId="23" w16cid:durableId="1506827263">
    <w:abstractNumId w:val="6"/>
  </w:num>
  <w:num w:numId="24" w16cid:durableId="1821380580">
    <w:abstractNumId w:val="5"/>
  </w:num>
  <w:num w:numId="25" w16cid:durableId="525606679">
    <w:abstractNumId w:val="4"/>
  </w:num>
  <w:num w:numId="26" w16cid:durableId="2066679057">
    <w:abstractNumId w:val="8"/>
  </w:num>
  <w:num w:numId="27" w16cid:durableId="1161846367">
    <w:abstractNumId w:val="3"/>
  </w:num>
  <w:num w:numId="28" w16cid:durableId="1474447951">
    <w:abstractNumId w:val="2"/>
  </w:num>
  <w:num w:numId="29" w16cid:durableId="782960258">
    <w:abstractNumId w:val="1"/>
  </w:num>
  <w:num w:numId="30" w16cid:durableId="1657562811">
    <w:abstractNumId w:val="0"/>
  </w:num>
  <w:num w:numId="31" w16cid:durableId="743381047">
    <w:abstractNumId w:val="9"/>
  </w:num>
  <w:num w:numId="32" w16cid:durableId="1209224531">
    <w:abstractNumId w:val="7"/>
  </w:num>
  <w:num w:numId="33" w16cid:durableId="415592983">
    <w:abstractNumId w:val="6"/>
  </w:num>
  <w:num w:numId="34" w16cid:durableId="1363821040">
    <w:abstractNumId w:val="5"/>
  </w:num>
  <w:num w:numId="35" w16cid:durableId="1799571599">
    <w:abstractNumId w:val="4"/>
  </w:num>
  <w:num w:numId="36" w16cid:durableId="509368782">
    <w:abstractNumId w:val="8"/>
  </w:num>
  <w:num w:numId="37" w16cid:durableId="1519270361">
    <w:abstractNumId w:val="3"/>
  </w:num>
  <w:num w:numId="38" w16cid:durableId="261836997">
    <w:abstractNumId w:val="2"/>
  </w:num>
  <w:num w:numId="39" w16cid:durableId="268780320">
    <w:abstractNumId w:val="1"/>
  </w:num>
  <w:num w:numId="40" w16cid:durableId="292057181">
    <w:abstractNumId w:val="0"/>
  </w:num>
  <w:num w:numId="41" w16cid:durableId="2122990568">
    <w:abstractNumId w:val="10"/>
  </w:num>
  <w:num w:numId="42" w16cid:durableId="1020203295">
    <w:abstractNumId w:val="10"/>
  </w:num>
  <w:num w:numId="43" w16cid:durableId="1310942690">
    <w:abstractNumId w:val="10"/>
  </w:num>
  <w:num w:numId="44" w16cid:durableId="6918025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7/2025"/>
    <w:docVar w:name="dvlangue" w:val="CS"/>
    <w:docVar w:name="dvnumam" w:val="0"/>
    <w:docVar w:name="dvpe" w:val="781.368"/>
    <w:docVar w:name="dvrapporteur" w:val="Zpravodajové: "/>
    <w:docVar w:name="dvtitre" w:val="Rozhodnutí Evropského parlamentu ze dne.... 2025 o návrhu na jmenování členky výkonné rady Orgánu pro boj proti praní peněz a financování terorismu(N10-0078/2025 – C10-0332/2025 – 2025/0905(NLE))"/>
  </w:docVars>
  <w:rsids>
    <w:rsidRoot w:val="00877A5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676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7A0B"/>
    <w:rsid w:val="007E22AD"/>
    <w:rsid w:val="00802706"/>
    <w:rsid w:val="00817416"/>
    <w:rsid w:val="00842779"/>
    <w:rsid w:val="00865F67"/>
    <w:rsid w:val="00877A5A"/>
    <w:rsid w:val="00881A7B"/>
    <w:rsid w:val="008840E5"/>
    <w:rsid w:val="0088588D"/>
    <w:rsid w:val="00887B3E"/>
    <w:rsid w:val="008A025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2A5"/>
    <w:rsid w:val="00BD48FE"/>
    <w:rsid w:val="00BD7BD8"/>
    <w:rsid w:val="00BE6ADC"/>
    <w:rsid w:val="00C05BFE"/>
    <w:rsid w:val="00C162A0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34BE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5501BB"/>
  <w15:chartTrackingRefBased/>
  <w15:docId w15:val="{6CBC2870-3D6D-409C-84DE-6AABDA3C1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D7A0B"/>
    <w:pPr>
      <w:spacing w:before="480" w:after="240"/>
    </w:pPr>
  </w:style>
  <w:style w:type="paragraph" w:customStyle="1" w:styleId="NormalBold">
    <w:name w:val="NormalBold"/>
    <w:basedOn w:val="Normal"/>
    <w:rsid w:val="007D7A0B"/>
    <w:rPr>
      <w:b/>
    </w:rPr>
  </w:style>
  <w:style w:type="paragraph" w:customStyle="1" w:styleId="NormalHanging12a">
    <w:name w:val="NormalHanging12a"/>
    <w:basedOn w:val="Normal"/>
    <w:rsid w:val="007D7A0B"/>
    <w:pPr>
      <w:spacing w:after="240"/>
      <w:ind w:left="567" w:hanging="567"/>
    </w:pPr>
  </w:style>
  <w:style w:type="character" w:styleId="Hyperlink">
    <w:name w:val="Hyperlink"/>
    <w:basedOn w:val="DefaultParagraphFont"/>
    <w:rsid w:val="002367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676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02706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544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2025-12-18T11:44:00Z</dcterms:created>
  <dcterms:modified xsi:type="dcterms:W3CDTF">2025-12-18T11:44:00Z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A10-0267/2025</vt:lpwstr>
  </property>
  <property fmtid="{D5CDD505-2E9C-101B-9397-08002B2CF9AE}" pid="4" name="&lt;Type&gt;">
    <vt:lpwstr>RR</vt:lpwstr>
  </property>
</Properties>
</file>