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298E" w14:paraId="763D26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6EE551" w14:textId="77777777" w:rsidR="00751A4A" w:rsidRPr="0091298E" w:rsidRDefault="00A170AF" w:rsidP="0010095E">
            <w:pPr>
              <w:pStyle w:val="EPName"/>
            </w:pPr>
            <w:r w:rsidRPr="0091298E">
              <w:t>Eiropas Parlaments</w:t>
            </w:r>
          </w:p>
          <w:p w14:paraId="3A603858" w14:textId="77777777" w:rsidR="00751A4A" w:rsidRPr="0091298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298E">
              <w:t>2024</w:t>
            </w:r>
            <w:r w:rsidR="00817416" w:rsidRPr="0091298E">
              <w:t>-202</w:t>
            </w:r>
            <w:r w:rsidRPr="0091298E">
              <w:t>9</w:t>
            </w:r>
          </w:p>
        </w:tc>
        <w:tc>
          <w:tcPr>
            <w:tcW w:w="2268" w:type="dxa"/>
            <w:shd w:val="clear" w:color="auto" w:fill="auto"/>
          </w:tcPr>
          <w:p w14:paraId="185E5705" w14:textId="77777777" w:rsidR="00751A4A" w:rsidRPr="0091298E" w:rsidRDefault="00187494" w:rsidP="0010095E">
            <w:pPr>
              <w:pStyle w:val="EPLogo"/>
            </w:pPr>
            <w:r w:rsidRPr="0091298E">
              <w:rPr>
                <w:noProof/>
                <w:lang w:eastAsia="ja-JP"/>
              </w:rPr>
              <w:drawing>
                <wp:inline distT="0" distB="0" distL="0" distR="0" wp14:anchorId="43857C0E" wp14:editId="72F50C7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FA9B26" w14:textId="77777777" w:rsidR="00D058B8" w:rsidRPr="0091298E" w:rsidRDefault="00D058B8" w:rsidP="004C5D52">
      <w:pPr>
        <w:pStyle w:val="LineTop"/>
      </w:pPr>
    </w:p>
    <w:p w14:paraId="031EBF86" w14:textId="77777777" w:rsidR="00680577" w:rsidRPr="0091298E" w:rsidRDefault="00A170AF" w:rsidP="00680577">
      <w:pPr>
        <w:pStyle w:val="EPBodyTA1"/>
      </w:pPr>
      <w:r w:rsidRPr="0091298E">
        <w:t>PIEŅEMTIE TEKSTI</w:t>
      </w:r>
    </w:p>
    <w:p w14:paraId="4DA62C6E" w14:textId="77777777" w:rsidR="00D058B8" w:rsidRPr="0091298E" w:rsidRDefault="00D058B8" w:rsidP="00D058B8">
      <w:pPr>
        <w:pStyle w:val="LineBottom"/>
      </w:pPr>
    </w:p>
    <w:p w14:paraId="7B034D01" w14:textId="65A87CDC" w:rsidR="00A170AF" w:rsidRPr="0091298E" w:rsidRDefault="00A170AF" w:rsidP="00A170AF">
      <w:pPr>
        <w:pStyle w:val="ATHeading1"/>
      </w:pPr>
      <w:bookmarkStart w:id="0" w:name="TANumber"/>
      <w:r w:rsidRPr="0091298E">
        <w:t>P10_TA(2025)0</w:t>
      </w:r>
      <w:bookmarkEnd w:id="0"/>
      <w:r w:rsidR="00BF082D">
        <w:t>342</w:t>
      </w:r>
    </w:p>
    <w:p w14:paraId="48AE166D" w14:textId="15F0E3B9" w:rsidR="00A170AF" w:rsidRPr="0091298E" w:rsidRDefault="00F1737E" w:rsidP="00A170AF">
      <w:pPr>
        <w:pStyle w:val="ATHeading2"/>
      </w:pPr>
      <w:r w:rsidRPr="0091298E">
        <w:t>Iest</w:t>
      </w:r>
      <w:r w:rsidRPr="0091298E">
        <w:rPr>
          <w:rFonts w:hint="eastAsia"/>
        </w:rPr>
        <w:t>ā</w:t>
      </w:r>
      <w:r w:rsidRPr="0091298E">
        <w:t>des nelikum</w:t>
      </w:r>
      <w:r w:rsidRPr="0091298E">
        <w:rPr>
          <w:rFonts w:hint="eastAsia"/>
        </w:rPr>
        <w:t>ī</w:t>
      </w:r>
      <w:r w:rsidRPr="0091298E">
        <w:t>gi ieg</w:t>
      </w:r>
      <w:r w:rsidRPr="0091298E">
        <w:rPr>
          <w:rFonts w:hint="eastAsia"/>
        </w:rPr>
        <w:t>ū</w:t>
      </w:r>
      <w:r w:rsidRPr="0091298E">
        <w:t>tu l</w:t>
      </w:r>
      <w:r w:rsidRPr="0091298E">
        <w:rPr>
          <w:rFonts w:hint="eastAsia"/>
        </w:rPr>
        <w:t>ī</w:t>
      </w:r>
      <w:r w:rsidRPr="0091298E">
        <w:t>dzek</w:t>
      </w:r>
      <w:r w:rsidRPr="0091298E">
        <w:rPr>
          <w:rFonts w:hint="eastAsia"/>
        </w:rPr>
        <w:t>ļ</w:t>
      </w:r>
      <w:r w:rsidRPr="0091298E">
        <w:t>u legaliz</w:t>
      </w:r>
      <w:r w:rsidRPr="0091298E">
        <w:rPr>
          <w:rFonts w:hint="eastAsia"/>
        </w:rPr>
        <w:t>ēš</w:t>
      </w:r>
      <w:r w:rsidRPr="0091298E">
        <w:t>anas nov</w:t>
      </w:r>
      <w:r w:rsidRPr="0091298E">
        <w:rPr>
          <w:rFonts w:hint="eastAsia"/>
        </w:rPr>
        <w:t>ē</w:t>
      </w:r>
      <w:r w:rsidRPr="0091298E">
        <w:t>r</w:t>
      </w:r>
      <w:r w:rsidRPr="0091298E">
        <w:rPr>
          <w:rFonts w:hint="eastAsia"/>
        </w:rPr>
        <w:t>š</w:t>
      </w:r>
      <w:r w:rsidRPr="0091298E">
        <w:t>anai (</w:t>
      </w:r>
      <w:r w:rsidRPr="0091298E">
        <w:rPr>
          <w:i/>
          <w:iCs/>
        </w:rPr>
        <w:t>AMLA</w:t>
      </w:r>
      <w:r w:rsidRPr="0091298E">
        <w:t xml:space="preserve">) </w:t>
      </w:r>
      <w:proofErr w:type="spellStart"/>
      <w:r w:rsidRPr="0091298E">
        <w:t>izpildvaldes</w:t>
      </w:r>
      <w:proofErr w:type="spellEnd"/>
      <w:r w:rsidRPr="0091298E">
        <w:t xml:space="preserve"> locek</w:t>
      </w:r>
      <w:r w:rsidRPr="0091298E">
        <w:rPr>
          <w:rFonts w:hint="eastAsia"/>
        </w:rPr>
        <w:t>ļ</w:t>
      </w:r>
      <w:r w:rsidRPr="0091298E">
        <w:t>a iecel</w:t>
      </w:r>
      <w:r w:rsidRPr="0091298E">
        <w:rPr>
          <w:rFonts w:hint="eastAsia"/>
        </w:rPr>
        <w:t>š</w:t>
      </w:r>
      <w:r w:rsidRPr="0091298E">
        <w:t>ana amat</w:t>
      </w:r>
      <w:r w:rsidRPr="0091298E">
        <w:rPr>
          <w:rFonts w:hint="eastAsia"/>
        </w:rPr>
        <w:t>ā</w:t>
      </w:r>
    </w:p>
    <w:p w14:paraId="599F1F33" w14:textId="77777777" w:rsidR="00A170AF" w:rsidRPr="0091298E" w:rsidRDefault="00A170AF" w:rsidP="00A170AF">
      <w:pPr>
        <w:rPr>
          <w:i/>
          <w:vanish/>
        </w:rPr>
      </w:pPr>
      <w:r w:rsidRPr="0091298E">
        <w:rPr>
          <w:i/>
        </w:rPr>
        <w:fldChar w:fldCharType="begin"/>
      </w:r>
      <w:r w:rsidRPr="0091298E">
        <w:rPr>
          <w:i/>
        </w:rPr>
        <w:instrText xml:space="preserve"> TC"(</w:instrText>
      </w:r>
      <w:bookmarkStart w:id="1" w:name="DocNumber"/>
      <w:r w:rsidRPr="0091298E">
        <w:rPr>
          <w:i/>
        </w:rPr>
        <w:instrText>A10-0267/2025</w:instrText>
      </w:r>
      <w:bookmarkEnd w:id="1"/>
      <w:r w:rsidRPr="0091298E">
        <w:rPr>
          <w:i/>
        </w:rPr>
        <w:instrText xml:space="preserve"> - Referenti: </w:instrText>
      </w:r>
      <w:proofErr w:type="spellStart"/>
      <w:r w:rsidRPr="0091298E">
        <w:rPr>
          <w:i/>
        </w:rPr>
        <w:instrText>Aurore</w:instrText>
      </w:r>
      <w:proofErr w:type="spellEnd"/>
      <w:r w:rsidRPr="0091298E">
        <w:rPr>
          <w:i/>
        </w:rPr>
        <w:instrText xml:space="preserve"> </w:instrText>
      </w:r>
      <w:proofErr w:type="spellStart"/>
      <w:r w:rsidRPr="0091298E">
        <w:rPr>
          <w:i/>
        </w:rPr>
        <w:instrText>Lalucq</w:instrText>
      </w:r>
      <w:proofErr w:type="spellEnd"/>
      <w:r w:rsidRPr="0091298E">
        <w:rPr>
          <w:i/>
        </w:rPr>
        <w:instrText xml:space="preserve">, </w:instrText>
      </w:r>
      <w:proofErr w:type="spellStart"/>
      <w:r w:rsidRPr="0091298E">
        <w:rPr>
          <w:i/>
        </w:rPr>
        <w:instrText>Javier</w:instrText>
      </w:r>
      <w:proofErr w:type="spellEnd"/>
      <w:r w:rsidRPr="0091298E">
        <w:rPr>
          <w:i/>
        </w:rPr>
        <w:instrText xml:space="preserve"> </w:instrText>
      </w:r>
      <w:proofErr w:type="spellStart"/>
      <w:r w:rsidRPr="0091298E">
        <w:rPr>
          <w:i/>
        </w:rPr>
        <w:instrText>Zarzalejos</w:instrText>
      </w:r>
      <w:proofErr w:type="spellEnd"/>
      <w:r w:rsidRPr="0091298E">
        <w:rPr>
          <w:i/>
        </w:rPr>
        <w:instrText xml:space="preserve">)"\l3 \n&gt; \* MERGEFORMAT </w:instrText>
      </w:r>
      <w:r w:rsidRPr="0091298E">
        <w:rPr>
          <w:i/>
        </w:rPr>
        <w:fldChar w:fldCharType="end"/>
      </w:r>
    </w:p>
    <w:p w14:paraId="487CCBEE" w14:textId="77777777" w:rsidR="00A170AF" w:rsidRPr="0091298E" w:rsidRDefault="00A170AF" w:rsidP="00A170AF">
      <w:pPr>
        <w:rPr>
          <w:vanish/>
        </w:rPr>
      </w:pPr>
      <w:bookmarkStart w:id="2" w:name="Commission"/>
      <w:r w:rsidRPr="0091298E">
        <w:rPr>
          <w:vanish/>
        </w:rPr>
        <w:t xml:space="preserve">Ekonomikas un monetārā komiteja un Pilsoņu brīvību, tieslietu un </w:t>
      </w:r>
      <w:proofErr w:type="spellStart"/>
      <w:r w:rsidRPr="0091298E">
        <w:rPr>
          <w:vanish/>
        </w:rPr>
        <w:t>iekšlietu</w:t>
      </w:r>
      <w:proofErr w:type="spellEnd"/>
      <w:r w:rsidRPr="0091298E">
        <w:rPr>
          <w:vanish/>
        </w:rPr>
        <w:t xml:space="preserve"> komiteja</w:t>
      </w:r>
      <w:bookmarkEnd w:id="2"/>
    </w:p>
    <w:p w14:paraId="76A85295" w14:textId="77777777" w:rsidR="00A170AF" w:rsidRPr="0091298E" w:rsidRDefault="00A170AF" w:rsidP="00A170AF">
      <w:pPr>
        <w:rPr>
          <w:vanish/>
        </w:rPr>
      </w:pPr>
      <w:bookmarkStart w:id="3" w:name="PE"/>
      <w:r w:rsidRPr="0091298E">
        <w:rPr>
          <w:vanish/>
        </w:rPr>
        <w:t>PE781.368</w:t>
      </w:r>
      <w:bookmarkEnd w:id="3"/>
    </w:p>
    <w:p w14:paraId="32751843" w14:textId="51DDE0D1" w:rsidR="00A170AF" w:rsidRPr="0091298E" w:rsidRDefault="00A170AF" w:rsidP="00A170AF">
      <w:pPr>
        <w:pStyle w:val="ATHeading3"/>
      </w:pPr>
      <w:bookmarkStart w:id="4" w:name="Sujet"/>
      <w:r w:rsidRPr="0091298E">
        <w:t xml:space="preserve">Eiropas Parlamenta 2025. gada </w:t>
      </w:r>
      <w:r w:rsidR="00F1737E" w:rsidRPr="0091298E">
        <w:t>18</w:t>
      </w:r>
      <w:r w:rsidRPr="0091298E">
        <w:t xml:space="preserve">. </w:t>
      </w:r>
      <w:r w:rsidR="00F1737E" w:rsidRPr="0091298E">
        <w:t>decembra</w:t>
      </w:r>
      <w:r w:rsidRPr="0091298E">
        <w:t xml:space="preserve"> lēmums par priekšlikumu iecelt Iestādes nelikumīgi iegūtu līdzekļu legalizēšanas un terorisma finansēšanas novēršanai </w:t>
      </w:r>
      <w:proofErr w:type="spellStart"/>
      <w:r w:rsidRPr="0091298E">
        <w:t>Izpildvaldes</w:t>
      </w:r>
      <w:proofErr w:type="spellEnd"/>
      <w:r w:rsidRPr="0091298E">
        <w:t xml:space="preserve"> locekļa amatā</w:t>
      </w:r>
      <w:bookmarkEnd w:id="4"/>
      <w:r w:rsidRPr="0091298E">
        <w:t xml:space="preserve"> </w:t>
      </w:r>
      <w:bookmarkStart w:id="5" w:name="References"/>
      <w:r w:rsidRPr="0091298E">
        <w:t>(N10-0078/2025 – C10-0332/2025 – 2025/0905(NLE))</w:t>
      </w:r>
      <w:bookmarkEnd w:id="5"/>
    </w:p>
    <w:p w14:paraId="1CB8DF6C" w14:textId="77777777" w:rsidR="00534AB3" w:rsidRPr="0091298E" w:rsidRDefault="00534AB3" w:rsidP="00534AB3">
      <w:pPr>
        <w:pStyle w:val="NormalBold"/>
      </w:pPr>
      <w:r w:rsidRPr="0091298E">
        <w:t>(Apstiprināšana)</w:t>
      </w:r>
    </w:p>
    <w:p w14:paraId="2A0D7382" w14:textId="77777777" w:rsidR="00534AB3" w:rsidRPr="0091298E" w:rsidRDefault="00534AB3" w:rsidP="00534AB3">
      <w:pPr>
        <w:pStyle w:val="EPComma"/>
      </w:pPr>
      <w:r w:rsidRPr="0091298E">
        <w:rPr>
          <w:i/>
        </w:rPr>
        <w:t>Eiropas Parlaments</w:t>
      </w:r>
      <w:r w:rsidRPr="0091298E">
        <w:t>,</w:t>
      </w:r>
    </w:p>
    <w:p w14:paraId="61150AAE" w14:textId="77777777" w:rsidR="00534AB3" w:rsidRPr="0091298E" w:rsidRDefault="00534AB3" w:rsidP="00534AB3">
      <w:pPr>
        <w:pStyle w:val="NormalHanging12a"/>
      </w:pPr>
      <w:r w:rsidRPr="0091298E">
        <w:t>–</w:t>
      </w:r>
      <w:r w:rsidRPr="0091298E">
        <w:tab/>
        <w:t>ņemot vērā Iestādes nelikumīgi iegūtu līdzekļu legalizēšanas un terorisma finansēšanas novēršanai Valdes 2025. gada 9. decembra priekšlikumu (</w:t>
      </w:r>
      <w:r w:rsidRPr="0091298E">
        <w:rPr>
          <w:i/>
        </w:rPr>
        <w:t>GBSUP</w:t>
      </w:r>
      <w:r w:rsidRPr="0091298E">
        <w:t xml:space="preserve"> Lēmums 7/2025 (</w:t>
      </w:r>
      <w:r w:rsidRPr="0091298E">
        <w:rPr>
          <w:i/>
        </w:rPr>
        <w:t>GBFIU</w:t>
      </w:r>
      <w:r w:rsidRPr="0091298E">
        <w:t xml:space="preserve"> Lēmums 11/2025)),</w:t>
      </w:r>
    </w:p>
    <w:p w14:paraId="7F47A7D9" w14:textId="77777777" w:rsidR="00534AB3" w:rsidRPr="0091298E" w:rsidRDefault="00534AB3" w:rsidP="00534AB3">
      <w:pPr>
        <w:pStyle w:val="NormalHanging12a"/>
        <w:rPr>
          <w:szCs w:val="24"/>
        </w:rPr>
      </w:pPr>
      <w:r w:rsidRPr="0091298E">
        <w:t>–</w:t>
      </w:r>
      <w:r w:rsidRPr="0091298E">
        <w:tab/>
        <w:t>ņemot vērā Eiropas Parlamenta un Padomes Regulas (ES) 2024/1620 (2024. gada 31. maijs) 63. panta 4. punktu, ar ko izveido Iestādi nelikumīgi iegūtu līdzekļu legalizēšanas un terorisma finansēšanas novēršanai un groza Regulas (ES) Nr. 1093/2010, (ES) Nr. 1094/2010 un (ES) Nr. 1095/2010</w:t>
      </w:r>
      <w:r w:rsidRPr="0091298E">
        <w:rPr>
          <w:rStyle w:val="FootnoteReference"/>
        </w:rPr>
        <w:footnoteReference w:id="1"/>
      </w:r>
      <w:r w:rsidRPr="0091298E">
        <w:t xml:space="preserve">, </w:t>
      </w:r>
    </w:p>
    <w:p w14:paraId="7AFF2C96" w14:textId="77777777" w:rsidR="00534AB3" w:rsidRPr="0091298E" w:rsidRDefault="00534AB3" w:rsidP="00534AB3">
      <w:pPr>
        <w:spacing w:after="240"/>
        <w:ind w:left="567" w:hanging="567"/>
      </w:pPr>
      <w:r w:rsidRPr="0091298E">
        <w:t>–</w:t>
      </w:r>
      <w:r w:rsidRPr="0091298E">
        <w:tab/>
        <w:t>ņemot vērā Priekšsēdētāju konferences 2025. gada 22. oktobra lēmumu attiecībā uz noteikumiem par Eiropas Parlamenta pārstāvju vai citu personu iecelšanu aģentūru un struktūru valdēs vai citos amatos,</w:t>
      </w:r>
    </w:p>
    <w:p w14:paraId="2A5E60F8" w14:textId="77777777" w:rsidR="00534AB3" w:rsidRPr="0091298E" w:rsidRDefault="00534AB3" w:rsidP="00534AB3">
      <w:pPr>
        <w:spacing w:after="240"/>
        <w:ind w:left="567" w:hanging="567"/>
      </w:pPr>
      <w:r w:rsidRPr="0091298E">
        <w:t>–</w:t>
      </w:r>
      <w:r w:rsidRPr="0091298E">
        <w:tab/>
        <w:t>ņemot vērā Reglamentu,</w:t>
      </w:r>
    </w:p>
    <w:p w14:paraId="01BAC1EB" w14:textId="0C632583" w:rsidR="00534AB3" w:rsidRPr="0091298E" w:rsidRDefault="00534AB3" w:rsidP="00534AB3">
      <w:pPr>
        <w:spacing w:after="240"/>
        <w:ind w:left="567" w:hanging="567"/>
      </w:pPr>
      <w:r w:rsidRPr="0091298E">
        <w:t>–</w:t>
      </w:r>
      <w:r w:rsidRPr="0091298E">
        <w:tab/>
        <w:t xml:space="preserve">ņemot vērā Ekonomikas un monetārās komitejas un Pilsoņu brīvību, tieslietu un </w:t>
      </w:r>
      <w:proofErr w:type="spellStart"/>
      <w:r w:rsidRPr="0091298E">
        <w:t>iekšlietu</w:t>
      </w:r>
      <w:proofErr w:type="spellEnd"/>
      <w:r w:rsidRPr="0091298E">
        <w:t xml:space="preserve"> komitejas ziņojumu (</w:t>
      </w:r>
      <w:r w:rsidR="00F1737E" w:rsidRPr="0091298E">
        <w:t>A10-0267/2025</w:t>
      </w:r>
      <w:r w:rsidRPr="0091298E">
        <w:t>),</w:t>
      </w:r>
    </w:p>
    <w:p w14:paraId="74AE1435" w14:textId="77777777" w:rsidR="00534AB3" w:rsidRPr="0091298E" w:rsidRDefault="00534AB3" w:rsidP="00534AB3">
      <w:pPr>
        <w:pStyle w:val="NormalHanging12a"/>
      </w:pPr>
      <w:r w:rsidRPr="0091298E">
        <w:t>A.</w:t>
      </w:r>
      <w:r w:rsidRPr="0091298E">
        <w:tab/>
        <w:t xml:space="preserve">tā kā Regulas (ES) 2024/1620 63. panta 4. punktā ir noteikts, ka Iestādes nelikumīgi iegūtu līdzekļu legalizēšanas un terorisma finansēšanas novēršanai </w:t>
      </w:r>
      <w:proofErr w:type="spellStart"/>
      <w:r w:rsidRPr="0091298E">
        <w:t>Izpildvaldes</w:t>
      </w:r>
      <w:proofErr w:type="spellEnd"/>
      <w:r w:rsidRPr="0091298E">
        <w:t xml:space="preserve"> locekļus izraugās, pamatojoties uz nopelniem, prasmēm, zināšanām, integritāti, atzītu reputāciju un pieredzi NILLN/TFN jomā, kā arī citiem attiecīgiem kvalifikācijas kritērijiem;</w:t>
      </w:r>
    </w:p>
    <w:p w14:paraId="554A2C2B" w14:textId="77777777" w:rsidR="00534AB3" w:rsidRPr="0091298E" w:rsidRDefault="00534AB3" w:rsidP="00534AB3">
      <w:pPr>
        <w:pStyle w:val="NormalHanging12a"/>
      </w:pPr>
      <w:r w:rsidRPr="0091298E">
        <w:lastRenderedPageBreak/>
        <w:t>B.</w:t>
      </w:r>
      <w:r w:rsidRPr="0091298E">
        <w:tab/>
        <w:t xml:space="preserve">tā kā Parlaments ir apņēmies nodrošināt dzimumu līdzsvaru vadošos amatos Savienības iestādēs, struktūrās un aģentūrās; tā kā visām Savienības un valstu iestādēm un struktūrām būtu jāveic konkrēti pasākumi, kuru rezultātā nodrošina dzimumu līdzsvaru; tā kā Parlaments plāno saņemt sarakstu ar vismaz diviem kvalificētiem kandidātiem turpmākai iecelšanai amatā, lai saglabātu dzimumu līdzsvarotu pārstāvību Iestādes nelikumīgi iegūtu līdzekļu legalizēšanas un terorisma finansēšanas novēršanai </w:t>
      </w:r>
      <w:proofErr w:type="spellStart"/>
      <w:r w:rsidRPr="0091298E">
        <w:t>Izpildvaldē</w:t>
      </w:r>
      <w:proofErr w:type="spellEnd"/>
      <w:r w:rsidRPr="0091298E">
        <w:t>, kā minēts Regulas (ES) 2024/1620 66. apsvērumā;</w:t>
      </w:r>
    </w:p>
    <w:p w14:paraId="198D4238" w14:textId="77777777" w:rsidR="00534AB3" w:rsidRPr="0091298E" w:rsidRDefault="00534AB3" w:rsidP="00534AB3">
      <w:pPr>
        <w:pStyle w:val="NormalHanging12a"/>
      </w:pPr>
      <w:r w:rsidRPr="0091298E">
        <w:t>C.</w:t>
      </w:r>
      <w:r w:rsidRPr="0091298E">
        <w:tab/>
        <w:t xml:space="preserve">tā kā saskaņā ar Regulas (ES) 2024/1620 63. panta 4. punktu Komisija 2025. gada 12. novembrī pieņēma Iestādes nelikumīgi iegūtu līdzekļu legalizēšanas un terorisma finansēšanas novēršanai </w:t>
      </w:r>
      <w:proofErr w:type="spellStart"/>
      <w:r w:rsidRPr="0091298E">
        <w:t>Izpildvaldes</w:t>
      </w:r>
      <w:proofErr w:type="spellEnd"/>
      <w:r w:rsidRPr="0091298E">
        <w:t xml:space="preserve"> locekļa amata kandidātu sarakstu un iesniedza to Parlamentam;</w:t>
      </w:r>
    </w:p>
    <w:p w14:paraId="5B321497" w14:textId="77777777" w:rsidR="00534AB3" w:rsidRPr="0091298E" w:rsidRDefault="00534AB3" w:rsidP="00534AB3">
      <w:pPr>
        <w:pStyle w:val="NormalHanging12a"/>
      </w:pPr>
      <w:r w:rsidRPr="0091298E">
        <w:t>D.</w:t>
      </w:r>
      <w:r w:rsidRPr="0091298E">
        <w:tab/>
        <w:t xml:space="preserve">tā kā Ekonomikas un monetārā komiteja un Pilsoņu brīvību, tieslietu un </w:t>
      </w:r>
      <w:proofErr w:type="spellStart"/>
      <w:r w:rsidRPr="0091298E">
        <w:t>iekšlietu</w:t>
      </w:r>
      <w:proofErr w:type="spellEnd"/>
      <w:r w:rsidRPr="0091298E">
        <w:t xml:space="preserve"> komiteja izvērtēja atlasītā Iestādes nelikumīgi iegūtu līdzekļu legalizēšanas un terorisma finansēšanas novēršanai </w:t>
      </w:r>
      <w:proofErr w:type="spellStart"/>
      <w:r w:rsidRPr="0091298E">
        <w:t>Izpildvaldes</w:t>
      </w:r>
      <w:proofErr w:type="spellEnd"/>
      <w:r w:rsidRPr="0091298E">
        <w:t xml:space="preserve"> amata kandidāta atbilstību, jo īpaši ņemot vērā Regulas (ES) 2024/1620 63. pantā noteiktās prasības;</w:t>
      </w:r>
    </w:p>
    <w:p w14:paraId="2B4CD22D" w14:textId="77777777" w:rsidR="00534AB3" w:rsidRPr="0091298E" w:rsidRDefault="00534AB3" w:rsidP="00534AB3">
      <w:pPr>
        <w:pStyle w:val="NormalHanging12a"/>
      </w:pPr>
      <w:r w:rsidRPr="0091298E">
        <w:t>E.</w:t>
      </w:r>
      <w:r w:rsidRPr="0091298E">
        <w:tab/>
        <w:t xml:space="preserve">tā kā 2025. gada 2. decembrī Ekonomikas un monetārā komiteja un Pilsoņu brīvību, tieslietu un </w:t>
      </w:r>
      <w:proofErr w:type="spellStart"/>
      <w:r w:rsidRPr="0091298E">
        <w:t>iekšlietu</w:t>
      </w:r>
      <w:proofErr w:type="spellEnd"/>
      <w:r w:rsidRPr="0091298E">
        <w:t xml:space="preserve"> komiteja rīkoja </w:t>
      </w:r>
      <w:proofErr w:type="spellStart"/>
      <w:r w:rsidRPr="0091298E">
        <w:rPr>
          <w:i/>
        </w:rPr>
        <w:t>Henrica</w:t>
      </w:r>
      <w:proofErr w:type="spellEnd"/>
      <w:r w:rsidRPr="0091298E">
        <w:rPr>
          <w:i/>
        </w:rPr>
        <w:t xml:space="preserve"> </w:t>
      </w:r>
      <w:proofErr w:type="spellStart"/>
      <w:r w:rsidRPr="0091298E">
        <w:rPr>
          <w:i/>
        </w:rPr>
        <w:t>Maria</w:t>
      </w:r>
      <w:proofErr w:type="spellEnd"/>
      <w:r w:rsidRPr="0091298E">
        <w:rPr>
          <w:i/>
        </w:rPr>
        <w:t xml:space="preserve"> </w:t>
      </w:r>
      <w:proofErr w:type="spellStart"/>
      <w:r w:rsidRPr="0091298E">
        <w:rPr>
          <w:i/>
        </w:rPr>
        <w:t>Verbeek-Kusters</w:t>
      </w:r>
      <w:proofErr w:type="spellEnd"/>
      <w:r w:rsidRPr="0091298E">
        <w:t xml:space="preserve"> uzklausīšanu, kurā viņa uzstājās ar ievadrunu un pēc tam atbildēja uz komiteju locekļu jautājumiem;</w:t>
      </w:r>
    </w:p>
    <w:p w14:paraId="3D27E2B6" w14:textId="77777777" w:rsidR="00534AB3" w:rsidRPr="0091298E" w:rsidRDefault="00534AB3" w:rsidP="00534AB3">
      <w:pPr>
        <w:pStyle w:val="NormalHanging12a"/>
      </w:pPr>
      <w:r w:rsidRPr="0091298E">
        <w:t>F.</w:t>
      </w:r>
      <w:r w:rsidRPr="0091298E">
        <w:tab/>
        <w:t xml:space="preserve">tā kā 2025. gada 9. decembrī Iestādes nelikumīgi iegūtu līdzekļu legalizēšanas un terorisma finansēšanas novēršanai Valde pieņēma priekšlikumu iecelt </w:t>
      </w:r>
      <w:proofErr w:type="spellStart"/>
      <w:r w:rsidRPr="0091298E">
        <w:rPr>
          <w:i/>
        </w:rPr>
        <w:t>Henrica</w:t>
      </w:r>
      <w:proofErr w:type="spellEnd"/>
      <w:r w:rsidRPr="0091298E">
        <w:rPr>
          <w:i/>
        </w:rPr>
        <w:t xml:space="preserve"> </w:t>
      </w:r>
      <w:proofErr w:type="spellStart"/>
      <w:r w:rsidRPr="0091298E">
        <w:rPr>
          <w:i/>
        </w:rPr>
        <w:t>Maria</w:t>
      </w:r>
      <w:proofErr w:type="spellEnd"/>
      <w:r w:rsidRPr="0091298E">
        <w:rPr>
          <w:i/>
        </w:rPr>
        <w:t xml:space="preserve"> </w:t>
      </w:r>
      <w:proofErr w:type="spellStart"/>
      <w:r w:rsidRPr="0091298E">
        <w:rPr>
          <w:i/>
        </w:rPr>
        <w:t>Verbeek-Kusters</w:t>
      </w:r>
      <w:proofErr w:type="spellEnd"/>
      <w:r w:rsidRPr="0091298E">
        <w:t xml:space="preserve"> par Iestādes nelikumīgi iegūtu līdzekļu legalizēšanas un terorisma finansēšanas novēršanai </w:t>
      </w:r>
      <w:proofErr w:type="spellStart"/>
      <w:r w:rsidRPr="0091298E">
        <w:t>Izpildvaldes</w:t>
      </w:r>
      <w:proofErr w:type="spellEnd"/>
      <w:r w:rsidRPr="0091298E">
        <w:t xml:space="preserve"> locekli un nosūtīja minēto priekšlikumu Parlamentam,</w:t>
      </w:r>
    </w:p>
    <w:p w14:paraId="3E313C34" w14:textId="77777777" w:rsidR="00534AB3" w:rsidRPr="0091298E" w:rsidRDefault="00534AB3" w:rsidP="00534AB3">
      <w:pPr>
        <w:pStyle w:val="NormalHanging12a"/>
      </w:pPr>
      <w:r w:rsidRPr="0091298E">
        <w:t>1.</w:t>
      </w:r>
      <w:r w:rsidRPr="0091298E">
        <w:tab/>
        <w:t xml:space="preserve">apstiprina priekšlikumu par </w:t>
      </w:r>
      <w:proofErr w:type="spellStart"/>
      <w:r w:rsidRPr="0091298E">
        <w:rPr>
          <w:i/>
          <w:iCs/>
        </w:rPr>
        <w:t>Henrica</w:t>
      </w:r>
      <w:proofErr w:type="spellEnd"/>
      <w:r w:rsidRPr="0091298E">
        <w:rPr>
          <w:i/>
          <w:iCs/>
        </w:rPr>
        <w:t xml:space="preserve"> </w:t>
      </w:r>
      <w:proofErr w:type="spellStart"/>
      <w:r w:rsidRPr="0091298E">
        <w:rPr>
          <w:i/>
          <w:iCs/>
        </w:rPr>
        <w:t>Maria</w:t>
      </w:r>
      <w:proofErr w:type="spellEnd"/>
      <w:r w:rsidRPr="0091298E">
        <w:rPr>
          <w:i/>
          <w:iCs/>
        </w:rPr>
        <w:t xml:space="preserve"> </w:t>
      </w:r>
      <w:proofErr w:type="spellStart"/>
      <w:r w:rsidRPr="0091298E">
        <w:rPr>
          <w:i/>
          <w:iCs/>
        </w:rPr>
        <w:t>Verbeek-Kusters</w:t>
      </w:r>
      <w:proofErr w:type="spellEnd"/>
      <w:r w:rsidRPr="0091298E">
        <w:t xml:space="preserve"> iecelšanu Iestādes nelikumīgi iegūtu līdzekļu legalizēšanas un terorisma finansēšanas novēršanai </w:t>
      </w:r>
      <w:proofErr w:type="spellStart"/>
      <w:r w:rsidRPr="0091298E">
        <w:t>Izpildvaldes</w:t>
      </w:r>
      <w:proofErr w:type="spellEnd"/>
      <w:r w:rsidRPr="0091298E">
        <w:t xml:space="preserve"> locekles amatā;</w:t>
      </w:r>
    </w:p>
    <w:p w14:paraId="01DF79CD" w14:textId="39C7822A" w:rsidR="00B64499" w:rsidRPr="0091298E" w:rsidRDefault="00534AB3" w:rsidP="00B64499">
      <w:pPr>
        <w:pStyle w:val="NormalHanging12a"/>
      </w:pPr>
      <w:r w:rsidRPr="0091298E">
        <w:t>2.</w:t>
      </w:r>
      <w:r w:rsidRPr="0091298E">
        <w:tab/>
        <w:t>uzdod priekšsēdētājai šo lēmumu nosūtīt Padomei, Komisijai, Iestādei nelikumīgi iegūtu līdzekļu legalizēšanas un terorisma finansēšanas novēršanai, kā arī dalībvalstu valdībām.</w:t>
      </w:r>
    </w:p>
    <w:p w14:paraId="1F9FAE9F" w14:textId="52086B82" w:rsidR="00E365E1" w:rsidRPr="0091298E" w:rsidRDefault="00E365E1" w:rsidP="00A170AF"/>
    <w:sectPr w:rsidR="00E365E1" w:rsidRPr="0091298E" w:rsidSect="00B644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30B7" w14:textId="77777777" w:rsidR="00A170AF" w:rsidRPr="00B64499" w:rsidRDefault="00A170AF">
      <w:r w:rsidRPr="00B64499">
        <w:separator/>
      </w:r>
    </w:p>
  </w:endnote>
  <w:endnote w:type="continuationSeparator" w:id="0">
    <w:p w14:paraId="795F4909" w14:textId="77777777" w:rsidR="00A170AF" w:rsidRPr="00B64499" w:rsidRDefault="00A170AF">
      <w:r w:rsidRPr="00B644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7193C" w14:textId="77777777" w:rsidR="00064002" w:rsidRPr="00B6449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7CB60" w14:textId="77777777" w:rsidR="00064002" w:rsidRPr="00B6449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F3924" w14:textId="77777777" w:rsidR="00064002" w:rsidRPr="00B644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18C3E" w14:textId="77777777" w:rsidR="00A170AF" w:rsidRPr="00B64499" w:rsidRDefault="00A170AF">
      <w:r w:rsidRPr="00B64499">
        <w:separator/>
      </w:r>
    </w:p>
  </w:footnote>
  <w:footnote w:type="continuationSeparator" w:id="0">
    <w:p w14:paraId="370878DE" w14:textId="77777777" w:rsidR="00A170AF" w:rsidRPr="00B64499" w:rsidRDefault="00A170AF">
      <w:r w:rsidRPr="00B64499">
        <w:continuationSeparator/>
      </w:r>
    </w:p>
  </w:footnote>
  <w:footnote w:id="1">
    <w:p w14:paraId="2CCF86DE" w14:textId="035B8886" w:rsidR="00534AB3" w:rsidRPr="00B64499" w:rsidRDefault="00534AB3" w:rsidP="00B64499">
      <w:pPr>
        <w:pStyle w:val="FootnoteText"/>
        <w:ind w:left="567" w:hanging="567"/>
        <w:rPr>
          <w:sz w:val="24"/>
          <w:lang w:val="lv-LV"/>
        </w:rPr>
      </w:pPr>
      <w:r w:rsidRPr="00B64499">
        <w:rPr>
          <w:rStyle w:val="FootnoteReference"/>
          <w:sz w:val="24"/>
          <w:lang w:val="lv-LV"/>
        </w:rPr>
        <w:footnoteRef/>
      </w:r>
      <w:r w:rsidR="00B64499" w:rsidRPr="00B64499">
        <w:rPr>
          <w:sz w:val="24"/>
          <w:lang w:val="lv-LV"/>
        </w:rPr>
        <w:t xml:space="preserve"> </w:t>
      </w:r>
      <w:r w:rsidR="00B64499" w:rsidRPr="00B64499">
        <w:rPr>
          <w:sz w:val="24"/>
          <w:lang w:val="lv-LV"/>
        </w:rPr>
        <w:tab/>
      </w:r>
      <w:r w:rsidRPr="00B64499">
        <w:rPr>
          <w:sz w:val="24"/>
          <w:lang w:val="lv-LV"/>
        </w:rPr>
        <w:t xml:space="preserve">OV L, 2024/1620, 19.6.2024., ELI: </w:t>
      </w:r>
      <w:hyperlink r:id="rId1" w:history="1">
        <w:r w:rsidRPr="00F1737E">
          <w:rPr>
            <w:rStyle w:val="Hyperlink"/>
            <w:sz w:val="24"/>
            <w:lang w:val="lv-LV"/>
          </w:rPr>
          <w:t>http://data.europa.eu/eli/reg/2024/1620/oj</w:t>
        </w:r>
      </w:hyperlink>
      <w:r w:rsidRPr="00B64499">
        <w:rPr>
          <w:sz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DA4F4" w14:textId="77777777" w:rsidR="00064002" w:rsidRPr="00B644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3280A" w14:textId="77777777" w:rsidR="00064002" w:rsidRPr="00B644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EE74C" w14:textId="77777777" w:rsidR="00064002" w:rsidRPr="00B644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358045">
    <w:abstractNumId w:val="9"/>
  </w:num>
  <w:num w:numId="2" w16cid:durableId="1512066624">
    <w:abstractNumId w:val="9"/>
  </w:num>
  <w:num w:numId="3" w16cid:durableId="2081170447">
    <w:abstractNumId w:val="7"/>
  </w:num>
  <w:num w:numId="4" w16cid:durableId="1531215008">
    <w:abstractNumId w:val="7"/>
  </w:num>
  <w:num w:numId="5" w16cid:durableId="647520562">
    <w:abstractNumId w:val="6"/>
  </w:num>
  <w:num w:numId="6" w16cid:durableId="1008412333">
    <w:abstractNumId w:val="6"/>
  </w:num>
  <w:num w:numId="7" w16cid:durableId="1702898800">
    <w:abstractNumId w:val="5"/>
  </w:num>
  <w:num w:numId="8" w16cid:durableId="1438329947">
    <w:abstractNumId w:val="5"/>
  </w:num>
  <w:num w:numId="9" w16cid:durableId="754473005">
    <w:abstractNumId w:val="4"/>
  </w:num>
  <w:num w:numId="10" w16cid:durableId="1897163608">
    <w:abstractNumId w:val="4"/>
  </w:num>
  <w:num w:numId="11" w16cid:durableId="907886132">
    <w:abstractNumId w:val="8"/>
  </w:num>
  <w:num w:numId="12" w16cid:durableId="1657565546">
    <w:abstractNumId w:val="8"/>
  </w:num>
  <w:num w:numId="13" w16cid:durableId="89620379">
    <w:abstractNumId w:val="3"/>
  </w:num>
  <w:num w:numId="14" w16cid:durableId="405305136">
    <w:abstractNumId w:val="3"/>
  </w:num>
  <w:num w:numId="15" w16cid:durableId="1309553615">
    <w:abstractNumId w:val="2"/>
  </w:num>
  <w:num w:numId="16" w16cid:durableId="788549877">
    <w:abstractNumId w:val="2"/>
  </w:num>
  <w:num w:numId="17" w16cid:durableId="530532065">
    <w:abstractNumId w:val="1"/>
  </w:num>
  <w:num w:numId="18" w16cid:durableId="1167481267">
    <w:abstractNumId w:val="1"/>
  </w:num>
  <w:num w:numId="19" w16cid:durableId="577135100">
    <w:abstractNumId w:val="0"/>
  </w:num>
  <w:num w:numId="20" w16cid:durableId="1272131902">
    <w:abstractNumId w:val="0"/>
  </w:num>
  <w:num w:numId="21" w16cid:durableId="727412527">
    <w:abstractNumId w:val="9"/>
  </w:num>
  <w:num w:numId="22" w16cid:durableId="2118060860">
    <w:abstractNumId w:val="7"/>
  </w:num>
  <w:num w:numId="23" w16cid:durableId="245964039">
    <w:abstractNumId w:val="6"/>
  </w:num>
  <w:num w:numId="24" w16cid:durableId="1240748307">
    <w:abstractNumId w:val="5"/>
  </w:num>
  <w:num w:numId="25" w16cid:durableId="1206065555">
    <w:abstractNumId w:val="4"/>
  </w:num>
  <w:num w:numId="26" w16cid:durableId="927469748">
    <w:abstractNumId w:val="8"/>
  </w:num>
  <w:num w:numId="27" w16cid:durableId="357849791">
    <w:abstractNumId w:val="3"/>
  </w:num>
  <w:num w:numId="28" w16cid:durableId="73401305">
    <w:abstractNumId w:val="2"/>
  </w:num>
  <w:num w:numId="29" w16cid:durableId="1084572078">
    <w:abstractNumId w:val="1"/>
  </w:num>
  <w:num w:numId="30" w16cid:durableId="2053577421">
    <w:abstractNumId w:val="0"/>
  </w:num>
  <w:num w:numId="31" w16cid:durableId="1355113087">
    <w:abstractNumId w:val="9"/>
  </w:num>
  <w:num w:numId="32" w16cid:durableId="853764589">
    <w:abstractNumId w:val="7"/>
  </w:num>
  <w:num w:numId="33" w16cid:durableId="249579835">
    <w:abstractNumId w:val="6"/>
  </w:num>
  <w:num w:numId="34" w16cid:durableId="1123308309">
    <w:abstractNumId w:val="5"/>
  </w:num>
  <w:num w:numId="35" w16cid:durableId="1068113540">
    <w:abstractNumId w:val="4"/>
  </w:num>
  <w:num w:numId="36" w16cid:durableId="539054576">
    <w:abstractNumId w:val="8"/>
  </w:num>
  <w:num w:numId="37" w16cid:durableId="1755542283">
    <w:abstractNumId w:val="3"/>
  </w:num>
  <w:num w:numId="38" w16cid:durableId="1422873864">
    <w:abstractNumId w:val="2"/>
  </w:num>
  <w:num w:numId="39" w16cid:durableId="1511329257">
    <w:abstractNumId w:val="1"/>
  </w:num>
  <w:num w:numId="40" w16cid:durableId="2070104438">
    <w:abstractNumId w:val="0"/>
  </w:num>
  <w:num w:numId="41" w16cid:durableId="1898854864">
    <w:abstractNumId w:val="10"/>
  </w:num>
  <w:num w:numId="42" w16cid:durableId="1131903267">
    <w:abstractNumId w:val="10"/>
  </w:num>
  <w:num w:numId="43" w16cid:durableId="182131951">
    <w:abstractNumId w:val="10"/>
  </w:num>
  <w:num w:numId="44" w16cid:durableId="18257812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7/2025"/>
    <w:docVar w:name="dvlangue" w:val="LV"/>
    <w:docVar w:name="dvnumam" w:val="0"/>
    <w:docVar w:name="dvpe" w:val="781.368"/>
    <w:docVar w:name="dvrapporteur" w:val="Referenti: "/>
    <w:docVar w:name="dvtitre" w:val="Eiropas Parlamenta 2025. gada XX. XXX lēmums par priekšlikumu iecelt Iestādes nelikumīgi iegūtu līdzekļu legalizēšanas un terorisma finansēšanas novēršanai Izpildvaldes locekļa amatā (N10-0078/2025 – C10-0332/2025 – 2025/0905(NLE))"/>
  </w:docVars>
  <w:rsids>
    <w:rsidRoot w:val="00A170A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630"/>
    <w:rsid w:val="00471C19"/>
    <w:rsid w:val="004867E3"/>
    <w:rsid w:val="00494A28"/>
    <w:rsid w:val="004C0004"/>
    <w:rsid w:val="004C5D52"/>
    <w:rsid w:val="0050519A"/>
    <w:rsid w:val="005072A1"/>
    <w:rsid w:val="00514517"/>
    <w:rsid w:val="00534AB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298E"/>
    <w:rsid w:val="00930C23"/>
    <w:rsid w:val="0093193B"/>
    <w:rsid w:val="009509D8"/>
    <w:rsid w:val="00950B64"/>
    <w:rsid w:val="00981893"/>
    <w:rsid w:val="00A1687D"/>
    <w:rsid w:val="00A170A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499"/>
    <w:rsid w:val="00BD48FE"/>
    <w:rsid w:val="00BD7BD8"/>
    <w:rsid w:val="00BE6ADC"/>
    <w:rsid w:val="00BF082D"/>
    <w:rsid w:val="00C05BFE"/>
    <w:rsid w:val="00C23CD4"/>
    <w:rsid w:val="00C61C0C"/>
    <w:rsid w:val="00C941CB"/>
    <w:rsid w:val="00CC2357"/>
    <w:rsid w:val="00CF071A"/>
    <w:rsid w:val="00D058B8"/>
    <w:rsid w:val="00D145E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37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040D8"/>
  <w15:chartTrackingRefBased/>
  <w15:docId w15:val="{7B579944-02B1-474C-A2A2-D3D703A8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4AB3"/>
    <w:pPr>
      <w:spacing w:before="480" w:after="240"/>
    </w:pPr>
  </w:style>
  <w:style w:type="paragraph" w:customStyle="1" w:styleId="NormalBold">
    <w:name w:val="NormalBold"/>
    <w:basedOn w:val="Normal"/>
    <w:rsid w:val="00534AB3"/>
    <w:rPr>
      <w:b/>
    </w:rPr>
  </w:style>
  <w:style w:type="paragraph" w:customStyle="1" w:styleId="NormalBold12a">
    <w:name w:val="NormalBold12a"/>
    <w:basedOn w:val="Normal"/>
    <w:rsid w:val="00534AB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34AB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1737E"/>
    <w:rPr>
      <w:sz w:val="24"/>
      <w:lang w:val="lv-LV"/>
    </w:rPr>
  </w:style>
  <w:style w:type="character" w:styleId="Hyperlink">
    <w:name w:val="Hyperlink"/>
    <w:basedOn w:val="DefaultParagraphFont"/>
    <w:rsid w:val="00F173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3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3447</Characters>
  <Application>Microsoft Office Word</Application>
  <DocSecurity>0</DocSecurity>
  <Lines>63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2025-12-18T12:00:00Z</dcterms:created>
  <dcterms:modified xsi:type="dcterms:W3CDTF">2025-12-18T12:00:00Z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A10-0267/2025</vt:lpwstr>
  </property>
  <property fmtid="{D5CDD505-2E9C-101B-9397-08002B2CF9AE}" pid="4" name="&lt;Type&gt;">
    <vt:lpwstr>RR</vt:lpwstr>
  </property>
</Properties>
</file>