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0B2D" w14:paraId="49D70CA7" w14:textId="77777777" w:rsidTr="0010095E">
        <w:trPr>
          <w:trHeight w:hRule="exact" w:val="1418"/>
        </w:trPr>
        <w:tc>
          <w:tcPr>
            <w:tcW w:w="6804" w:type="dxa"/>
            <w:shd w:val="clear" w:color="auto" w:fill="auto"/>
            <w:vAlign w:val="center"/>
          </w:tcPr>
          <w:p w14:paraId="4FF82560" w14:textId="77777777" w:rsidR="00751A4A" w:rsidRPr="004A0B2D" w:rsidRDefault="00494375" w:rsidP="0010095E">
            <w:pPr>
              <w:pStyle w:val="EPName"/>
            </w:pPr>
            <w:r w:rsidRPr="004A0B2D">
              <w:t>Evropski parlament</w:t>
            </w:r>
          </w:p>
          <w:p w14:paraId="7DBEBE32" w14:textId="77777777" w:rsidR="00751A4A" w:rsidRPr="004A0B2D" w:rsidRDefault="005F1B17" w:rsidP="005F1B17">
            <w:pPr>
              <w:pStyle w:val="EPTerm"/>
              <w:rPr>
                <w:rStyle w:val="HideTWBExt"/>
                <w:noProof w:val="0"/>
                <w:vanish w:val="0"/>
                <w:color w:val="auto"/>
              </w:rPr>
            </w:pPr>
            <w:r w:rsidRPr="004A0B2D">
              <w:t>2024</w:t>
            </w:r>
            <w:r w:rsidR="00817416" w:rsidRPr="004A0B2D">
              <w:t>-202</w:t>
            </w:r>
            <w:r w:rsidRPr="004A0B2D">
              <w:t>9</w:t>
            </w:r>
          </w:p>
        </w:tc>
        <w:tc>
          <w:tcPr>
            <w:tcW w:w="2268" w:type="dxa"/>
            <w:shd w:val="clear" w:color="auto" w:fill="auto"/>
          </w:tcPr>
          <w:p w14:paraId="19937AB4" w14:textId="77777777" w:rsidR="00751A4A" w:rsidRPr="004A0B2D" w:rsidRDefault="00187494" w:rsidP="0010095E">
            <w:pPr>
              <w:pStyle w:val="EPLogo"/>
            </w:pPr>
            <w:r w:rsidRPr="004A0B2D">
              <w:rPr>
                <w:noProof/>
                <w:lang w:eastAsia="ja-JP"/>
              </w:rPr>
              <w:drawing>
                <wp:inline distT="0" distB="0" distL="0" distR="0" wp14:anchorId="4F4AFA61" wp14:editId="0A744A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0D4486" w14:textId="77777777" w:rsidR="00D058B8" w:rsidRPr="004A0B2D" w:rsidRDefault="00D058B8" w:rsidP="004C5D52">
      <w:pPr>
        <w:pStyle w:val="LineTop"/>
      </w:pPr>
    </w:p>
    <w:p w14:paraId="4A0AAB0F" w14:textId="77777777" w:rsidR="00680577" w:rsidRPr="004A0B2D" w:rsidRDefault="00494375" w:rsidP="00680577">
      <w:pPr>
        <w:pStyle w:val="EPBodyTA1"/>
      </w:pPr>
      <w:r w:rsidRPr="004A0B2D">
        <w:t>SPREJETA BESEDILA</w:t>
      </w:r>
    </w:p>
    <w:p w14:paraId="16514B3F" w14:textId="77777777" w:rsidR="00D058B8" w:rsidRPr="004A0B2D" w:rsidRDefault="00D058B8" w:rsidP="00D058B8">
      <w:pPr>
        <w:pStyle w:val="LineBottom"/>
      </w:pPr>
    </w:p>
    <w:p w14:paraId="47C07FD6" w14:textId="0E44A1E9" w:rsidR="00494375" w:rsidRPr="004A0B2D" w:rsidRDefault="00494375" w:rsidP="00494375">
      <w:pPr>
        <w:pStyle w:val="ATHeading1"/>
      </w:pPr>
      <w:bookmarkStart w:id="0" w:name="TANumber"/>
      <w:r w:rsidRPr="004A0B2D">
        <w:t>P10_TA(2025)0</w:t>
      </w:r>
      <w:bookmarkEnd w:id="0"/>
      <w:r w:rsidR="000F2120" w:rsidRPr="004A0B2D">
        <w:t>34</w:t>
      </w:r>
      <w:r w:rsidR="00634522" w:rsidRPr="004A0B2D">
        <w:t>2</w:t>
      </w:r>
    </w:p>
    <w:p w14:paraId="3EF50750" w14:textId="77777777" w:rsidR="00494375" w:rsidRPr="004A0B2D" w:rsidRDefault="00494375" w:rsidP="00494375">
      <w:pPr>
        <w:pStyle w:val="ATHeading2"/>
      </w:pPr>
      <w:bookmarkStart w:id="1" w:name="title"/>
      <w:r w:rsidRPr="004A0B2D">
        <w:t>Imenovanje člana izvršnega odbora Organa za preprečevanje pranja denarja in financiranja terorizma (AMLA)</w:t>
      </w:r>
      <w:bookmarkEnd w:id="1"/>
    </w:p>
    <w:p w14:paraId="59266858" w14:textId="77777777" w:rsidR="00494375" w:rsidRPr="004A0B2D" w:rsidRDefault="00494375" w:rsidP="00494375">
      <w:pPr>
        <w:rPr>
          <w:i/>
          <w:vanish/>
        </w:rPr>
      </w:pPr>
      <w:r w:rsidRPr="004A0B2D">
        <w:rPr>
          <w:i/>
        </w:rPr>
        <w:fldChar w:fldCharType="begin"/>
      </w:r>
      <w:r w:rsidRPr="004A0B2D">
        <w:rPr>
          <w:i/>
        </w:rPr>
        <w:instrText xml:space="preserve"> TC"(</w:instrText>
      </w:r>
      <w:bookmarkStart w:id="2" w:name="DocNumber"/>
      <w:r w:rsidRPr="004A0B2D">
        <w:rPr>
          <w:i/>
        </w:rPr>
        <w:instrText>A10-0267/2025</w:instrText>
      </w:r>
      <w:bookmarkEnd w:id="2"/>
      <w:r w:rsidRPr="004A0B2D">
        <w:rPr>
          <w:i/>
        </w:rPr>
        <w:instrText xml:space="preserve"> - Poročevalca: Aurore Lalucq, Javier Zarzalejos)"\l3 \n&gt; \* MERGEFORMAT </w:instrText>
      </w:r>
      <w:r w:rsidRPr="004A0B2D">
        <w:rPr>
          <w:i/>
        </w:rPr>
        <w:fldChar w:fldCharType="end"/>
      </w:r>
    </w:p>
    <w:p w14:paraId="317DE178" w14:textId="77777777" w:rsidR="00494375" w:rsidRPr="004A0B2D" w:rsidRDefault="00494375" w:rsidP="00494375">
      <w:pPr>
        <w:rPr>
          <w:vanish/>
        </w:rPr>
      </w:pPr>
      <w:bookmarkStart w:id="3" w:name="Commission"/>
      <w:r w:rsidRPr="004A0B2D">
        <w:rPr>
          <w:vanish/>
        </w:rPr>
        <w:t>Odbor za ekonomske in monetarne zadeve in Odbor za državljanske svoboščine, pravosodje in notranje zadeve</w:t>
      </w:r>
      <w:bookmarkEnd w:id="3"/>
    </w:p>
    <w:p w14:paraId="453F88D8" w14:textId="77777777" w:rsidR="00494375" w:rsidRPr="004A0B2D" w:rsidRDefault="00494375" w:rsidP="00494375">
      <w:pPr>
        <w:rPr>
          <w:vanish/>
        </w:rPr>
      </w:pPr>
      <w:bookmarkStart w:id="4" w:name="PE"/>
      <w:r w:rsidRPr="004A0B2D">
        <w:rPr>
          <w:vanish/>
        </w:rPr>
        <w:t>PE781.368</w:t>
      </w:r>
      <w:bookmarkEnd w:id="4"/>
    </w:p>
    <w:p w14:paraId="31718E8D" w14:textId="77777777" w:rsidR="00494375" w:rsidRPr="004A0B2D" w:rsidRDefault="00494375" w:rsidP="00494375">
      <w:pPr>
        <w:pStyle w:val="ATHeading3"/>
      </w:pPr>
      <w:bookmarkStart w:id="5" w:name="Sujet"/>
      <w:r w:rsidRPr="004A0B2D">
        <w:t>Sklep Evropskega parlamenta z dne 18. decembra 2025 o predlogu za imenovanje člana izvršnega odbora Organa za preprečevanje pranja denarja in financiranja terorizma</w:t>
      </w:r>
      <w:bookmarkEnd w:id="5"/>
      <w:r w:rsidRPr="004A0B2D">
        <w:t xml:space="preserve"> </w:t>
      </w:r>
      <w:bookmarkStart w:id="6" w:name="References"/>
      <w:r w:rsidRPr="004A0B2D">
        <w:t>(N10-0078/2025 – C10-0332/2025 – 2025/0905(NLE))</w:t>
      </w:r>
      <w:bookmarkEnd w:id="6"/>
    </w:p>
    <w:p w14:paraId="46A41311" w14:textId="77777777" w:rsidR="00827197" w:rsidRPr="004A0B2D" w:rsidRDefault="00827197" w:rsidP="00827197">
      <w:pPr>
        <w:pStyle w:val="NormalBold"/>
      </w:pPr>
      <w:r w:rsidRPr="004A0B2D">
        <w:t>(Odobritev)</w:t>
      </w:r>
    </w:p>
    <w:p w14:paraId="1F7C4E84" w14:textId="77777777" w:rsidR="00827197" w:rsidRPr="004A0B2D" w:rsidRDefault="00827197" w:rsidP="00827197">
      <w:pPr>
        <w:pStyle w:val="EPComma"/>
      </w:pPr>
      <w:r w:rsidRPr="004A0B2D">
        <w:rPr>
          <w:i/>
        </w:rPr>
        <w:t>Evropski parlament</w:t>
      </w:r>
      <w:r w:rsidRPr="004A0B2D">
        <w:t>,</w:t>
      </w:r>
    </w:p>
    <w:p w14:paraId="7EDCE189" w14:textId="77777777" w:rsidR="00827197" w:rsidRPr="004A0B2D" w:rsidRDefault="00827197" w:rsidP="00827197">
      <w:pPr>
        <w:pStyle w:val="NormalHanging12a"/>
      </w:pPr>
      <w:r w:rsidRPr="004A0B2D">
        <w:t>–</w:t>
      </w:r>
      <w:r w:rsidRPr="004A0B2D">
        <w:tab/>
        <w:t>ob upoštevanju predloga splošnega odbora Organa za preprečevanje pranja denarja in financiranja terorizma z dne 9. decembra 2025 (Sklep GBSUP 7/2025 (Sklep GBFIU 11/2025)),</w:t>
      </w:r>
    </w:p>
    <w:p w14:paraId="7AC53ED3" w14:textId="77777777" w:rsidR="00827197" w:rsidRPr="004A0B2D" w:rsidRDefault="00827197" w:rsidP="00827197">
      <w:pPr>
        <w:pStyle w:val="NormalHanging12a"/>
        <w:rPr>
          <w:szCs w:val="24"/>
        </w:rPr>
      </w:pPr>
      <w:r w:rsidRPr="004A0B2D">
        <w:t>–</w:t>
      </w:r>
      <w:r w:rsidRPr="004A0B2D">
        <w:tab/>
        <w:t>ob upoštevanju člena 63(4) Uredbe (EU) 2024/1620 Evropskega parlamenta in Sveta z dne 31. maja 2024 o ustanovitvi organa za preprečevanje pranja denarja in financiranja terorizma ter o spremembi uredb (EU) št. 1093/2010, (EU) št. 1094/2010 in (EU) št. 1095/2010</w:t>
      </w:r>
      <w:r w:rsidRPr="004A0B2D">
        <w:rPr>
          <w:rStyle w:val="FootnoteReference"/>
        </w:rPr>
        <w:footnoteReference w:id="1"/>
      </w:r>
      <w:r w:rsidRPr="004A0B2D">
        <w:t xml:space="preserve">, </w:t>
      </w:r>
    </w:p>
    <w:p w14:paraId="7C0820CE" w14:textId="77777777" w:rsidR="00827197" w:rsidRPr="004A0B2D" w:rsidRDefault="00827197" w:rsidP="00827197">
      <w:pPr>
        <w:spacing w:after="240"/>
        <w:ind w:left="567" w:hanging="567"/>
      </w:pPr>
      <w:r w:rsidRPr="004A0B2D">
        <w:t>–</w:t>
      </w:r>
      <w:r w:rsidRPr="004A0B2D">
        <w:tab/>
        <w:t>ob upoštevanju sklepa konference predsednikov z dne 22. oktobra 2025 o pravilih za imenovanje predstavnikov Evropskega parlamenta ali drugih oseb v upravne odbore ali na druge položaje v agencijah in organih,</w:t>
      </w:r>
    </w:p>
    <w:p w14:paraId="5EDF7E4A" w14:textId="77777777" w:rsidR="00827197" w:rsidRPr="004A0B2D" w:rsidRDefault="00827197" w:rsidP="00827197">
      <w:pPr>
        <w:pStyle w:val="NormalHanging12a"/>
      </w:pPr>
      <w:r w:rsidRPr="004A0B2D">
        <w:t>–</w:t>
      </w:r>
      <w:r w:rsidRPr="004A0B2D">
        <w:tab/>
        <w:t>ob upoštevanju Poslovnika,</w:t>
      </w:r>
    </w:p>
    <w:p w14:paraId="3EFCB5AC" w14:textId="77777777" w:rsidR="00827197" w:rsidRPr="004A0B2D" w:rsidRDefault="00827197" w:rsidP="00827197">
      <w:pPr>
        <w:pStyle w:val="NormalHanging12a"/>
      </w:pPr>
      <w:r w:rsidRPr="004A0B2D">
        <w:t>–</w:t>
      </w:r>
      <w:r w:rsidRPr="004A0B2D">
        <w:tab/>
        <w:t>ob upoštevanju poročila Odbora za ekonomske in monetarne zadeve in Odbora za državljanske svoboščine, pravosodje in notranje zadeve (A10</w:t>
      </w:r>
      <w:r w:rsidRPr="004A0B2D">
        <w:noBreakHyphen/>
        <w:t>0267/2025),</w:t>
      </w:r>
    </w:p>
    <w:p w14:paraId="7FD26AB0" w14:textId="77777777" w:rsidR="00827197" w:rsidRPr="004A0B2D" w:rsidRDefault="00827197" w:rsidP="00827197">
      <w:pPr>
        <w:pStyle w:val="NormalHanging12a"/>
      </w:pPr>
      <w:r w:rsidRPr="004A0B2D">
        <w:t>A.</w:t>
      </w:r>
      <w:r w:rsidRPr="004A0B2D">
        <w:tab/>
        <w:t xml:space="preserve">ker člen 63(4) Uredbe (EU) 2024/1620 določa, da se člani izvršnega odbora Organa za preprečevanje pranja denarja in financiranja terorizma izberejo na podlagi dosežkov, kompetenc, znanja, poštenosti, ugleda in izkušenj na področju preprečevanja pranja </w:t>
      </w:r>
      <w:r w:rsidRPr="004A0B2D">
        <w:lastRenderedPageBreak/>
        <w:t>denarja in financiranja terorizma ter drugih ustreznih kvalifikacij;</w:t>
      </w:r>
    </w:p>
    <w:p w14:paraId="4653CEA9" w14:textId="77777777" w:rsidR="00827197" w:rsidRPr="004A0B2D" w:rsidRDefault="00827197" w:rsidP="00827197">
      <w:pPr>
        <w:pStyle w:val="NormalHanging12a"/>
      </w:pPr>
      <w:r w:rsidRPr="004A0B2D">
        <w:t>B.</w:t>
      </w:r>
      <w:r w:rsidRPr="004A0B2D">
        <w:tab/>
        <w:t>ker je Parlament zavezan zagotavljanju uravnotežene zastopanosti spolov na najvišjih položajih v institucijah, organih in agencijah Unije; ker bi morale vse institucije in organi na ravni Unije in nacionalni ravni izvajati konkretne ukrepe za zagotavljanje uravnotežene zastopanosti spolov; ker Parlament pričakuje, da bo prejel ožji seznam vsaj dveh kvalificiranih kandidatov za prihodnja imenovanja, da bi ohranili uravnoteženo zastopanost spolov v izvršnem odboru Organa za preprečevanje pranja denarja in financiranja terorizma, kot je navedeno v uvodni izjavi 66 Uredbe (EU) 2024/1620;</w:t>
      </w:r>
    </w:p>
    <w:p w14:paraId="182BF274" w14:textId="77777777" w:rsidR="00827197" w:rsidRPr="004A0B2D" w:rsidRDefault="00827197" w:rsidP="00827197">
      <w:pPr>
        <w:pStyle w:val="NormalHanging12a"/>
      </w:pPr>
      <w:r w:rsidRPr="004A0B2D">
        <w:t>C.</w:t>
      </w:r>
      <w:r w:rsidRPr="004A0B2D">
        <w:tab/>
        <w:t>ker je Komisija 12. novembra 2025 v skladu s členom 63(4) Uredbe (EU) 2024/1620 sprejela ožji seznam z eno kandidatko za mesto člana izvršnega odbora Organa za preprečevanje pranja denarja in financiranja terorizma ter ga predložila Parlamentu;</w:t>
      </w:r>
    </w:p>
    <w:p w14:paraId="6901036F" w14:textId="77777777" w:rsidR="00827197" w:rsidRPr="004A0B2D" w:rsidRDefault="00827197" w:rsidP="00827197">
      <w:pPr>
        <w:pStyle w:val="NormalHanging12a"/>
      </w:pPr>
      <w:r w:rsidRPr="004A0B2D">
        <w:t>D.</w:t>
      </w:r>
      <w:r w:rsidRPr="004A0B2D">
        <w:tab/>
        <w:t>ker sta Odbor za ekonomske in monetarne zadeve ter Odbor za državljanske svoboščine, pravosodje in notranje zadeve ocenila reference predlagane kandidatke za mesto članice izvršnega odbora Organa za preprečevanje pranja denarja in financiranja terorizma, zlasti glede na zahteve iz člena 63 Uredbe (EU) 2024/1620;</w:t>
      </w:r>
    </w:p>
    <w:p w14:paraId="66EDBB79" w14:textId="77777777" w:rsidR="00827197" w:rsidRPr="004A0B2D" w:rsidRDefault="00827197" w:rsidP="00827197">
      <w:pPr>
        <w:pStyle w:val="NormalHanging12a"/>
      </w:pPr>
      <w:r w:rsidRPr="004A0B2D">
        <w:t>E.</w:t>
      </w:r>
      <w:r w:rsidRPr="004A0B2D">
        <w:tab/>
        <w:t>ker sta Odbor za ekonomske in monetarne zadeve ter Odbor za državljanske svoboščine, pravosodje in notranje zadeve 2. decembra 2025 poslušala predstavitev Henrice Marie Verbeek-Kusters, na kateri je podala uvodno izjavo, nato pa odgovarjala na vprašanja članov odborov;</w:t>
      </w:r>
    </w:p>
    <w:p w14:paraId="493DFE5A" w14:textId="77777777" w:rsidR="00827197" w:rsidRPr="004A0B2D" w:rsidRDefault="00827197" w:rsidP="00827197">
      <w:pPr>
        <w:pStyle w:val="NormalHanging12a"/>
      </w:pPr>
      <w:r w:rsidRPr="004A0B2D">
        <w:t>F.</w:t>
      </w:r>
      <w:r w:rsidRPr="004A0B2D">
        <w:tab/>
        <w:t>ker je splošni odbor Organa za preprečevanje pranja denarja in financiranja terorizma 9. decembra 2025 sprejel predlog o imenovanju Henrice Marie Verbeek-Kusters za članico izvršnega odbora Organa za preprečevanje pranja denarja in financiranja terorizma ter ta predlog posredoval Parlamentu;</w:t>
      </w:r>
    </w:p>
    <w:p w14:paraId="6A53A406" w14:textId="77777777" w:rsidR="00827197" w:rsidRPr="004A0B2D" w:rsidRDefault="00827197" w:rsidP="00827197">
      <w:pPr>
        <w:pStyle w:val="NormalHanging12a"/>
      </w:pPr>
      <w:r w:rsidRPr="004A0B2D">
        <w:t>1.</w:t>
      </w:r>
      <w:r w:rsidRPr="004A0B2D">
        <w:tab/>
        <w:t>odobri predlog za imenovanje Henrice Marie Verbeek-Kusters za članico izvršnega odbora Organa za preprečevanje pranja denarja in financiranja terorizma;</w:t>
      </w:r>
    </w:p>
    <w:p w14:paraId="5A19D516" w14:textId="456474E5" w:rsidR="00E365E1" w:rsidRPr="004A0B2D" w:rsidRDefault="00827197" w:rsidP="00177D4A">
      <w:pPr>
        <w:pStyle w:val="NormalHanging12a"/>
      </w:pPr>
      <w:r w:rsidRPr="004A0B2D">
        <w:t>2.</w:t>
      </w:r>
      <w:r w:rsidRPr="004A0B2D">
        <w:tab/>
        <w:t>naroči svoji predsednici, naj ta sklep posreduje Svetu, Komisiji, Organu za preprečevanje pranja denarja in financiranja terorizma ter vladam držav članic.</w:t>
      </w:r>
    </w:p>
    <w:sectPr w:rsidR="00E365E1" w:rsidRPr="004A0B2D" w:rsidSect="006A4B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0E2E9" w14:textId="77777777" w:rsidR="00494375" w:rsidRPr="006A4BDF" w:rsidRDefault="00494375">
      <w:r w:rsidRPr="006A4BDF">
        <w:separator/>
      </w:r>
    </w:p>
  </w:endnote>
  <w:endnote w:type="continuationSeparator" w:id="0">
    <w:p w14:paraId="5C8F0EC9" w14:textId="77777777" w:rsidR="00494375" w:rsidRPr="006A4BDF" w:rsidRDefault="00494375">
      <w:r w:rsidRPr="006A4B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0E2D0" w14:textId="77777777" w:rsidR="00064002" w:rsidRPr="006A4B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4CF9D" w14:textId="77777777" w:rsidR="00064002" w:rsidRPr="006A4B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69AD3" w14:textId="77777777" w:rsidR="00064002" w:rsidRPr="006A4B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50CA3" w14:textId="77777777" w:rsidR="00494375" w:rsidRPr="006A4BDF" w:rsidRDefault="00494375">
      <w:r w:rsidRPr="006A4BDF">
        <w:separator/>
      </w:r>
    </w:p>
  </w:footnote>
  <w:footnote w:type="continuationSeparator" w:id="0">
    <w:p w14:paraId="4ADCC574" w14:textId="77777777" w:rsidR="00494375" w:rsidRPr="006A4BDF" w:rsidRDefault="00494375">
      <w:r w:rsidRPr="006A4BDF">
        <w:continuationSeparator/>
      </w:r>
    </w:p>
  </w:footnote>
  <w:footnote w:id="1">
    <w:p w14:paraId="76D4A68D" w14:textId="27D22F11" w:rsidR="00827197" w:rsidRPr="006A4BDF" w:rsidRDefault="00827197" w:rsidP="006A4BDF">
      <w:pPr>
        <w:pStyle w:val="FootnoteText"/>
        <w:ind w:left="567" w:hanging="567"/>
        <w:rPr>
          <w:sz w:val="24"/>
          <w:lang w:val="sl-SI"/>
        </w:rPr>
      </w:pPr>
      <w:r w:rsidRPr="006A4BDF">
        <w:rPr>
          <w:rStyle w:val="FootnoteReference"/>
          <w:sz w:val="24"/>
          <w:lang w:val="sl-SI"/>
        </w:rPr>
        <w:footnoteRef/>
      </w:r>
      <w:r w:rsidR="006A4BDF" w:rsidRPr="006A4BDF">
        <w:rPr>
          <w:sz w:val="24"/>
          <w:lang w:val="sl-SI"/>
        </w:rPr>
        <w:t xml:space="preserve"> </w:t>
      </w:r>
      <w:r w:rsidR="006A4BDF" w:rsidRPr="006A4BDF">
        <w:rPr>
          <w:sz w:val="24"/>
          <w:lang w:val="sl-SI"/>
        </w:rPr>
        <w:tab/>
      </w:r>
      <w:r w:rsidRPr="006A4BDF">
        <w:rPr>
          <w:sz w:val="24"/>
          <w:lang w:val="sl-SI"/>
        </w:rPr>
        <w:t xml:space="preserve">UL L, 2024/1620, 19.6.2024, ELI: </w:t>
      </w:r>
      <w:hyperlink r:id="rId1" w:history="1">
        <w:r w:rsidRPr="00177D4A">
          <w:rPr>
            <w:rStyle w:val="Hyperlink"/>
            <w:sz w:val="24"/>
            <w:lang w:val="sl-SI"/>
          </w:rPr>
          <w:t>http://data.europa.eu/eli/reg/2024/1620/oj</w:t>
        </w:r>
      </w:hyperlink>
      <w:r w:rsidRPr="006A4BD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270C8" w14:textId="77777777" w:rsidR="00064002" w:rsidRPr="006A4B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9CF4C" w14:textId="77777777" w:rsidR="00064002" w:rsidRPr="006A4B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E4172" w14:textId="77777777" w:rsidR="00064002" w:rsidRPr="006A4B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1960362">
    <w:abstractNumId w:val="9"/>
  </w:num>
  <w:num w:numId="2" w16cid:durableId="1431316868">
    <w:abstractNumId w:val="9"/>
  </w:num>
  <w:num w:numId="3" w16cid:durableId="595678678">
    <w:abstractNumId w:val="7"/>
  </w:num>
  <w:num w:numId="4" w16cid:durableId="1337615606">
    <w:abstractNumId w:val="7"/>
  </w:num>
  <w:num w:numId="5" w16cid:durableId="1387684399">
    <w:abstractNumId w:val="6"/>
  </w:num>
  <w:num w:numId="6" w16cid:durableId="32846444">
    <w:abstractNumId w:val="6"/>
  </w:num>
  <w:num w:numId="7" w16cid:durableId="157615914">
    <w:abstractNumId w:val="5"/>
  </w:num>
  <w:num w:numId="8" w16cid:durableId="764112987">
    <w:abstractNumId w:val="5"/>
  </w:num>
  <w:num w:numId="9" w16cid:durableId="1611281667">
    <w:abstractNumId w:val="4"/>
  </w:num>
  <w:num w:numId="10" w16cid:durableId="31811174">
    <w:abstractNumId w:val="4"/>
  </w:num>
  <w:num w:numId="11" w16cid:durableId="375130355">
    <w:abstractNumId w:val="8"/>
  </w:num>
  <w:num w:numId="12" w16cid:durableId="1993632805">
    <w:abstractNumId w:val="8"/>
  </w:num>
  <w:num w:numId="13" w16cid:durableId="804927441">
    <w:abstractNumId w:val="3"/>
  </w:num>
  <w:num w:numId="14" w16cid:durableId="197547942">
    <w:abstractNumId w:val="3"/>
  </w:num>
  <w:num w:numId="15" w16cid:durableId="507405530">
    <w:abstractNumId w:val="2"/>
  </w:num>
  <w:num w:numId="16" w16cid:durableId="2040160466">
    <w:abstractNumId w:val="2"/>
  </w:num>
  <w:num w:numId="17" w16cid:durableId="679477475">
    <w:abstractNumId w:val="1"/>
  </w:num>
  <w:num w:numId="18" w16cid:durableId="563108624">
    <w:abstractNumId w:val="1"/>
  </w:num>
  <w:num w:numId="19" w16cid:durableId="292566815">
    <w:abstractNumId w:val="0"/>
  </w:num>
  <w:num w:numId="20" w16cid:durableId="474955409">
    <w:abstractNumId w:val="0"/>
  </w:num>
  <w:num w:numId="21" w16cid:durableId="373041225">
    <w:abstractNumId w:val="9"/>
  </w:num>
  <w:num w:numId="22" w16cid:durableId="663320735">
    <w:abstractNumId w:val="7"/>
  </w:num>
  <w:num w:numId="23" w16cid:durableId="1497915026">
    <w:abstractNumId w:val="6"/>
  </w:num>
  <w:num w:numId="24" w16cid:durableId="66345748">
    <w:abstractNumId w:val="5"/>
  </w:num>
  <w:num w:numId="25" w16cid:durableId="1516504245">
    <w:abstractNumId w:val="4"/>
  </w:num>
  <w:num w:numId="26" w16cid:durableId="603272665">
    <w:abstractNumId w:val="8"/>
  </w:num>
  <w:num w:numId="27" w16cid:durableId="1741125630">
    <w:abstractNumId w:val="3"/>
  </w:num>
  <w:num w:numId="28" w16cid:durableId="1950159601">
    <w:abstractNumId w:val="2"/>
  </w:num>
  <w:num w:numId="29" w16cid:durableId="610279224">
    <w:abstractNumId w:val="1"/>
  </w:num>
  <w:num w:numId="30" w16cid:durableId="201331157">
    <w:abstractNumId w:val="0"/>
  </w:num>
  <w:num w:numId="31" w16cid:durableId="1438788364">
    <w:abstractNumId w:val="9"/>
  </w:num>
  <w:num w:numId="32" w16cid:durableId="1860272052">
    <w:abstractNumId w:val="7"/>
  </w:num>
  <w:num w:numId="33" w16cid:durableId="261300185">
    <w:abstractNumId w:val="6"/>
  </w:num>
  <w:num w:numId="34" w16cid:durableId="1185437336">
    <w:abstractNumId w:val="5"/>
  </w:num>
  <w:num w:numId="35" w16cid:durableId="1397557042">
    <w:abstractNumId w:val="4"/>
  </w:num>
  <w:num w:numId="36" w16cid:durableId="1322080911">
    <w:abstractNumId w:val="8"/>
  </w:num>
  <w:num w:numId="37" w16cid:durableId="1325233925">
    <w:abstractNumId w:val="3"/>
  </w:num>
  <w:num w:numId="38" w16cid:durableId="1245530467">
    <w:abstractNumId w:val="2"/>
  </w:num>
  <w:num w:numId="39" w16cid:durableId="1476605022">
    <w:abstractNumId w:val="1"/>
  </w:num>
  <w:num w:numId="40" w16cid:durableId="1266379161">
    <w:abstractNumId w:val="0"/>
  </w:num>
  <w:num w:numId="41" w16cid:durableId="998114431">
    <w:abstractNumId w:val="10"/>
  </w:num>
  <w:num w:numId="42" w16cid:durableId="469636933">
    <w:abstractNumId w:val="10"/>
  </w:num>
  <w:num w:numId="43" w16cid:durableId="646782949">
    <w:abstractNumId w:val="10"/>
  </w:num>
  <w:num w:numId="44" w16cid:durableId="5717401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7/2025"/>
    <w:docVar w:name="dvlangue" w:val="SL"/>
    <w:docVar w:name="dvnumam" w:val="0"/>
    <w:docVar w:name="dvpe" w:val="781.368"/>
    <w:docVar w:name="dvrapporteur" w:val="Poročevalca: "/>
    <w:docVar w:name="dvtitre" w:val="Sklep Evropskega parlamenta z dne 18. decembra 2025 o predlogu za imenovanje člana izvršnega odbora Organa za preprečevanje pranja denarja in financiranja terorizma(N10-0078/2025 – C10-0332/2025 – 2025/0905(NLE))"/>
  </w:docVars>
  <w:rsids>
    <w:rsidRoot w:val="00494375"/>
    <w:rsid w:val="00002272"/>
    <w:rsid w:val="00064002"/>
    <w:rsid w:val="000677B9"/>
    <w:rsid w:val="000831BA"/>
    <w:rsid w:val="000A42CC"/>
    <w:rsid w:val="000E7DD9"/>
    <w:rsid w:val="000F2120"/>
    <w:rsid w:val="0010095E"/>
    <w:rsid w:val="00125B37"/>
    <w:rsid w:val="00177D4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375"/>
    <w:rsid w:val="00494A28"/>
    <w:rsid w:val="004A0B2D"/>
    <w:rsid w:val="004C0004"/>
    <w:rsid w:val="004C5D52"/>
    <w:rsid w:val="0050519A"/>
    <w:rsid w:val="005072A1"/>
    <w:rsid w:val="00514517"/>
    <w:rsid w:val="00545827"/>
    <w:rsid w:val="00560270"/>
    <w:rsid w:val="005C2568"/>
    <w:rsid w:val="005F1B17"/>
    <w:rsid w:val="006037C0"/>
    <w:rsid w:val="00634522"/>
    <w:rsid w:val="006631B6"/>
    <w:rsid w:val="00680577"/>
    <w:rsid w:val="006A4BDF"/>
    <w:rsid w:val="006E3083"/>
    <w:rsid w:val="006F74FA"/>
    <w:rsid w:val="00731ADD"/>
    <w:rsid w:val="00734777"/>
    <w:rsid w:val="00747932"/>
    <w:rsid w:val="00751A4A"/>
    <w:rsid w:val="00756632"/>
    <w:rsid w:val="00762C74"/>
    <w:rsid w:val="00786EC0"/>
    <w:rsid w:val="007D1690"/>
    <w:rsid w:val="007E22AD"/>
    <w:rsid w:val="00817416"/>
    <w:rsid w:val="0082719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A029C"/>
  <w15:chartTrackingRefBased/>
  <w15:docId w15:val="{DC1AF46E-6DA3-472F-BE3F-6A08E0280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27197"/>
    <w:pPr>
      <w:spacing w:before="480" w:after="240"/>
    </w:pPr>
  </w:style>
  <w:style w:type="paragraph" w:customStyle="1" w:styleId="NormalBold">
    <w:name w:val="NormalBold"/>
    <w:basedOn w:val="Normal"/>
    <w:rsid w:val="00827197"/>
    <w:rPr>
      <w:b/>
    </w:rPr>
  </w:style>
  <w:style w:type="paragraph" w:customStyle="1" w:styleId="NormalHanging12a">
    <w:name w:val="NormalHanging12a"/>
    <w:basedOn w:val="Normal"/>
    <w:rsid w:val="00827197"/>
    <w:pPr>
      <w:spacing w:after="240"/>
      <w:ind w:left="567" w:hanging="567"/>
    </w:pPr>
  </w:style>
  <w:style w:type="character" w:styleId="Hyperlink">
    <w:name w:val="Hyperlink"/>
    <w:basedOn w:val="DefaultParagraphFont"/>
    <w:rsid w:val="00177D4A"/>
    <w:rPr>
      <w:color w:val="0563C1" w:themeColor="hyperlink"/>
      <w:u w:val="single"/>
    </w:rPr>
  </w:style>
  <w:style w:type="character" w:styleId="UnresolvedMention">
    <w:name w:val="Unresolved Mention"/>
    <w:basedOn w:val="DefaultParagraphFont"/>
    <w:uiPriority w:val="99"/>
    <w:semiHidden/>
    <w:unhideWhenUsed/>
    <w:rsid w:val="00177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2025-12-18T11:38:00Z</dcterms:created>
  <dcterms:modified xsi:type="dcterms:W3CDTF">2025-12-18T11:38:00Z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A10-0267/2025</vt:lpwstr>
  </property>
  <property fmtid="{D5CDD505-2E9C-101B-9397-08002B2CF9AE}" pid="4" name="&lt;Type&gt;">
    <vt:lpwstr>RR</vt:lpwstr>
  </property>
</Properties>
</file>