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75B8" w14:paraId="3687DC6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3C362C" w14:textId="77777777" w:rsidR="00751A4A" w:rsidRPr="00E275B8" w:rsidRDefault="0068750A" w:rsidP="0010095E">
            <w:pPr>
              <w:pStyle w:val="EPName"/>
            </w:pPr>
            <w:r w:rsidRPr="00E275B8">
              <w:t>Parlament Ewropew</w:t>
            </w:r>
          </w:p>
          <w:p w14:paraId="48F71D9C" w14:textId="77777777" w:rsidR="00751A4A" w:rsidRPr="00E275B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75B8">
              <w:t>2024</w:t>
            </w:r>
            <w:r w:rsidR="00817416" w:rsidRPr="00E275B8">
              <w:t>-202</w:t>
            </w:r>
            <w:r w:rsidRPr="00E275B8">
              <w:t>9</w:t>
            </w:r>
          </w:p>
        </w:tc>
        <w:tc>
          <w:tcPr>
            <w:tcW w:w="2268" w:type="dxa"/>
            <w:shd w:val="clear" w:color="auto" w:fill="auto"/>
          </w:tcPr>
          <w:p w14:paraId="4B37CB87" w14:textId="77777777" w:rsidR="00751A4A" w:rsidRPr="00E275B8" w:rsidRDefault="00187494" w:rsidP="0010095E">
            <w:pPr>
              <w:pStyle w:val="EPLogo"/>
            </w:pPr>
            <w:r w:rsidRPr="00E275B8">
              <w:rPr>
                <w:noProof/>
                <w:lang w:eastAsia="ja-JP"/>
              </w:rPr>
              <w:drawing>
                <wp:inline distT="0" distB="0" distL="0" distR="0" wp14:anchorId="551A0BBC" wp14:editId="63410FE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200808" w14:textId="77777777" w:rsidR="00D058B8" w:rsidRPr="00E275B8" w:rsidRDefault="00D058B8" w:rsidP="004C5D52">
      <w:pPr>
        <w:pStyle w:val="LineTop"/>
      </w:pPr>
    </w:p>
    <w:p w14:paraId="08E0EADC" w14:textId="77777777" w:rsidR="00680577" w:rsidRPr="00E275B8" w:rsidRDefault="0068750A" w:rsidP="00680577">
      <w:pPr>
        <w:pStyle w:val="EPBodyTA1"/>
      </w:pPr>
      <w:r w:rsidRPr="00E275B8">
        <w:t>TESTI ADOTTATI</w:t>
      </w:r>
    </w:p>
    <w:p w14:paraId="379EA621" w14:textId="77777777" w:rsidR="00D058B8" w:rsidRPr="00E275B8" w:rsidRDefault="00D058B8" w:rsidP="00D058B8">
      <w:pPr>
        <w:pStyle w:val="LineBottom"/>
      </w:pPr>
    </w:p>
    <w:p w14:paraId="5C582045" w14:textId="71173E58" w:rsidR="0068750A" w:rsidRPr="00E275B8" w:rsidRDefault="0068750A" w:rsidP="0068750A">
      <w:pPr>
        <w:pStyle w:val="ATHeading1"/>
      </w:pPr>
      <w:bookmarkStart w:id="0" w:name="TANumber"/>
      <w:r w:rsidRPr="00E275B8">
        <w:t>P10_TA(2025)0</w:t>
      </w:r>
      <w:bookmarkEnd w:id="0"/>
      <w:r w:rsidR="00527DAD">
        <w:t>343</w:t>
      </w:r>
    </w:p>
    <w:p w14:paraId="3BDAE091" w14:textId="07BB1C12" w:rsidR="0068750A" w:rsidRPr="00E275B8" w:rsidRDefault="00E932C4" w:rsidP="0068750A">
      <w:pPr>
        <w:pStyle w:val="ATHeading2"/>
      </w:pPr>
      <w:r w:rsidRPr="00E932C4">
        <w:t>L-implimentazzjoni tar-reġim ta' kundizzjonalità tal-istat tad-dritt</w:t>
      </w:r>
    </w:p>
    <w:p w14:paraId="56E5EAEC" w14:textId="49CCE43E" w:rsidR="0068750A" w:rsidRPr="00E275B8" w:rsidRDefault="0068750A" w:rsidP="0068750A">
      <w:pPr>
        <w:rPr>
          <w:i/>
          <w:vanish/>
        </w:rPr>
      </w:pPr>
      <w:r w:rsidRPr="00E275B8">
        <w:rPr>
          <w:i/>
        </w:rPr>
        <w:fldChar w:fldCharType="begin"/>
      </w:r>
      <w:r w:rsidRPr="00E275B8">
        <w:rPr>
          <w:i/>
        </w:rPr>
        <w:instrText xml:space="preserve"> TC"(</w:instrText>
      </w:r>
      <w:bookmarkStart w:id="1" w:name="DocNumber"/>
      <w:r w:rsidRPr="00E275B8">
        <w:rPr>
          <w:i/>
        </w:rPr>
        <w:instrText>A10-0240/2025</w:instrText>
      </w:r>
      <w:bookmarkEnd w:id="1"/>
      <w:r w:rsidRPr="00E275B8">
        <w:rPr>
          <w:i/>
        </w:rPr>
        <w:instrText xml:space="preserve"> - Rapporteur</w:instrText>
      </w:r>
      <w:r w:rsidR="00991158">
        <w:rPr>
          <w:i/>
        </w:rPr>
        <w:instrText>s</w:instrText>
      </w:r>
      <w:r w:rsidRPr="00E275B8">
        <w:rPr>
          <w:i/>
        </w:rPr>
        <w:instrText xml:space="preserve">: Jean-Marc Germain, Monika Hohlmeier)"\l3 \n&gt; \* MERGEFORMAT </w:instrText>
      </w:r>
      <w:r w:rsidRPr="00E275B8">
        <w:rPr>
          <w:i/>
        </w:rPr>
        <w:fldChar w:fldCharType="end"/>
      </w:r>
    </w:p>
    <w:p w14:paraId="4D724E2E" w14:textId="77777777" w:rsidR="0068750A" w:rsidRPr="00E275B8" w:rsidRDefault="0068750A" w:rsidP="0068750A">
      <w:pPr>
        <w:rPr>
          <w:vanish/>
        </w:rPr>
      </w:pPr>
      <w:bookmarkStart w:id="2" w:name="Commission"/>
      <w:r w:rsidRPr="00E275B8">
        <w:rPr>
          <w:vanish/>
        </w:rPr>
        <w:t>Kumitat għall-Baġits, Kumitat għall-Kontroll tal-Baġit</w:t>
      </w:r>
      <w:bookmarkEnd w:id="2"/>
    </w:p>
    <w:p w14:paraId="352E0A83" w14:textId="77777777" w:rsidR="0068750A" w:rsidRPr="00E275B8" w:rsidRDefault="0068750A" w:rsidP="0068750A">
      <w:pPr>
        <w:rPr>
          <w:vanish/>
        </w:rPr>
      </w:pPr>
      <w:bookmarkStart w:id="3" w:name="PE"/>
      <w:r w:rsidRPr="00E275B8">
        <w:rPr>
          <w:vanish/>
        </w:rPr>
        <w:t>PE774.270</w:t>
      </w:r>
      <w:bookmarkEnd w:id="3"/>
    </w:p>
    <w:p w14:paraId="42560839" w14:textId="43C129AA" w:rsidR="0068750A" w:rsidRPr="00E275B8" w:rsidRDefault="0068750A" w:rsidP="0068750A">
      <w:pPr>
        <w:pStyle w:val="ATHeading3"/>
      </w:pPr>
      <w:bookmarkStart w:id="4" w:name="Sujet"/>
      <w:r w:rsidRPr="00E275B8">
        <w:t>Riżoluzzjoni tal-Parlament Ewropew ta</w:t>
      </w:r>
      <w:r w:rsidR="00AF306F">
        <w:t>t-18</w:t>
      </w:r>
      <w:r w:rsidRPr="00E275B8">
        <w:t xml:space="preserve"> ta' Diċembru 2025 dwar l-implimentazzjoni tar-reġim ta’ kundizzjonalità tal-istat tad-dritt</w:t>
      </w:r>
      <w:bookmarkEnd w:id="4"/>
      <w:r w:rsidRPr="00E275B8">
        <w:t xml:space="preserve"> </w:t>
      </w:r>
      <w:bookmarkStart w:id="5" w:name="References"/>
      <w:r w:rsidRPr="00E275B8">
        <w:t>(2025/2061(INI))</w:t>
      </w:r>
      <w:bookmarkEnd w:id="5"/>
    </w:p>
    <w:p w14:paraId="216E1122" w14:textId="77777777" w:rsidR="00AC7872" w:rsidRPr="00E275B8" w:rsidRDefault="00AC7872" w:rsidP="00AC7872">
      <w:pPr>
        <w:pStyle w:val="EPComma"/>
      </w:pPr>
      <w:r w:rsidRPr="00E275B8">
        <w:rPr>
          <w:rStyle w:val="Italic"/>
        </w:rPr>
        <w:t>Il-Parlament Ewropew</w:t>
      </w:r>
      <w:r w:rsidRPr="00E275B8">
        <w:t>,</w:t>
      </w:r>
    </w:p>
    <w:p w14:paraId="16941C6C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t-Trattat dwar l-Unjoni Ewropea (TUE), u b’mod partikolari l-Artikoli 2, 4(3) u 7 tiegħu,</w:t>
      </w:r>
    </w:p>
    <w:p w14:paraId="4B131142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t-Trattat dwar il-Funzjonament tal-Unjoni Ewropea (TFUE),</w:t>
      </w:r>
    </w:p>
    <w:p w14:paraId="3589E965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l-Karta tad-Drittijiet Fundamentali tal-Unjoni Ewropea (il-Karta),</w:t>
      </w:r>
    </w:p>
    <w:p w14:paraId="06CB880F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l-Konvenzjoni Ewropea dwar id-Drittijiet tal-Bniedem u l-protokolli tagħha,</w:t>
      </w:r>
    </w:p>
    <w:p w14:paraId="492F5C0C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r-Regolament (UE, Euratom) 2020/2092 tal-Parlament Ewropew u tal-Kunsill tas-16 ta’ Diċembru 2020 dwar reġim ġenerali ta’ kundizzjonalità għall-protezzjoni tal-baġit tal-Unjoni</w:t>
      </w:r>
      <w:r w:rsidRPr="00E275B8">
        <w:rPr>
          <w:rStyle w:val="FootnoteReference"/>
        </w:rPr>
        <w:footnoteReference w:id="1"/>
      </w:r>
      <w:r w:rsidRPr="00E275B8">
        <w:t xml:space="preserve"> (Regolament dwar il-Kundizzjonalità) u l-komunikazzjoni tal-Kummissjoni tat-18 ta’ Marzu 2022 bit-titolu “Linji gwida dwar reġim ġenerali ta’ kondizzjonalità għall-protezzjoni tal-baġit tal-Unjoni”</w:t>
      </w:r>
      <w:r w:rsidRPr="00E275B8">
        <w:rPr>
          <w:rStyle w:val="FootnoteReference"/>
        </w:rPr>
        <w:footnoteReference w:id="2"/>
      </w:r>
      <w:r w:rsidRPr="00E275B8">
        <w:t xml:space="preserve"> (Linji Gwida tal-2022),</w:t>
      </w:r>
    </w:p>
    <w:p w14:paraId="38EB25D5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r-Regolament (UE) 2021/241 tal-Parlament Ewropew u tal-Kunsill tat-12 ta’ Frar 2021 li jistabbilixxi l-Faċilità għall-Irkupru u r-Reżiljenza</w:t>
      </w:r>
      <w:r w:rsidRPr="00E275B8">
        <w:rPr>
          <w:rStyle w:val="FootnoteReference"/>
        </w:rPr>
        <w:footnoteReference w:id="3"/>
      </w:r>
      <w:r w:rsidRPr="00E275B8">
        <w:t xml:space="preserve"> (ir-Regolament RRF),</w:t>
      </w:r>
    </w:p>
    <w:p w14:paraId="30171E51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r-Regolament (UE) 2021/1060 tal-Parlament Ewropew u tal-Kunsill tal-24 ta’ Ġunju 2021 li jistipula dispożizzjonijiet komuni dwar il-Fond Ewropew għall-Iżvilupp Reġjonali, il-Fond Soċjali Ewropew Plus, il-Fond ta’ Koeżjoni, il-Fond għal Tranżizzjoni Ġusta u l-Fond Ewropew għall-Affarijiet Marittimi, is-Sajd u l-</w:t>
      </w:r>
      <w:r w:rsidRPr="00E275B8">
        <w:lastRenderedPageBreak/>
        <w:t>Akkwakultura u r-regoli finanzjarji għalihom u għall-Fond għall-Ażil, il-Migrazzjoni u l-Integrazzjoni, il-Fond għas-Sigurtà Interna u l-Istrument għall-Appoġġ Finanzjarju għall-Ġestjoni tal-Fruntieri u l-Politika dwar il-Viżi</w:t>
      </w:r>
      <w:r w:rsidRPr="00E275B8">
        <w:rPr>
          <w:rStyle w:val="FootnoteReference"/>
        </w:rPr>
        <w:footnoteReference w:id="4"/>
      </w:r>
      <w:r w:rsidRPr="00E275B8">
        <w:t xml:space="preserve"> (ir-Regolament dwar Dispożizzjonijiet Komuni),</w:t>
      </w:r>
    </w:p>
    <w:p w14:paraId="01F2DD46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r-Regolament (UE, Euratom) 2024/2509 tal-Parlament Ewropew u tal-Kunsill tat-23 ta’ Settembru 2024 dwar ir-regoli finanzjarji applikabbli għall-baġit ġenerali tal-Unjoni</w:t>
      </w:r>
      <w:r w:rsidRPr="00E275B8">
        <w:rPr>
          <w:rStyle w:val="FootnoteReference"/>
        </w:rPr>
        <w:footnoteReference w:id="5"/>
      </w:r>
      <w:r w:rsidRPr="00E275B8">
        <w:t xml:space="preserve"> (ir-Regolament Finanzjarju),</w:t>
      </w:r>
    </w:p>
    <w:p w14:paraId="5D1F83B8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d-Deċiżjoni ta’ Implimentazzjoni tal-Kunsill (UE) 2022/2506 tal-15 ta’ Diċembru 2022 dwar miżuri għall-protezzjoni tal-baġit tal-Unjoni mill-ksur tal-prinċipji tal-istat tad-dritt fl-Ungerija</w:t>
      </w:r>
      <w:r w:rsidRPr="00E275B8">
        <w:rPr>
          <w:rStyle w:val="FootnoteReference"/>
        </w:rPr>
        <w:footnoteReference w:id="6"/>
      </w:r>
      <w:r w:rsidRPr="00E275B8">
        <w:t>,</w:t>
      </w:r>
    </w:p>
    <w:p w14:paraId="1D0D1A04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l-Komunikazzjoni tal-Kummissjoni tat-12 ta’ Jannar 2024 dwar l-applikazzjoni tar-Regolament (UE, Euratom) 2020/2092 tal-Parlament Ewropew u tal-Kunsill tas-16 ta’ Diċembru 2020 dwar reġim ġenerali ta’ kundizzjonalità għall-protezzjoni tal-baġit tal-Unjoni (COM(2024)0017),</w:t>
      </w:r>
    </w:p>
    <w:p w14:paraId="1AABD2B6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r-riżoluzzjoni tiegħu tat-18 ta’ Ġunju 2025 dwar ir-Rapport 2024 tal-Kummissjoni dwar l-Istat tad-Dritt</w:t>
      </w:r>
      <w:r w:rsidRPr="00E275B8">
        <w:rPr>
          <w:rStyle w:val="FootnoteReference"/>
        </w:rPr>
        <w:footnoteReference w:id="7"/>
      </w:r>
      <w:r w:rsidRPr="00E275B8">
        <w:t>,</w:t>
      </w:r>
    </w:p>
    <w:p w14:paraId="4CBF5FFE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r-riżoluzzjoni tiegħu tas-7 ta’ Mejju 2025 dwar baġit imġedded fit-tul għall-Unjoni f’dinja li qed tinbidel</w:t>
      </w:r>
      <w:r w:rsidRPr="00E275B8">
        <w:rPr>
          <w:rStyle w:val="FootnoteReference"/>
        </w:rPr>
        <w:footnoteReference w:id="8"/>
      </w:r>
      <w:r w:rsidRPr="00E275B8">
        <w:t>,</w:t>
      </w:r>
    </w:p>
    <w:p w14:paraId="64D25EE0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r-riżoluzzjoni tiegħu tas-17 ta’ Jannar 2024 dwar ix-xoljiment ippjanat ta’ strutturi essenzjali kontra l-korruzzjoni fis-Slovakkja u l-implikazzjonijiet tiegħu għall-istat tad-dritt</w:t>
      </w:r>
      <w:r w:rsidRPr="00E275B8">
        <w:rPr>
          <w:rStyle w:val="FootnoteReference"/>
        </w:rPr>
        <w:footnoteReference w:id="9"/>
      </w:r>
      <w:r w:rsidRPr="00E275B8">
        <w:t>,</w:t>
      </w:r>
    </w:p>
    <w:p w14:paraId="758E9BC7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r-riżoluzzjoni tiegħu tal-24 ta’ Novembru 2022 dwar il-valutazzjoni tal-konformità tal-Ungerija mal-kundizzjonijiet tal-istat tad-dritt skont ir-Regolament dwar il-Kundizzjonalità u s-sitwazzjoni attwali tal-RRP Ungeriż</w:t>
      </w:r>
      <w:r w:rsidRPr="00E275B8">
        <w:rPr>
          <w:rStyle w:val="FootnoteReference"/>
        </w:rPr>
        <w:footnoteReference w:id="10"/>
      </w:r>
      <w:r w:rsidRPr="00E275B8">
        <w:t>,</w:t>
      </w:r>
    </w:p>
    <w:p w14:paraId="7AFB0A6A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r-riżoluzzjoni tiegħu tat-8 ta’ Marzu 2022 dwar l-ispazju jiċkien tas-soċjetà ċivili fl-Ewropa</w:t>
      </w:r>
      <w:r w:rsidRPr="00E275B8">
        <w:rPr>
          <w:vertAlign w:val="superscript"/>
        </w:rPr>
        <w:footnoteReference w:id="11"/>
      </w:r>
      <w:r w:rsidRPr="00E275B8">
        <w:t xml:space="preserve">, </w:t>
      </w:r>
    </w:p>
    <w:p w14:paraId="0BCB7EB8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r-riżoluzzjoni tiegħu tat-8 ta’ Lulju 2021 dwar it-tfassil ta’ linji gwida għall-applikazzjoni tar-reġim ġenerali ta’ kundizzjonalità għall-protezzjoni tal-baġit tal-Unjoni</w:t>
      </w:r>
      <w:r w:rsidRPr="00E275B8">
        <w:rPr>
          <w:rStyle w:val="FootnoteReference"/>
        </w:rPr>
        <w:footnoteReference w:id="12"/>
      </w:r>
      <w:r w:rsidRPr="00E275B8">
        <w:t>,</w:t>
      </w:r>
    </w:p>
    <w:p w14:paraId="18C91636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r-rapport speċjali 03/2024 tal-Qorti Ewropea tal-Awdituri (QEA) tat-22 ta’ Frar 2024 bit-titolu “L-istat tad-dritt fl-UE – Qafas imtejjeb biex jiġu protetti l-</w:t>
      </w:r>
      <w:r w:rsidRPr="00E275B8">
        <w:lastRenderedPageBreak/>
        <w:t>interessi finanzjarji tal-UE, iżda għad hemm riskji”,</w:t>
      </w:r>
    </w:p>
    <w:p w14:paraId="7565E663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 xml:space="preserve">wara li kkunsidra s-sentenzi tal-Qorti tal-Ġustizzja tal-Unjoni Ewropea (QĠUE) tas-16 ta’ Frar 2022 fil-Kawżi C-156/21, </w:t>
      </w:r>
      <w:r w:rsidRPr="00E275B8">
        <w:rPr>
          <w:rStyle w:val="Italic"/>
        </w:rPr>
        <w:t>L-Ungerija</w:t>
      </w:r>
      <w:r w:rsidRPr="00E275B8">
        <w:t xml:space="preserve"> vs </w:t>
      </w:r>
      <w:r w:rsidRPr="00E275B8">
        <w:rPr>
          <w:rStyle w:val="Italic"/>
        </w:rPr>
        <w:t>Il-Parlament Ewropew u Il-Kunsill tal-Unjoni Ewropea</w:t>
      </w:r>
      <w:r w:rsidRPr="00E275B8">
        <w:rPr>
          <w:rStyle w:val="FootnoteReference"/>
        </w:rPr>
        <w:footnoteReference w:id="13"/>
      </w:r>
      <w:r w:rsidRPr="00E275B8">
        <w:t xml:space="preserve"> u C-157/21, </w:t>
      </w:r>
      <w:r w:rsidRPr="00E275B8">
        <w:rPr>
          <w:rStyle w:val="Italic"/>
        </w:rPr>
        <w:t>Il-Polonja</w:t>
      </w:r>
      <w:r w:rsidRPr="00E275B8">
        <w:t xml:space="preserve"> vs </w:t>
      </w:r>
      <w:r w:rsidRPr="00E275B8">
        <w:rPr>
          <w:rStyle w:val="Italic"/>
        </w:rPr>
        <w:t>Il-Parlament Ewropew u Il-Kunsill tal-Unjoni Ewropea</w:t>
      </w:r>
      <w:r w:rsidRPr="00E275B8">
        <w:rPr>
          <w:rStyle w:val="FootnoteReference"/>
        </w:rPr>
        <w:footnoteReference w:id="14"/>
      </w:r>
      <w:r w:rsidRPr="00E275B8">
        <w:t>,</w:t>
      </w:r>
    </w:p>
    <w:p w14:paraId="61445CD3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d-Deċiżjoni tal-Kummissjoni tat-13 ta’ Diċembru 2023 dwar ir-rivalutazzjoni, fuq l-inizjattiva tal-Kummissjoni, tal-issodisfar tal-kundizzjonijiet skont l-Artikolu 4 tar-Regolament (UE, Euratom) 2020/2092 wara d-Deċiżjoni ta’ Implimentazzjoni tal-Kunsill (UE) 2022/2506 tal-15 ta’ Diċembru 2022 dwar l-Ungerija, (C(2023)8999),</w:t>
      </w:r>
    </w:p>
    <w:p w14:paraId="16A9E40B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d-Deċiżjoni tal-Kummissjoni tas-16 ta’ Diċembru 2024 skont l-Artikolu 7(2) tar-Regolament (UE, Euratom) 2020/2092 tal-Parlament Ewropew u tal-Kunsill tas-16 ta’ Diċembru 2020 dwar reġim ġenerali ta’ kondizzjonalità għall-protezzjoni tal-baġit tal-Unjoni, dwar notifika bil-miktub mill-Ungerija fir-rigward tal-Artikolu 2(2) tad-Deċiżjoni ta’ Implimentazzjoni tal-Kunsill (UE) 2022/2506 tal-15 ta’ Diċembru 2022 (C(2024)9140),</w:t>
      </w:r>
    </w:p>
    <w:p w14:paraId="0E9E4839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r-rapporti annwali tal-Kummissjoni dwar l-Istat tad-Dritt,</w:t>
      </w:r>
    </w:p>
    <w:p w14:paraId="69457E75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l-osservazzjonijiet tal-missjonijiet ta’ ġbir ta’ informazzjoni tal-Kumitat għall-Kontroll tal-Baġit tiegħu fl-Ungerija mill-15 sas-17 ta’ Mejju 2023 u fis-Slovakkja mis-26 sat-28 ta’ Mejju 2025,</w:t>
      </w:r>
    </w:p>
    <w:p w14:paraId="2A1140D9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l-opinjoni tal-Kumitat Ewropew tar-Reġjuni tat-2 ta’ April 2025 bit-titolu “Il-perspettiva lokali u reġjonali fl-implimentazzjoni tal-istat tad-dritt fl-Unjoni Ewropea”</w:t>
      </w:r>
      <w:r w:rsidRPr="00E275B8">
        <w:rPr>
          <w:rStyle w:val="FootnoteReference"/>
        </w:rPr>
        <w:footnoteReference w:id="15"/>
      </w:r>
      <w:r w:rsidRPr="00E275B8">
        <w:t>,</w:t>
      </w:r>
    </w:p>
    <w:p w14:paraId="72F17F59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l-opinjoni tal-Kumitat Ekonomiku u Soċjali Ewropew tat-30 ta’ April 2025 bit-titolu “Id-dimensjoni ekonomika tal-Istat tad-Dritt”,</w:t>
      </w:r>
    </w:p>
    <w:p w14:paraId="35AF7437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r-rapport dwar l-implimentazzjoni tar-regolament dwar il-kundizzjonalità tal-istat tad-dritt ippubblikat mid-Direttorat Ġenerali tiegħu għas-Servizzi ta’ Riċerka Parlamentari f’Lulju 2025</w:t>
      </w:r>
      <w:r w:rsidRPr="00E275B8">
        <w:rPr>
          <w:rStyle w:val="FootnoteReference"/>
        </w:rPr>
        <w:footnoteReference w:id="16"/>
      </w:r>
      <w:r w:rsidRPr="00E275B8">
        <w:t>,</w:t>
      </w:r>
    </w:p>
    <w:p w14:paraId="270A37A0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l-istudju mitlub mill-Kumitat għall-Baġits tiegħu bit-titolu “</w:t>
      </w:r>
      <w:proofErr w:type="spellStart"/>
      <w:r w:rsidRPr="00E275B8">
        <w:t>The</w:t>
      </w:r>
      <w:proofErr w:type="spellEnd"/>
      <w:r w:rsidRPr="00E275B8">
        <w:t xml:space="preserve"> </w:t>
      </w:r>
      <w:proofErr w:type="spellStart"/>
      <w:r w:rsidRPr="00E275B8">
        <w:t>tools</w:t>
      </w:r>
      <w:proofErr w:type="spellEnd"/>
      <w:r w:rsidRPr="00E275B8">
        <w:t xml:space="preserve"> </w:t>
      </w:r>
      <w:proofErr w:type="spellStart"/>
      <w:r w:rsidRPr="00E275B8">
        <w:t>for</w:t>
      </w:r>
      <w:proofErr w:type="spellEnd"/>
      <w:r w:rsidRPr="00E275B8">
        <w:t xml:space="preserve"> </w:t>
      </w:r>
      <w:proofErr w:type="spellStart"/>
      <w:r w:rsidRPr="00E275B8">
        <w:t>protecting</w:t>
      </w:r>
      <w:proofErr w:type="spellEnd"/>
      <w:r w:rsidRPr="00E275B8">
        <w:t xml:space="preserve"> </w:t>
      </w:r>
      <w:proofErr w:type="spellStart"/>
      <w:r w:rsidRPr="00E275B8">
        <w:t>the</w:t>
      </w:r>
      <w:proofErr w:type="spellEnd"/>
      <w:r w:rsidRPr="00E275B8">
        <w:t xml:space="preserve"> EU budget </w:t>
      </w:r>
      <w:proofErr w:type="spellStart"/>
      <w:r w:rsidRPr="00E275B8">
        <w:t>from</w:t>
      </w:r>
      <w:proofErr w:type="spellEnd"/>
      <w:r w:rsidRPr="00E275B8">
        <w:t xml:space="preserve"> </w:t>
      </w:r>
      <w:proofErr w:type="spellStart"/>
      <w:r w:rsidRPr="00E275B8">
        <w:t>breaches</w:t>
      </w:r>
      <w:proofErr w:type="spellEnd"/>
      <w:r w:rsidRPr="00E275B8">
        <w:t xml:space="preserve"> of </w:t>
      </w:r>
      <w:proofErr w:type="spellStart"/>
      <w:r w:rsidRPr="00E275B8">
        <w:t>the</w:t>
      </w:r>
      <w:proofErr w:type="spellEnd"/>
      <w:r w:rsidRPr="00E275B8">
        <w:t xml:space="preserve"> </w:t>
      </w:r>
      <w:proofErr w:type="spellStart"/>
      <w:r w:rsidRPr="00E275B8">
        <w:t>rule</w:t>
      </w:r>
      <w:proofErr w:type="spellEnd"/>
      <w:r w:rsidRPr="00E275B8">
        <w:t xml:space="preserve"> of </w:t>
      </w:r>
      <w:proofErr w:type="spellStart"/>
      <w:r w:rsidRPr="00E275B8">
        <w:t>law</w:t>
      </w:r>
      <w:proofErr w:type="spellEnd"/>
      <w:r w:rsidRPr="00E275B8">
        <w:t xml:space="preserve">: </w:t>
      </w:r>
      <w:proofErr w:type="spellStart"/>
      <w:r w:rsidRPr="00E275B8">
        <w:t>the</w:t>
      </w:r>
      <w:proofErr w:type="spellEnd"/>
      <w:r w:rsidRPr="00E275B8">
        <w:t xml:space="preserve"> </w:t>
      </w:r>
      <w:proofErr w:type="spellStart"/>
      <w:r w:rsidRPr="00E275B8">
        <w:t>Conditionality</w:t>
      </w:r>
      <w:proofErr w:type="spellEnd"/>
      <w:r w:rsidRPr="00E275B8">
        <w:t xml:space="preserve"> </w:t>
      </w:r>
      <w:proofErr w:type="spellStart"/>
      <w:r w:rsidRPr="00E275B8">
        <w:lastRenderedPageBreak/>
        <w:t>Regulation</w:t>
      </w:r>
      <w:proofErr w:type="spellEnd"/>
      <w:r w:rsidRPr="00E275B8">
        <w:t xml:space="preserve"> </w:t>
      </w:r>
      <w:proofErr w:type="spellStart"/>
      <w:r w:rsidRPr="00E275B8">
        <w:t>in</w:t>
      </w:r>
      <w:proofErr w:type="spellEnd"/>
      <w:r w:rsidRPr="00E275B8">
        <w:t xml:space="preserve"> </w:t>
      </w:r>
      <w:proofErr w:type="spellStart"/>
      <w:r w:rsidRPr="00E275B8">
        <w:t>context</w:t>
      </w:r>
      <w:proofErr w:type="spellEnd"/>
      <w:r w:rsidRPr="00E275B8">
        <w:t>”</w:t>
      </w:r>
      <w:r w:rsidRPr="00E275B8">
        <w:rPr>
          <w:rStyle w:val="FootnoteReference"/>
        </w:rPr>
        <w:footnoteReference w:id="17"/>
      </w:r>
      <w:r w:rsidRPr="00E275B8">
        <w:t>, (L-għodod għall-protezzjoni tal-baġit tal-UE minn ksur tal-istat tad-dritt: ir-Regolament dwar il-Kundizzjonalità fil-kuntest),</w:t>
      </w:r>
    </w:p>
    <w:p w14:paraId="4E04C034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l-Artikolu 55 tar-Regoli ta’ Proċedura tiegħu,</w:t>
      </w:r>
    </w:p>
    <w:p w14:paraId="274E64E2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d-deliberazzjonijiet konġunti tal-Kumitat għall-Baġits u l-Kumitat għall-Kontroll tal-Baġit skont l-Artikolu 59 tar-Regoli ta’ Proċedura,</w:t>
      </w:r>
    </w:p>
    <w:p w14:paraId="0580EB5A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l-opinjoni tal-Kumitat għal-Libertajiet Ċivili, il-Ġustizzja u l-Intern,</w:t>
      </w:r>
    </w:p>
    <w:p w14:paraId="3DD1867B" w14:textId="77777777" w:rsidR="00AC7872" w:rsidRPr="00E275B8" w:rsidRDefault="00AC7872" w:rsidP="00AC7872">
      <w:pPr>
        <w:pStyle w:val="NormalHanging12a"/>
      </w:pPr>
      <w:r w:rsidRPr="00E275B8">
        <w:t>–</w:t>
      </w:r>
      <w:r w:rsidRPr="00E275B8">
        <w:tab/>
        <w:t>wara li kkunsidra r-rapport tal-Kumitat għall-Baġits u tal-Kumitat għall-Kontroll tal-Baġit (A10-0240/2025),</w:t>
      </w:r>
    </w:p>
    <w:p w14:paraId="2A20EBA9" w14:textId="77777777" w:rsidR="00AC7872" w:rsidRPr="00E275B8" w:rsidRDefault="00AC7872" w:rsidP="00AC7872">
      <w:pPr>
        <w:pStyle w:val="NormalHanging12a"/>
      </w:pPr>
      <w:r w:rsidRPr="00E275B8">
        <w:t>A.</w:t>
      </w:r>
      <w:r w:rsidRPr="00E275B8">
        <w:tab/>
        <w:t>billi l-UE hija msejsa fuq il-valuri tar-rispett għad-dinjità tal-bniedem, il-libertà, id-demokrazija, l-ugwaljanza, l-istat tad-dritt u r-rispett għad-drittijiet tal-bniedem, inklużi d-drittijiet ta’ persuni li jagħmlu parti minn minoranzi, kif stabbilit fl-Artikolu 2 tat-TUE; billi dawn il-valuri huma riflessi fid-drittijiet fundamentali spjegati fil-Karta, bħall-ugwaljanza bejn in-nisa u l-irġiel, in-nondiskriminazzjoni, u d-dritt ta’ negozjar u ta’ azzjoni kollettivi, f’konformità mad-dritt tal-Unjoni u mal-liġijiet u l-prattiki nazzjonali, u inkorporati fit-trattati internazzjonali dwar id-drittijiet tal-bniedem; billi l-aderenza ma’ dawn il-valuri kondiviżi tikkostitwixxi l-pedament tad-drittijiet li jgawdu dawk li jgħixu fl-UE; billi l-organizzazzjonijiet tas-soċjetà ċivili u partijiet ikkonċernati oħra għandhom rwol importanti fit-trawwim tal-istat tad-dritt fil-prattika reali;</w:t>
      </w:r>
    </w:p>
    <w:p w14:paraId="4BFD771A" w14:textId="77777777" w:rsidR="00AC7872" w:rsidRPr="00E275B8" w:rsidRDefault="00AC7872" w:rsidP="00AC7872">
      <w:pPr>
        <w:pStyle w:val="NormalHanging12a"/>
      </w:pPr>
      <w:r w:rsidRPr="00E275B8">
        <w:t>B.</w:t>
      </w:r>
      <w:r w:rsidRPr="00E275B8">
        <w:tab/>
        <w:t>billi l-QĠUE stabbiliet, f’diversi deċiżjonijiet, li l-fondi, il-programmi u l-finanzjament kollha tal-UE huma espressjoni tal-prinċipju ta’ solidarjetà fost l-Istati Membri u jridu jkunu bbażati fuq fiduċja reċiproka, li tippresupponi rispett għall-valuri tal-Artikolu 2 tat-TUE, għall-Karta u għall-prinċipju ta’ kooperazzjoni leali affermat fl-Artikolu 4(3) tat-TUE; billi, barra minn hekk, hija kkonfermat ir-relazzjoni ċara bejn ir-rispett għall-istat tad-dritt u l-implimentazzjoni effiċjenti tal-baġit tal-UE, f’konformità mal-prinċipji ta’ ġestjoni finanzjarja tajba u l-protezzjoni tal-interessi finanzjarji tal-UE;</w:t>
      </w:r>
    </w:p>
    <w:p w14:paraId="55CF0FF0" w14:textId="77777777" w:rsidR="00AC7872" w:rsidRPr="00E275B8" w:rsidRDefault="00AC7872" w:rsidP="00AC7872">
      <w:pPr>
        <w:pStyle w:val="NormalHanging12a"/>
      </w:pPr>
      <w:r w:rsidRPr="00E275B8">
        <w:t>C.</w:t>
      </w:r>
      <w:r w:rsidRPr="00E275B8">
        <w:tab/>
        <w:t>billi kwalunkwe riskju ċar ta’ ksur serju tal-istat tad-dritt minn Stat Membru partikolari jista’ jaffettwa d-drittijiet fundamentali taċ-ċittadini tal-UE fl-Istati Membri kollha, il-fiduċja u s-solidarjetà u l-kooperazzjoni leali bejn l-Istati Membri, u l-kisbiet ewlenin tal-UE, bħall-moviment liberu tal-persuni, il-funzjonament tas-suq uniku u l-indipendenza tal-media;</w:t>
      </w:r>
    </w:p>
    <w:p w14:paraId="03A34ED2" w14:textId="77777777" w:rsidR="00AC7872" w:rsidRPr="00E275B8" w:rsidRDefault="00AC7872" w:rsidP="00AC7872">
      <w:pPr>
        <w:pStyle w:val="NormalHanging12a"/>
      </w:pPr>
      <w:r w:rsidRPr="00E275B8">
        <w:t>D.</w:t>
      </w:r>
      <w:r w:rsidRPr="00E275B8">
        <w:tab/>
        <w:t xml:space="preserve">billi r-Regolament dwar il-Kundizzjonalità jagħti s-setgħa lill-UE li tadotta, fil-ħin, miżuri finanzjarji proporzjonati biex tissalvagwardja l-interessi finanzjarji tagħha fejn il-ksur tal-istat tad-dritt fi Stat Membru jaffettwa, jew hemm riskju li jaffettwa serjament, il-ġestjoni finanzjarja tajba tal-baġit tal-UE; billi r-regolament ġie adottat bħala parti mill-pakkett dwar il-qafas finanzjarju pluriennali (QFP) 2021-2027, wara negozjati twal u diffiċli bejn il-koleġiżlaturi, b’mod partikolari minħabba tentattivi minn xi Stati Membri biex jorbtu n-negozjati dwar il-QFP man-negozjati dwar il-mekkaniżmu ta’ kundizzjonalità tal-istat tad-dritt; billi dan ilu vinkolanti għall-Istati </w:t>
      </w:r>
      <w:r w:rsidRPr="00E275B8">
        <w:lastRenderedPageBreak/>
        <w:t>Membri kollha mid-dħul fis-seħħ tiegħu fl-1 ta’ Jannar 2021;</w:t>
      </w:r>
    </w:p>
    <w:p w14:paraId="2B137F98" w14:textId="77777777" w:rsidR="00AC7872" w:rsidRPr="00E275B8" w:rsidRDefault="00AC7872" w:rsidP="00AC7872">
      <w:pPr>
        <w:pStyle w:val="NormalHanging12a"/>
      </w:pPr>
      <w:r w:rsidRPr="00E275B8">
        <w:t>E.</w:t>
      </w:r>
      <w:r w:rsidRPr="00E275B8">
        <w:tab/>
        <w:t>billi r-Regolament dwar il-Kundizzjonalità jikkomplementa strumenti oħra li jipproteġu l-baġit tal-UE minn riskji li jirriżultaw minn ksur tal-istat tad-dritt;</w:t>
      </w:r>
    </w:p>
    <w:p w14:paraId="2612B1A1" w14:textId="77777777" w:rsidR="00AC7872" w:rsidRPr="00E275B8" w:rsidRDefault="00AC7872" w:rsidP="00AC7872">
      <w:pPr>
        <w:pStyle w:val="NormalHanging12a"/>
      </w:pPr>
      <w:r w:rsidRPr="00E275B8">
        <w:t>F.</w:t>
      </w:r>
      <w:r w:rsidRPr="00E275B8">
        <w:tab/>
        <w:t>billi r-Regolament dwar il-Kundizzjonalità jirrikjedi li l-Kummissjoni timmonitorja l-istat tad-dritt fl-Istati Membri kollha, iżda sa issa ġew proposti u adottati miżuri skont ir-regolament fil-każ tal-Ungerija biss; billi ntalbet informazzjoni addizzjonali mingħand il-Polonja;</w:t>
      </w:r>
    </w:p>
    <w:p w14:paraId="363524F0" w14:textId="77777777" w:rsidR="00AC7872" w:rsidRPr="00E275B8" w:rsidRDefault="00AC7872" w:rsidP="00AC7872">
      <w:pPr>
        <w:pStyle w:val="NormalHanging12a"/>
      </w:pPr>
      <w:r w:rsidRPr="00E275B8">
        <w:t>G.</w:t>
      </w:r>
      <w:r w:rsidRPr="00E275B8">
        <w:tab/>
        <w:t>billi huwa importanti li jiġu ssalvagwardjati l-interessi leġittimi tar-riċevituri u tal-benefiċjarji finali tal-fondi tal-UE; billi l-Istati Membri affettwati minn deċiżjoni skont ir-Regolament dwar il-Kundizzjonalità huma meħtieġa jirrapportaw dwar il-konformità tagħhom mal-obbligi tagħhom lejn ir-riċevituri u l-benefiċjarji finali;</w:t>
      </w:r>
    </w:p>
    <w:p w14:paraId="2FD6CE8D" w14:textId="77777777" w:rsidR="00AC7872" w:rsidRPr="00E275B8" w:rsidRDefault="00AC7872" w:rsidP="00AC7872">
      <w:pPr>
        <w:pStyle w:val="NormalHanging12a"/>
      </w:pPr>
      <w:r w:rsidRPr="00E275B8">
        <w:t>H.</w:t>
      </w:r>
      <w:r w:rsidRPr="00E275B8">
        <w:tab/>
        <w:t>billi l-Kummissjoni ħarġet linji gwida biex tiċċara l-applikazzjoni tar-Regolament dwar il-Kundizzjonalità; billi l-Parlament qies li t-test tar-regolament kien ċar u ma kienx jirrikjedi interpretazzjoni addizzjonali sabiex jiġi applikat;</w:t>
      </w:r>
    </w:p>
    <w:p w14:paraId="5EBEB603" w14:textId="77777777" w:rsidR="00AC7872" w:rsidRPr="00E275B8" w:rsidRDefault="00AC7872" w:rsidP="00AC7872">
      <w:pPr>
        <w:pStyle w:val="NormalHanging12a"/>
      </w:pPr>
      <w:r w:rsidRPr="00E275B8">
        <w:t>I.</w:t>
      </w:r>
      <w:r w:rsidRPr="00E275B8">
        <w:tab/>
        <w:t>billi l-Kummissjoni hija legalment meħtieġa żżomm lill-Parlament infurmat dwar in-notifiki tagħha lil Stat Membru li fih tqis li jista’ jeżisti ksur tal-prinċipji tal-istat tad-dritt u dwar kwalunkwe miżura proposta, adottata u mneħħija f’konformità mar-Regolament dwar il-Kundizzjonalità;</w:t>
      </w:r>
    </w:p>
    <w:p w14:paraId="5559732C" w14:textId="77777777" w:rsidR="00AC7872" w:rsidRPr="00E275B8" w:rsidRDefault="00AC7872" w:rsidP="00AC7872">
      <w:pPr>
        <w:pStyle w:val="NormalHanging12a"/>
      </w:pPr>
      <w:r w:rsidRPr="00E275B8">
        <w:t>J.</w:t>
      </w:r>
      <w:r w:rsidRPr="00E275B8">
        <w:tab/>
        <w:t>billi l-Kummissjoni ħarġet rapport f’Jannar 2024, f’konformità mal-Artikolu 9 tar-Regolament dwar il-Kundizzjonalità, biex tevalwa l-applikazzjoni tal-leġiżlazzjoni; billi l-analiżi tal-Kummissjoni tal-uniku każ disponibbli kkonfermat l-effettività tal-miżuri protettivi adottati u l-potenzjal tagħhom ’il quddiem, iżda l-Kummissjoni sabet li kien kmieni wisq biex wieħed jasal għal konklużjonijiet definittivi, u li prattika ta’ każ aktar estensiva tippermetti li jiġi identifikat aħjar it-titjib possibbli;</w:t>
      </w:r>
    </w:p>
    <w:p w14:paraId="63A42FE8" w14:textId="77777777" w:rsidR="00AC7872" w:rsidRPr="00E275B8" w:rsidRDefault="00AC7872" w:rsidP="00AC7872">
      <w:pPr>
        <w:pStyle w:val="NormalHanging12a"/>
      </w:pPr>
      <w:r w:rsidRPr="00E275B8">
        <w:t>K.</w:t>
      </w:r>
      <w:r w:rsidRPr="00E275B8">
        <w:tab/>
        <w:t>billi f’Diċembru 2024, għall-ewwel darba, l-impenji baġitarji li kienu ġew sospiżi b’riżultat tal-applikazzjoni tar-Regolament dwar il-Kundizzjonalità fl-aħħar mill-aħħar intilfu għall-Istat Membru affettwat f’konformità mal-Artikolu 7(3) tar-regolament, minħabba li l-Istat Membru, sal-iskadenza meħtieġa, ma kienx irrimedja n-nuqqasijiet identifikati oriġinarjament;</w:t>
      </w:r>
    </w:p>
    <w:p w14:paraId="2CCEB7B7" w14:textId="77777777" w:rsidR="00AC7872" w:rsidRPr="00E275B8" w:rsidRDefault="00AC7872" w:rsidP="00AC7872">
      <w:pPr>
        <w:pStyle w:val="NormalHanging12a"/>
      </w:pPr>
      <w:bookmarkStart w:id="6" w:name="_Hlk214528847"/>
      <w:r w:rsidRPr="00E275B8">
        <w:t>L.</w:t>
      </w:r>
      <w:r w:rsidRPr="00E275B8">
        <w:tab/>
        <w:t>billi fis-16 ta’ Lulju 2025, il-Kummissjoni ppubblikat il-proposta tagħha għall-QFP għall-2028-2034</w:t>
      </w:r>
      <w:r w:rsidRPr="00E275B8">
        <w:rPr>
          <w:rStyle w:val="FootnoteReference"/>
        </w:rPr>
        <w:footnoteReference w:id="18"/>
      </w:r>
      <w:r w:rsidRPr="00E275B8">
        <w:t>; billi hemm interazzjoni ċara bejn l-aspetti tal-istat tad-dritt inklużi fil-proposta għal pjanijiet ta’ sħubija nazzjonali u reġjonali (</w:t>
      </w:r>
      <w:proofErr w:type="spellStart"/>
      <w:r w:rsidRPr="00E275B8">
        <w:t>NRPPs</w:t>
      </w:r>
      <w:proofErr w:type="spellEnd"/>
      <w:r w:rsidRPr="00E275B8">
        <w:t>)</w:t>
      </w:r>
      <w:r w:rsidRPr="00E275B8">
        <w:rPr>
          <w:vertAlign w:val="superscript"/>
        </w:rPr>
        <w:footnoteReference w:id="19"/>
      </w:r>
      <w:r w:rsidRPr="00E275B8">
        <w:t xml:space="preserve"> u l-mekkaniżmu ta’ kundizzjonalità;</w:t>
      </w:r>
      <w:bookmarkEnd w:id="6"/>
      <w:r w:rsidRPr="00E275B8">
        <w:t xml:space="preserve"> </w:t>
      </w:r>
    </w:p>
    <w:p w14:paraId="116AB88E" w14:textId="77777777" w:rsidR="00AC7872" w:rsidRPr="00E275B8" w:rsidRDefault="00AC7872" w:rsidP="00AC7872">
      <w:pPr>
        <w:pStyle w:val="NormalHanging12a"/>
      </w:pPr>
      <w:r w:rsidRPr="00E275B8">
        <w:lastRenderedPageBreak/>
        <w:t>M.</w:t>
      </w:r>
      <w:r w:rsidRPr="00E275B8">
        <w:tab/>
        <w:t>billi l-għan ta’ dan ir-rapport huwa li jiskrutinizza l-implimentazzjoni tar-Regolament dwar il-Kundizzjonalità, inkluża wkoll l-interazzjoni ma’ strumenti oħra tal-UE, skont ir-rwol tal-Parlament kif stabbilit fir-regolament, billi jindika l-benefiċċji u n-nuqqasijiet tal-applikazzjoni tiegħu, u billi joħroġ rakkomandazzjonijiet għall-implimentazzjoni futura tiegħu;</w:t>
      </w:r>
    </w:p>
    <w:p w14:paraId="4636E798" w14:textId="77777777" w:rsidR="00AC7872" w:rsidRPr="00E275B8" w:rsidRDefault="00AC7872" w:rsidP="00AC7872">
      <w:pPr>
        <w:pStyle w:val="Normal12a24b"/>
        <w:rPr>
          <w:rStyle w:val="BoldItalic"/>
        </w:rPr>
      </w:pPr>
      <w:r w:rsidRPr="00E275B8">
        <w:rPr>
          <w:rStyle w:val="BoldItalic"/>
        </w:rPr>
        <w:t>L-introduzzjoni tar-reġim ta’ kundizzjonalità u tal-kuntest legali</w:t>
      </w:r>
    </w:p>
    <w:p w14:paraId="435F7B0D" w14:textId="77777777" w:rsidR="00AC7872" w:rsidRPr="00E275B8" w:rsidRDefault="00AC7872" w:rsidP="00AC7872">
      <w:pPr>
        <w:pStyle w:val="NormalHanging12a"/>
      </w:pPr>
      <w:r w:rsidRPr="00E275B8">
        <w:t>1.</w:t>
      </w:r>
      <w:r w:rsidRPr="00E275B8">
        <w:tab/>
        <w:t>Ifakkar li l-istat tad-dritt huwa wieħed mill-valuri fundamentali tal-UE u li r-rispett għall-istat tad-dritt huwa prerekwiżit essenzjali għall-ġestjoni finanzjarja tajba u għall-użu effettiv tal-finanzjament tal-UE; jisħaq li dan huwa kruċjali għas-salvagwardja tal-fiduċja taċ-ċittadini fl-UE u biex jiġi żgurat li l-fondi tal-UE jirriżultaw f’benefiċċji tanġibbli fl-Istati Membri kollha;</w:t>
      </w:r>
    </w:p>
    <w:p w14:paraId="41006A7A" w14:textId="77777777" w:rsidR="00AC7872" w:rsidRPr="00E275B8" w:rsidRDefault="00AC7872" w:rsidP="00AC7872">
      <w:pPr>
        <w:pStyle w:val="NormalHanging12a"/>
      </w:pPr>
      <w:r w:rsidRPr="00E275B8">
        <w:t>2.</w:t>
      </w:r>
      <w:r w:rsidRPr="00E275B8">
        <w:tab/>
        <w:t>Jenfasizza l-fatt li l-adozzjoni tar-Regolament dwar il-Kundizzjonalità fl-2020 tirrappreżenta pilastru ewlieni għall-protezzjoni tal-baġit tal-UE mir-riskji li jirriżultaw minn ksur tal-istat tad-dritt, li japplika fil-baġit kollu u jippermetti l-applikazzjoni kumulattiva ta’ diversi miżuri; jisħaq li l-applikazzjoni tar-Regolament dwar il-Kundizzjonalità għandha tirrispetta l-prinċipju tal-proporzjonalità; jissottolinja li r-regolament ma għandux limitu ta’ żmien u għalhekk japplika għall-istrumenti ta’ finanzjament attwali u futuri kollha tal-baġit tal-UE; jinnota, madankollu, li l-implimentazzjoni prattika tiegħu għadu insuffiċjenti u jitlob għal titjib konkret biex tiġi żgurata l-effikaċja sħiħa tiegħu;</w:t>
      </w:r>
    </w:p>
    <w:p w14:paraId="4801B278" w14:textId="77777777" w:rsidR="00AC7872" w:rsidRPr="00E275B8" w:rsidRDefault="00AC7872" w:rsidP="00AC7872">
      <w:pPr>
        <w:pStyle w:val="NormalHanging12a"/>
      </w:pPr>
      <w:r w:rsidRPr="00E275B8">
        <w:t>3.</w:t>
      </w:r>
      <w:r w:rsidRPr="00E275B8">
        <w:tab/>
        <w:t>Jilqa’ l-affermazzjoni mill-QĠUE li r-rispett għall-valuri minquxa fl-Artikolu 2 tat-TUE huwa obbligu kontinwu tal-Istati Membri kollha u prekundizzjoni biex wieħed igawdi d-drittijiet u l-benefiċċji kollha tat-Trattat li jirriżultaw mis-sħubija fl-UE, inkluż l-aċċess għall-fondi tal-UE; jagħti istruzzjonijiet lill-Kummissjoni biex tinforza l-leġiżlazzjoni applikabbli bis-sħiħ, li tirrifletti l-affermazzjoni tal-QĠUE, u biex dan il-punt jiġi enfasizzat fil-komunikazzjonijiet rilevanti kollha;</w:t>
      </w:r>
    </w:p>
    <w:p w14:paraId="042891DE" w14:textId="77777777" w:rsidR="00AC7872" w:rsidRPr="00E275B8" w:rsidRDefault="00AC7872" w:rsidP="00AC7872">
      <w:pPr>
        <w:pStyle w:val="NormalHanging12a"/>
      </w:pPr>
      <w:r w:rsidRPr="00E275B8">
        <w:t>4.</w:t>
      </w:r>
      <w:r w:rsidRPr="00E275B8">
        <w:tab/>
        <w:t>Jisħaq li r-Regolament dwar il-Kundizzjonalità u kwalunkwe miżura oħra disponibbli biex il-baġit tal-UE jiġi protett minn ksur tal-istat tad-dritt ma jridux jitqiesu bħala sostituti għall-mekkaniżmi bbażati fuq it-Trattat għas-salvagwardja tal-valuri minquxa fl-Artikolu 2 tat-TUE; ifakkar li s-sospensjoni tad-drittijiet tal-vot skont l-Artikolu 7(2) tat-TUE tibqa’ għażla f’każijiet ta’ ksur persistenti u serju tal-istat tad-dritt; jinnota li ċ-ċittadini jsibuha diffiċli biex jifhmu għala l-Istati Membri li jiksru b’mod persistenti l-istat tad-dritt ikomplu jgawdu d-drittijiet tal-vot, u b’hekk hemm riskju ta’ telf ta’ fiduċja fil-valuri u l-proċessi tat-teħid tad-deċiżjonijiet tal-UE;</w:t>
      </w:r>
    </w:p>
    <w:p w14:paraId="2370B72F" w14:textId="77777777" w:rsidR="00AC7872" w:rsidRPr="00E275B8" w:rsidRDefault="00AC7872" w:rsidP="00AC7872">
      <w:pPr>
        <w:pStyle w:val="NormalHanging12a"/>
      </w:pPr>
      <w:r w:rsidRPr="00E275B8">
        <w:t>5.</w:t>
      </w:r>
      <w:r w:rsidRPr="00E275B8">
        <w:tab/>
        <w:t>Ifakkar li s-“sett ta’ għodod tal-istat tad-dritt” tal-Kummissjoni evolva b’mod konsiderevoli matul l-aħħar għaxar snin, bl-inklużjoni ta’ strumenti multipli biex jiġi protett l-istat tad-dritt, inkluż ir-rapport annwali dwar l-istat tad-dritt li jkopri s-27 Stat Membru kollha, il-kundizzjoni abilitanti orizzontali fuq l-applikazzjoni u l-implimentazzjoni tal-Karta stabbilita fir-Regolament dwar Dispożizzjonijiet Komuni, u s-“</w:t>
      </w:r>
      <w:proofErr w:type="spellStart"/>
      <w:r w:rsidRPr="00E275B8">
        <w:t>superstadji</w:t>
      </w:r>
      <w:proofErr w:type="spellEnd"/>
      <w:r w:rsidRPr="00E275B8">
        <w:t xml:space="preserve"> importanti” relatati mal-istat tad-dritt skont il-Faċilità għall-Irkupru u r-Reżiljenza (RRF);</w:t>
      </w:r>
    </w:p>
    <w:p w14:paraId="36304F21" w14:textId="77777777" w:rsidR="00AC7872" w:rsidRPr="00E275B8" w:rsidRDefault="00AC7872" w:rsidP="00AC7872">
      <w:pPr>
        <w:pStyle w:val="NormalHanging12a"/>
      </w:pPr>
      <w:r w:rsidRPr="00E275B8">
        <w:t>6.</w:t>
      </w:r>
      <w:r w:rsidRPr="00E275B8">
        <w:tab/>
        <w:t xml:space="preserve">Jisħaq li r-reġim ta’ kundizzjonalità huwa ta’ natura baġitarja, peress li għandu l-għan li jissalvagwardja l-ġestjoni finanzjarja tajba tal-fondi tal-UE u l-interessi finanzjarji tal-UE, u japplika biss meta ksur tal-istat tad-dritt jaffettwa jew hemm riskju li jaffettwa </w:t>
      </w:r>
      <w:r w:rsidRPr="00E275B8">
        <w:lastRenderedPageBreak/>
        <w:t>b’mod serju l-baġit tal-UE; jenfasizza li dan huwa differenti mill-proċedura tal-Artikolu 7 tat-TUE, li jippenalizza ksur serju u persistenti tal-valuri stabbiliti fl-Artikolu 2 tat-TUE irrispettivament minn kwalunkwe implikazzjoni baġitarja;</w:t>
      </w:r>
    </w:p>
    <w:p w14:paraId="765882A5" w14:textId="77777777" w:rsidR="00AC7872" w:rsidRPr="00E275B8" w:rsidRDefault="00AC7872" w:rsidP="00AC7872">
      <w:pPr>
        <w:pStyle w:val="NormalHanging12a"/>
      </w:pPr>
      <w:r w:rsidRPr="00E275B8">
        <w:t>7.</w:t>
      </w:r>
      <w:r w:rsidRPr="00E275B8">
        <w:tab/>
        <w:t>Jissottolinja li l-azzjonijiet ta’ ksur skont l-Artikolu 258 tat-TFUE u l-Artikolu 6 tar-Regolament Finanzjarju jibqgħu għodod komplementari għal ksur sistemiku tal-valuri tal-Artikolu 2 tat-TUE;</w:t>
      </w:r>
    </w:p>
    <w:p w14:paraId="3C98F618" w14:textId="77777777" w:rsidR="00AC7872" w:rsidRPr="00E275B8" w:rsidRDefault="00AC7872" w:rsidP="00AC7872">
      <w:pPr>
        <w:pStyle w:val="NormalHanging12a"/>
      </w:pPr>
      <w:r w:rsidRPr="00E275B8">
        <w:t>8.</w:t>
      </w:r>
      <w:r w:rsidRPr="00E275B8">
        <w:tab/>
        <w:t>Jilqa’ s-sentenzi tal-QĠUE tas-16 ta’ Frar 2022 fil-Kawżi C-156/21 u C-157/21, li fl-intier tagħhom ċaħdu l-azzjonijiet mill-Ungerija u mill-Polonja għall-annullament tar-Regolament dwar il-Kundizzjonalità u kkonfermaw b’mod inekwivoku l-validità, il-bażi legali u l-kompatibbiltà tar-regolament mat-Trattat tar-Regolament, kif ukoll il-kompetenza tal-UE dwar l-istat tad-dritt fl-Istati Membri;</w:t>
      </w:r>
    </w:p>
    <w:p w14:paraId="5325BDD3" w14:textId="77777777" w:rsidR="00AC7872" w:rsidRPr="00E275B8" w:rsidRDefault="00AC7872" w:rsidP="00AC7872">
      <w:pPr>
        <w:pStyle w:val="NormalHanging12a"/>
      </w:pPr>
      <w:r w:rsidRPr="00E275B8">
        <w:t>9.</w:t>
      </w:r>
      <w:r w:rsidRPr="00E275B8">
        <w:tab/>
        <w:t>Ifakkar li r-Regolament dwar il-Kundizzjonalità ma jinkludix definizzjoni ta’ “stat tad-dritt” u li la jiddefinixxi b’mod eżawrjenti sitwazzjonijiet li jikkostitwixxu ksur tal-istat tad-dritt u lanqas ma jindirizza rigress tal-istat tad-dritt; jiġbed l-attenzjoni għall-fatt li r-regoli għall-aċċess tal-fondi huma definiti f’leġiżlazzjoni speċifika u għas-sejba tal-QĠUE li l-kunċett ġie żviluppat biżżejjed fil-ġurisprudenza u fit-tradizzjonijiet kostituzzjonali tal-Istati Membri, u dan jillimita d-diskrezzjoni tal-Kummissjoni fil-valutazzjonijiet tagħha; jirrifjuta, għalhekk, kwalunkwe allegazzjoni ta’ inċertezza tad-dritt; jistieden lill-Kummissjoni tinkludi b’mod sistematiku r-restrizzjonijiet fuq l-ispazju ċiviku u l-attakki fuq l-atturi tiegħu kif ukoll l-attakki fuq il-pluraliżmu tal-media bħala indikaturi tar-riskju, meta jkunu direttament rilevanti għall-protezzjoni tal-baġit tal-UE u tal-interessi finanzjarji tagħha;</w:t>
      </w:r>
    </w:p>
    <w:p w14:paraId="69F02FF3" w14:textId="77777777" w:rsidR="00AC7872" w:rsidRPr="00E275B8" w:rsidRDefault="00AC7872" w:rsidP="00AC7872">
      <w:pPr>
        <w:pStyle w:val="Normal12a24b"/>
      </w:pPr>
      <w:r w:rsidRPr="00E275B8">
        <w:rPr>
          <w:rStyle w:val="BoldItalic"/>
        </w:rPr>
        <w:t>L-applikazzjoni tar-Regolament dwar il-Kundizzjonalità u l-kwistjonijiet identifikati</w:t>
      </w:r>
    </w:p>
    <w:p w14:paraId="3E6C777C" w14:textId="77777777" w:rsidR="00AC7872" w:rsidRPr="00E275B8" w:rsidRDefault="00AC7872" w:rsidP="00AC7872">
      <w:pPr>
        <w:pStyle w:val="Normal12a24b"/>
        <w:rPr>
          <w:rStyle w:val="Italic"/>
        </w:rPr>
      </w:pPr>
      <w:r w:rsidRPr="00E275B8">
        <w:rPr>
          <w:rStyle w:val="Italic"/>
        </w:rPr>
        <w:t>Kamp ta’ applikazzjoni u passi ta’ implimentazzjoni</w:t>
      </w:r>
    </w:p>
    <w:p w14:paraId="6230B3B3" w14:textId="77777777" w:rsidR="00AC7872" w:rsidRPr="00E275B8" w:rsidRDefault="00AC7872" w:rsidP="00AC7872">
      <w:pPr>
        <w:pStyle w:val="NormalHanging12a"/>
      </w:pPr>
      <w:r w:rsidRPr="00E275B8">
        <w:t>10.</w:t>
      </w:r>
      <w:r w:rsidRPr="00E275B8">
        <w:tab/>
        <w:t>Ifakkar li r-Regolament dwar il-Kundizzjonalità huwa applikabbli għal kull Stat Membru, peress li l-Kummissjoni tivvaluta, għall-Istati Membri kollha, jekk il-kundizzjonijiet għall-adozzjoni tal-miżuri stabbiliti fl-Artikolu 4 jkunux ġew issodisfati;</w:t>
      </w:r>
    </w:p>
    <w:p w14:paraId="016ACA33" w14:textId="77777777" w:rsidR="00AC7872" w:rsidRPr="00E275B8" w:rsidRDefault="00AC7872" w:rsidP="00AC7872">
      <w:pPr>
        <w:pStyle w:val="NormalHanging12a"/>
      </w:pPr>
      <w:r w:rsidRPr="00E275B8">
        <w:t>11.</w:t>
      </w:r>
      <w:r w:rsidRPr="00E275B8">
        <w:tab/>
        <w:t>Jinnota li l-proċedura qabel l-adozzjoni tal-miżuri tinvolvi diversi passi, inkluża notifika bil-miktub mill-Kummissjoni lill-Istat Membru kkonċernat, skambju ta’ informazzjoni, impenji possibbli mill-Istat Membru kkonċernat biex jieħu miżuri ta’ rimedju biex jindirizza s-sitwazzjoni, osservazzjonijiet mill-Istat Membru u, meta jkun meħtieġ, proposta tal-Kummissjoni għal miżuri li dwarhom il-Kunsill jiddeċiedi b’maġġoranza kwalifikata f’limitu ta’ żmien strett;</w:t>
      </w:r>
    </w:p>
    <w:p w14:paraId="78DBB6C7" w14:textId="77777777" w:rsidR="00AC7872" w:rsidRPr="00E275B8" w:rsidRDefault="00AC7872" w:rsidP="00AC7872">
      <w:pPr>
        <w:pStyle w:val="NormalHanging12a"/>
      </w:pPr>
      <w:r w:rsidRPr="00E275B8">
        <w:t>12.</w:t>
      </w:r>
      <w:r w:rsidRPr="00E275B8">
        <w:tab/>
        <w:t xml:space="preserve">Jieħu nota tal-kjarifiki addizzjonali dwar il-proċess ipprovdut mill-Kummissjoni fil-Linji Gwida tal-2022 dwar ir-Regolament dwar il-Kundizzjonalità, u r-rieżami tal-applikazzjoni prattika tiegħu fir-rapport ta’ applikazzjoni tal-Kummissjoni tal-2024; jesprimi dispjaċir, madankollu, għall-fatt li l-linji gwida ġew adottati fuq sena wara d-dħul fis-seħħ tar-regolament, u li dan ikkontribwixxa għal dewmien </w:t>
      </w:r>
      <w:r w:rsidRPr="00E275B8">
        <w:rPr>
          <w:i/>
          <w:iCs/>
        </w:rPr>
        <w:t>de facto</w:t>
      </w:r>
      <w:r w:rsidRPr="00E275B8">
        <w:t xml:space="preserve"> fl-applikazzjoni tiegħu;</w:t>
      </w:r>
    </w:p>
    <w:p w14:paraId="1FFFEF99" w14:textId="77777777" w:rsidR="00AC7872" w:rsidRPr="00E275B8" w:rsidRDefault="00AC7872" w:rsidP="00AC7872">
      <w:pPr>
        <w:pStyle w:val="NormalHanging12a"/>
      </w:pPr>
      <w:r w:rsidRPr="00E275B8">
        <w:t>13.</w:t>
      </w:r>
      <w:r w:rsidRPr="00E275B8">
        <w:tab/>
        <w:t xml:space="preserve">Jesprimi dispjaċir li, wara d-dħul fis-seħħ tar-Regolament dwar il-Kundizzjonalità fl-1 ta’ Jannar 2021, il-Kummissjoni ma attivatx minnufih l-Artikolu 6(1) b’reazzjoni għal ksur serju li kien għaddej tal-prinċipji tal-istat tad-dritt f’xi Stati Membri, u dan kien ta’ </w:t>
      </w:r>
      <w:r w:rsidRPr="00E275B8">
        <w:lastRenderedPageBreak/>
        <w:t>riskju serju għall-interessi finanzjarji tal-UE; jenfasizza li f’Ottubru 2021, wara talbiet ripetuti lill-Kummissjoni biex taġixxi, il-Parlament nieda azzjoni kontra l-Kummissjoni quddiem il-QĠUE f’konformità mal-Artikolu 265 tat-TFUE dwar in-nuqqas tagħha li taġixxi u li tapplika r-regolament; jisħaq li r-reazzjonijiet f’waqthom mill-Kummissjoni, ibbażati fuq skedi ta’ żmien interni ċari, huma essenzjali għall-protezzjoni tal-baġit tal-UE;</w:t>
      </w:r>
    </w:p>
    <w:p w14:paraId="389796FA" w14:textId="77777777" w:rsidR="00AC7872" w:rsidRPr="00E275B8" w:rsidRDefault="00AC7872" w:rsidP="00AC7872">
      <w:pPr>
        <w:pStyle w:val="Normal12a24b"/>
        <w:rPr>
          <w:rStyle w:val="Italic"/>
        </w:rPr>
      </w:pPr>
      <w:r w:rsidRPr="00E275B8">
        <w:rPr>
          <w:rStyle w:val="Italic"/>
        </w:rPr>
        <w:t>Rapportar dwar il-ksur tal-istat tad-dritt skont ir-Regolament dwar il-Kundizzjonalità</w:t>
      </w:r>
    </w:p>
    <w:p w14:paraId="2A87B8DB" w14:textId="77777777" w:rsidR="00AC7872" w:rsidRPr="00E275B8" w:rsidRDefault="00AC7872" w:rsidP="00AC7872">
      <w:pPr>
        <w:pStyle w:val="NormalHanging12a"/>
      </w:pPr>
      <w:r w:rsidRPr="00E275B8">
        <w:t>14.</w:t>
      </w:r>
      <w:r w:rsidRPr="00E275B8">
        <w:tab/>
        <w:t>Jinnota li ksur potenzjali tal-istat tad-dritt jinġieb għall-attenzjoni tal-Kummissjoni permezz ta’ bażi ta’ evidenza wiesgħa, inklużi rapporti mill-Uffiċċju Ewropew ta’ kontra l-Frodi (OLAF), mill-Uffiċċju tal-Prosekutur Pubbliku Ewropew (UPPE), il-QEA u l-Parlament, kif ukoll sottomissjonijiet minn organizzazzjonijiet tas-soċjetà ċivili, minn negozji u minn informaturi; jisħaq fuq l-importanza li l-Kummissjoni tipprovdi spjegazzjonijiet ċari ta’ kif tali evidenza titqies fid-deċiżjonijiet tagħha; jappella għal finanzjament xieraq għal korpi bħall-UPPE, l-OLAF, il-Europol u l-Aġenzija tal-UE għall-Kooperazzjoni fil-Ġustizzja Kriminali (Eurojust), biex ikunu jistgħu jinvestigaw b’mod effettiv il-ksur tal-istat tad-dritt li jaffettwa l-interessi finanzjarji tal-UE;</w:t>
      </w:r>
    </w:p>
    <w:p w14:paraId="33CB80B4" w14:textId="77777777" w:rsidR="00AC7872" w:rsidRPr="00E275B8" w:rsidRDefault="00AC7872" w:rsidP="00AC7872">
      <w:pPr>
        <w:pStyle w:val="NormalHanging12a"/>
      </w:pPr>
      <w:r w:rsidRPr="00E275B8">
        <w:t>15.</w:t>
      </w:r>
      <w:r w:rsidRPr="00E275B8">
        <w:tab/>
        <w:t>Jesprimi dispjaċir kbir għan-nuqqas ta’ trasparenza tal-valutazzjonijiet tal-Kummissjoni li ma jwasslux għall-proposta ta’ miżuri, jew li jwasslu għall-għażla ta’ strument ieħor; jenfasizza l-ħtieġa li jiġu evitati asserzjonijiet motivati politikament jew mhux sostanzjati;</w:t>
      </w:r>
    </w:p>
    <w:p w14:paraId="21153662" w14:textId="77777777" w:rsidR="00AC7872" w:rsidRPr="00E275B8" w:rsidRDefault="00AC7872" w:rsidP="00AC7872">
      <w:pPr>
        <w:pStyle w:val="NormalHanging12a"/>
      </w:pPr>
      <w:r w:rsidRPr="00E275B8">
        <w:t>16.</w:t>
      </w:r>
      <w:r w:rsidRPr="00E275B8">
        <w:tab/>
        <w:t>Jinnota li, sal-lum, għadd limitat ħafna biss ta’ partijiet ikkonċernati użaw il-formola standard għall-ilmenti tal-Kummissjoni annessa mal-Linji Gwida tal-2022; jirrakkomanda li l-Kummissjoni taċċetta l-ilmenti fi kwalunkwe forma bil-miktub; jitlob, barra minn hekk, li jiġi stabbilit portal ta’ rapportar kunfidenzjali u faċli għall-utent, li jipproteġi l-identità tal-informaturi u jiżgura l-protezzjoni tagħhom mir-ritaljazzjoni u d-denunzja abbużiva, li permezz tiegħu l-partijiet ikkonċernati jistgħu jindikaw nuqqas ta’ konformità, u b’hekk tkun possibbli azzjoni ta’ rimedju rapida; jisħaq li tali għodod iridu jkunu aċċessibbli, trasparenti, disponibbli f’diversi lingwi u fdati mill-partijiet ikkonċernati, sabiex tiġi massimizzata l-effettività tagħhom u jiġi żgurat li l-evidenza riċevuta titqies bis-sħiħ;</w:t>
      </w:r>
    </w:p>
    <w:p w14:paraId="45D421E5" w14:textId="77777777" w:rsidR="00AC7872" w:rsidRPr="00E275B8" w:rsidRDefault="00AC7872" w:rsidP="00AC7872">
      <w:pPr>
        <w:pStyle w:val="NormalHanging12a"/>
      </w:pPr>
      <w:r w:rsidRPr="00E275B8">
        <w:t>17.</w:t>
      </w:r>
      <w:r w:rsidRPr="00E275B8">
        <w:tab/>
        <w:t>Jesprimi dispjaċir għall-fatt li, minkejja s-sejbiet inkwetanti suċċessivi fir-rapporti annwali tal-Kummissjoni dwar l-istat tad-dritt, kif ukoll is-sejbiet mill-OLAF, liema sejbiet tħabbru pubblikament fir-rapporti annwali tal-Kummissjoni dwar il-protezzjoni tal-interessi finanzjarji tal-UE, u s-sejbiet mill-UPPE, li jindikaw riskji baġitarji f’diversi Stati Membri, intbagħtu biss żewġ notifiki formali u l-miżuri deċiżi f’każ wieħed skont ir-Regolament dwar il-Kundizzjonalità; jissottolinja li d-distakk bejn is-sejbiet u l-infurzar jikkomprometti l-kredibbiltà tar-regolament u jdgħajjef il-funzjoni preventiva tiegħu li jipproteġi l-interessi finanzjarji tal-UE; ifakkar fit-twissija tal-QEA li d-deċiżjonijiet dwar l-imblukkar jew ir-rilaxx ta’ fondi, li jirrikjedu maġġoranza kwalifikata fil-Kunsill, spiss ikunu interkonnessi ma’ negozjati ta’ livell għoli mhux relatati li jirrikjedu unanimità; jissottolinja li d-deċiżjonijiet iridu jkunu bbażati fuq sejbiet tekniċi u legali u ma jistgħux ikunu soġġetti għal negozjar bit-theddida li jiġu mblukkati d-deċiżjonijiet li jirrikjedu unanimità fil-Kunsill;</w:t>
      </w:r>
    </w:p>
    <w:p w14:paraId="7625354A" w14:textId="77777777" w:rsidR="00AC7872" w:rsidRPr="00E275B8" w:rsidRDefault="00AC7872" w:rsidP="00AC7872">
      <w:pPr>
        <w:pStyle w:val="Normal12a24b"/>
        <w:rPr>
          <w:rStyle w:val="Italic"/>
        </w:rPr>
      </w:pPr>
      <w:r w:rsidRPr="00E275B8">
        <w:rPr>
          <w:rStyle w:val="Italic"/>
        </w:rPr>
        <w:lastRenderedPageBreak/>
        <w:t>Valutazzjoni u attivazzjoni tal-mekkaniżmu ta’ kundizzjonalità</w:t>
      </w:r>
    </w:p>
    <w:p w14:paraId="0C7A55B1" w14:textId="77777777" w:rsidR="00AC7872" w:rsidRPr="00E275B8" w:rsidRDefault="00AC7872" w:rsidP="00AC7872">
      <w:pPr>
        <w:pStyle w:val="NormalHanging12a"/>
      </w:pPr>
      <w:r w:rsidRPr="00E275B8">
        <w:t>18.</w:t>
      </w:r>
      <w:r w:rsidRPr="00E275B8">
        <w:tab/>
        <w:t>Jisħaq li r-Regolament dwar il-Kundizzjonalità jrid jiġi applikat b’mod konsistenti fl-Istati Membri kollha; iħeġġeġ lill-Kummissjoni u, meta jkun rilevanti, lill-Kunsill, jaġixxu malajr u bi trasparenza sħiħa jekk tkun ġiet stabbilita rabta bejn il-ksur tal-istat tad-dritt jew riskji serji fil-konfront tiegħu u r-riskji għall-baġit tal-UE, u l-Istat Membru kkonċernat ma jaġixxix biex jindirizza s-sitwazzjoni b’mod effettiv u sostenibbli fil-ħin; jinsisti li djalogi informali twal ma jridux isiru sostitut għal azzjoni deċiżiva, u li l-istaġnar jew ir-rikatt politiku, użat biex jostakola t-teħid tad-deċiżjonijiet tal-UE, irid jiġi miċħud bis-sħiħ;</w:t>
      </w:r>
    </w:p>
    <w:p w14:paraId="4C3619E1" w14:textId="77777777" w:rsidR="00AC7872" w:rsidRPr="00E275B8" w:rsidRDefault="00AC7872" w:rsidP="00AC7872">
      <w:pPr>
        <w:pStyle w:val="NormalHanging12a"/>
      </w:pPr>
      <w:r w:rsidRPr="00E275B8">
        <w:t>19.</w:t>
      </w:r>
      <w:r w:rsidRPr="00E275B8">
        <w:tab/>
        <w:t>Itenni li fl-ebda ċirkostanza l-istat tad-dritt ma jrid jitqies bħala konċessjoni fin-negozjar; jenfasizza li l-għodda ma tridx tintuża biss bħala miżura tal-aħħar istanza, peress li r-Regolament dwar il-Kundizzjonalità jippermetti wkoll sospensjonijiet parzjali fi stadju bikri, jiġifieri malli jiġi identifikat ksur tal-istat tad-dritt li jista’ jissogra serjament li jaffettwa l-baġit tal-UE; jistieden lill-Kummissjoni, f’dan ir-rigward, tuża l-istrument bis-sħiħ u f’waqtu;</w:t>
      </w:r>
    </w:p>
    <w:p w14:paraId="528B9784" w14:textId="77777777" w:rsidR="00AC7872" w:rsidRPr="00E275B8" w:rsidRDefault="00AC7872" w:rsidP="00AC7872">
      <w:pPr>
        <w:pStyle w:val="NormalHanging12a"/>
      </w:pPr>
      <w:r w:rsidRPr="00E275B8">
        <w:t>20.</w:t>
      </w:r>
      <w:r w:rsidRPr="00E275B8">
        <w:tab/>
        <w:t>Jenfasizza li l-valutazzjonijiet tal-Kummissjoni jridu jkunu imparzjali u ġusti, iqisu l-fatti kollha disponibbli, u jirrispettaw il-prinċipji tal-oġġettività, in-nondiskriminazzjoni u l-ugwaljanza tal-Istati Membri quddiem it-Trattati; jissottolinja li l-għażla u l-iskala tal-miżuri ta’ protezzjoni tal-baġit iridu jirrispettaw il-prinċipju tal-proporzjonalità stabbilit fl-Artikolu 5 tar-Regolament dwar il-Kundizzjonalità, filwaqt li jitqiesu s-serjetà, it-tul ta’ żmien u r-rikorrenza tal-ksur, il-kooperazzjoni tal-Istat Membru kkonċernat u r-riskju finanzjarju konkret, kif ukoll l-impatt fuq ir-riċevituri finali u l-benefiċjarji leġittimi, b’mod partikolari dawk iżgħar; jistieden lill-Kummissjoni tippubblika l-metodoloġija kwantitattiva għall-kejl tar-riskju li diġà tapplika internament, kif irrakkomandat mill-QEA;</w:t>
      </w:r>
    </w:p>
    <w:p w14:paraId="5040876E" w14:textId="77777777" w:rsidR="00AC7872" w:rsidRPr="00E275B8" w:rsidRDefault="00AC7872" w:rsidP="00AC7872">
      <w:pPr>
        <w:pStyle w:val="NormalHanging12a"/>
      </w:pPr>
      <w:r w:rsidRPr="00E275B8">
        <w:t>21.</w:t>
      </w:r>
      <w:r w:rsidRPr="00E275B8">
        <w:tab/>
        <w:t>Jisħaq li l-Kummissjoni, bħala l-gwardjan tat-Trattati, jeħtiġilha taġixxi b’imparzjalità sħiħa irrispettivament mill-orjentazzjoni politika tal-gvernijiet nazzjonali, u tissanzjona b’ġustizzja sħiħa kwalunkwe ksur tal-istat tad-dritt li jippreżenta riskju għall-baġit tal-UE u l-valuri tal-UE; biex tevita l-perċezzjoni ta’ enfasi selettiva fuq ċerti Stati Membri; ifakkar li tali infurzar imparzjali biss jista’ jippreżerva l-kredibbiltà u l-leġittimità tar-reġim ta’ kundizzjonalità;</w:t>
      </w:r>
    </w:p>
    <w:p w14:paraId="5698770D" w14:textId="77777777" w:rsidR="00AC7872" w:rsidRPr="00E275B8" w:rsidRDefault="00AC7872" w:rsidP="00AC7872">
      <w:pPr>
        <w:pStyle w:val="NormalHanging12a"/>
      </w:pPr>
      <w:r w:rsidRPr="00E275B8">
        <w:t>22.</w:t>
      </w:r>
      <w:r w:rsidRPr="00E275B8">
        <w:tab/>
        <w:t>Jirrikonoxxi li xi aspetti tar-Regolament dwar il-Kundizzjonalità, b’mod partikolari r-rekwiżit li tintwera rabta diretta biżżejjed bejn il-ksur tal-istat tad-dritt u riskju serju ta’ effett negattiv fuq il-baġit tal-UE, jagħmluha diffiċli li jiġi skattat il-mekkaniżmu; jinsisti, fl-istess ħin, li tali rekwiżiti ma għandhomx jintużaw bħala ġustifikazzjoni biex il-mekkaniżmu ma jiġix skattat;</w:t>
      </w:r>
    </w:p>
    <w:p w14:paraId="321C23BC" w14:textId="77777777" w:rsidR="00AC7872" w:rsidRPr="00E275B8" w:rsidRDefault="00AC7872" w:rsidP="00AC7872">
      <w:pPr>
        <w:pStyle w:val="Normal12a24b"/>
        <w:rPr>
          <w:rStyle w:val="Italic"/>
        </w:rPr>
      </w:pPr>
      <w:r w:rsidRPr="00E275B8">
        <w:rPr>
          <w:rStyle w:val="Italic"/>
        </w:rPr>
        <w:t>Rigress u treġġigħ lura tal-miżuri ta’ rimedju</w:t>
      </w:r>
    </w:p>
    <w:p w14:paraId="7C93C05B" w14:textId="77777777" w:rsidR="00AC7872" w:rsidRPr="00E275B8" w:rsidRDefault="00AC7872" w:rsidP="00AC7872">
      <w:pPr>
        <w:pStyle w:val="NormalHanging12a"/>
      </w:pPr>
      <w:r w:rsidRPr="00E275B8">
        <w:t>23.</w:t>
      </w:r>
      <w:r w:rsidRPr="00E275B8">
        <w:tab/>
        <w:t xml:space="preserve">Jinnota li l-Kunsill iddeċieda li jissospendi 55 % tal-impenji baġitarji għal tliet programmi operattivi fl-ambitu tal-politika ta’ koeżjoni għall-Ungerija u li jipprojbixxi lill-Kummissjoni milli tidħol f’impenji legali ġodda ma’ trusts u entitajiet ta’ interess pubbliku miżmuma minnhom għall-finanzjament tal-UE implimentat b’ġestjoni diretta </w:t>
      </w:r>
      <w:r w:rsidRPr="00E275B8">
        <w:lastRenderedPageBreak/>
        <w:t>jew indiretta; jindika l-analiżi legali</w:t>
      </w:r>
      <w:r w:rsidRPr="00E275B8">
        <w:rPr>
          <w:vertAlign w:val="superscript"/>
        </w:rPr>
        <w:footnoteReference w:id="20"/>
      </w:r>
      <w:r w:rsidRPr="00E275B8">
        <w:t xml:space="preserve"> li turi li n-natura sistemika u persistenti tal-ksur tal-istat tad-dritt mill-Gvern Ungeriż kellha twassal għal sospensjoni ta’ proporzjonijiet ferm ogħla tal-finanzjament tal-UE, sabiex il-baġit tal-UE jiġi protett f’konformità mal-prinċipju tal-proporzjonalità; jinnota li r-Regolament dwar il-Kundizzjonalità ma jistabbilixxi l-ebda limitu fuq il-proporzjon ta’ impenji li jistgħu jiġu sospiżi, u jqis li sa 100 % tal-finanzjament jista’ jiġi sospiż; jinnota li, mill-adozzjoni tal-miżuri f’Diċembru 2022, il-Kummissjoni vvalutat mill-ġdid, f’Diċembru 2023 u għal darb’oħra f’Diċembru 2024, il-ksur identifikat u s-sitwazzjoni attwali tal-miżuri ta’ rimedju, wara notifika mill-Gvern Ungeriż fir-rigward tar-rimedju ta’ ksur relatat ma’ trusts ta’ interess pubbliku; jisħaq li ż-żewġ valutazzjonijiet tal-Kummissjoni kkonkludew li r-rekwiżiti meħtieġa ma ġewx issodisfati; jinnota li l-valutazzjonijiet tal-Kummissjoni ma kinux jinkludu ksur addizzjonali tal-istat tad-dritt jew riskji serji tiegħu li jaffettwaw jew jissograw li jaffettwaw l-interessi finanzjarji tal-UE; jistieden lill-Kummissjoni tivvaluta mill-ġdid u tindirizza b’mod urġenti r-rigress tal-istat tad-dritt b’mod partikolari fir-rigward tal-indipendenza tal-ġudikatura billi tipproponi miżuri addizzjonali jew taġġorna dawk attwali;</w:t>
      </w:r>
    </w:p>
    <w:p w14:paraId="4B4753D3" w14:textId="77777777" w:rsidR="00AC7872" w:rsidRPr="00E275B8" w:rsidRDefault="00AC7872" w:rsidP="00AC7872">
      <w:pPr>
        <w:pStyle w:val="NormalHanging12a"/>
      </w:pPr>
      <w:r w:rsidRPr="00E275B8">
        <w:t>24.</w:t>
      </w:r>
      <w:r w:rsidRPr="00E275B8">
        <w:tab/>
        <w:t xml:space="preserve">Jisħaq li l-fondi tal-UE li ġew sospiżi skont ir-Regolament dwar il-Kundizzjonalità jridu jiġu rilaxxati biss meta s-sitwazzjoni li kienet wasslet għall-adozzjoni ta’ miżuri tkun ġiet irrimedjata fl-intier tagħha, filwaqt li jitqiesu bis-sħiħ l-iżviluppi kollha fis-sitwazzjoni tal-pajjiż minn meta ttieħdet id-deċiżjoni oriġinali dwar il-miżuri sa meta ġie deċiż li jitneħħew il-miżuri; jaqbel mat-twissija tal-QEA li r-reġim ta’ kundizzjonalità ma jridx jinbidel f’“eżerċizzju ta’ mmarkar tal-kaxxi”, fejn Stat Membru jissodisfa r-rekwiżiti f’sens purament formali, iżda jrid ikun akkumpanjat minn titjib tanġibbli fil-pajjiż; jistieden lill-Kummissjoni tikkonferma li l-konformità mal-istat tad-dritt tinkiseb b’mod verifikabbli fil-prattika, b’punti ta’ riferiment oġġettivi u verifiki fuq il-post u biex tirrapporta dwar is-sejbiet tagħha qabel ma tagħmel kwalunkwe proposta biex jitneħħew il-miżuri adottati; iqis li l-Kummissjoni għandha twettaq ukoll awditi </w:t>
      </w:r>
      <w:r w:rsidRPr="00E275B8">
        <w:rPr>
          <w:i/>
          <w:iCs/>
        </w:rPr>
        <w:t>ex post</w:t>
      </w:r>
      <w:r w:rsidRPr="00E275B8">
        <w:t xml:space="preserve"> biex tipprevjeni rigress wara li jkunu tneħħew il-miżuri;</w:t>
      </w:r>
    </w:p>
    <w:p w14:paraId="0A67ADBB" w14:textId="77777777" w:rsidR="00AC7872" w:rsidRPr="00E275B8" w:rsidRDefault="00AC7872" w:rsidP="00AC7872">
      <w:pPr>
        <w:pStyle w:val="NormalHanging12a"/>
      </w:pPr>
      <w:r w:rsidRPr="00E275B8">
        <w:t>25.</w:t>
      </w:r>
      <w:r w:rsidRPr="00E275B8">
        <w:tab/>
        <w:t>Ifakkar li, sa minn Ġunju 2023, huwa kien wissa kontra r-riskji ta’ treġġigħ lura tal-miżuri ta’ rimedju ladarba jitneħħew is-sanzjonijiet finanzjarji</w:t>
      </w:r>
      <w:r w:rsidRPr="00E275B8">
        <w:rPr>
          <w:vertAlign w:val="superscript"/>
        </w:rPr>
        <w:footnoteReference w:id="21"/>
      </w:r>
      <w:r w:rsidRPr="00E275B8">
        <w:t>, kontinġenza mhux koperta b’mod espliċitu mir-Regolament dwar il-Kundizzjonalità jew mil-Linji Gwida tal-2022; jenfasizza l-fatt li l-QEA identifikat ukoll dan ir-riskju; jistieden lill-Kummissjoni tissospendi mill-ġdid malajr, u, meta jkun xieraq, tirkupra, il-fondi tal-UE, jekk sussegwentement l-azzjonijiet ta’ rimedju jitreġġgħu lura; jistenna li jiġi nnotifikat minnufih dwar azzjonijiet bħal dawn;</w:t>
      </w:r>
    </w:p>
    <w:p w14:paraId="46809DE0" w14:textId="77777777" w:rsidR="00AC7872" w:rsidRPr="00E275B8" w:rsidRDefault="00AC7872" w:rsidP="00AC7872">
      <w:pPr>
        <w:pStyle w:val="NormalHanging12a"/>
      </w:pPr>
      <w:r w:rsidRPr="00E275B8">
        <w:t>26.</w:t>
      </w:r>
      <w:r w:rsidRPr="00E275B8">
        <w:tab/>
        <w:t>Jenfasizza li, ladarba jitneħħew il-miżuri, l-implimentazzjoni sħiħa tal-programmi, inkluż l-impenn u l-iżborż tal-fondi, għandha terġa’ tibda malajr; jisħaq fuq l-</w:t>
      </w:r>
      <w:r w:rsidRPr="00E275B8">
        <w:lastRenderedPageBreak/>
        <w:t>importanza li l-Kummissjoni taħdem mill-qrib mal-awtoritajiet nazzjonali biex jiġi pprevenut xogħol b’lura;</w:t>
      </w:r>
    </w:p>
    <w:p w14:paraId="4F356407" w14:textId="77777777" w:rsidR="00AC7872" w:rsidRPr="00E275B8" w:rsidRDefault="00AC7872" w:rsidP="00AC7872">
      <w:pPr>
        <w:pStyle w:val="Normal12a24b"/>
        <w:rPr>
          <w:rStyle w:val="Italic"/>
        </w:rPr>
      </w:pPr>
      <w:r w:rsidRPr="00E275B8">
        <w:rPr>
          <w:rStyle w:val="Italic"/>
        </w:rPr>
        <w:t>Rabtiet bejn ir-reġim ta’ kundizzjonalità u strumenti oħra fis-sett ta’ għodod għall-istat tad-dritt</w:t>
      </w:r>
    </w:p>
    <w:p w14:paraId="4E4B4F96" w14:textId="77777777" w:rsidR="00AC7872" w:rsidRPr="00E275B8" w:rsidRDefault="00AC7872" w:rsidP="00AC7872">
      <w:pPr>
        <w:pStyle w:val="NormalHanging12a"/>
      </w:pPr>
      <w:r w:rsidRPr="00E275B8">
        <w:t>27.</w:t>
      </w:r>
      <w:r w:rsidRPr="00E275B8">
        <w:tab/>
        <w:t>Ifakkar li r-Regolament dwar il-Kundizzjonalità jikkomplementa b’mod espliċitu l-għodod eżistenti għall-protezzjoni tal-baġit u għandu jiġi applikat “fejn proċeduri oħra stabbiliti fil-leġiżlazzjoni tal-Unjoni ma jippermettux li l-baġit tal-Unjoni jiġi protett b’mod aktar effettiv”; jesprimi dispjaċir għall-interpretazzjoni tal-Kummissjoni li, abbażi ta’ din il-formulazzjoni, l-istrument għandu jintuża biss bħala miżura tal-aħħar istanza; ifakkar bi tħassib serju li l-miżuri l-oħra disponibbli ma ntużawx b’mod sistematiku fil-passat; jinnota bi tħassib li l-monitoraġġ tal-istat tad-dritt fil-Kummissjoni huwa maqsum bejn servizzi differenti, u xi drabi jirriżulta f’azzjoni inkonsistenti, mhux trasparenti u mdewma; jiddeplora l-intenzjoni evidenti tal-Kummissjoni li tkompli taqsam ir-responsabbiltajiet, peress li unitajiet differenti fid-Direttorat Ġenerali għall-Baġit tagħha għandhom jiġu inkarigati mill-valutazzjoni u mill-monitoraġġ tar-Regolament dwar il-Kundizzjonalità u tal-NRPPs proposti fl-ambitu tal-QFP il-ġdid; jikkritika l-fatt li din is-separazzjoni tar-responsabbiltajiet tirriżulta fi strutturi ta’ koordinazzjoni kumplessi u toħloq riskji għall-applikazzjoni tar-Regolament dwar il-Kundizzjonalità;</w:t>
      </w:r>
    </w:p>
    <w:p w14:paraId="3A390EAD" w14:textId="77777777" w:rsidR="00AC7872" w:rsidRPr="00E275B8" w:rsidRDefault="00AC7872" w:rsidP="00AC7872">
      <w:pPr>
        <w:pStyle w:val="NormalHanging12a"/>
      </w:pPr>
      <w:r w:rsidRPr="00E275B8">
        <w:t>28.</w:t>
      </w:r>
      <w:r w:rsidRPr="00E275B8">
        <w:tab/>
        <w:t>Iqis li mhuwiex ċar kif ir-Regolament dwar il-Kundizzjonalità jinteraġixxi ma’ strumenti oħra mis-sett ta’ għodod għall-istat tad-dritt fil-prattika, b’mod partikolari l-kundizzjoni abilitanti orizzontali dwar il-Karta skont ir-Regolament dwar id-Dispożizzjonijiet Komuni u s-superstadji importanti relatati mal-istat tad-dritt skont l-RRF; jinnota bi tħassib li l-QEA mhux dejjem setgħet tivverifika r-raġunijiet għall-għażla tal-Kummissjoni ta’ għodda waħda għall-istat tad-dritt fuq oħra; huwa mħasseb li dan in-nuqqas ta’ trasparenza jikkomprometti l-fiduċja fl-applikazzjoni imparzjali tar-Regolament dwar il-Kundizzjonalità; jesprimi dispjaċir għall-fatt li f’Diċembru 2023, il-Kummissjoni vvalutat li l-Ungerija kienet issodisfat il-kundizzjoni abilitanti orizzontali dwar l-indipendenza ġudizzjarja, filwaqt li żammet il-miżuri imposti skont ir-Regolament dwar il-Kundizzjonalità; jissottolinja li dan in-nuqqas ta’ koerenza jxekkel l-iskrutinju demokratiku tal-applikazzjoni tal-istrumenti; ifakkar li l-Parlament ħa azzjoni legali kontra l-Kummissjoni quddiem il-QĠUE f’Marzu 2024 sabiex tiġi rieżaminata l-legalità ta’ dik id-deċiżjoni mill-Kummissjoni, kif ukoll biex tinġieb ċertezza tad-dritt għall-implimentazzjoni tal-mekkaniżmi tal-istat tad-dritt, u li s-sentenza tal-QĠUE għadha pendenti;</w:t>
      </w:r>
    </w:p>
    <w:p w14:paraId="39F4CCE1" w14:textId="77777777" w:rsidR="00AC7872" w:rsidRPr="00E275B8" w:rsidRDefault="00AC7872" w:rsidP="00AC7872">
      <w:pPr>
        <w:pStyle w:val="NormalHanging12a"/>
      </w:pPr>
      <w:r w:rsidRPr="00E275B8">
        <w:t>29.</w:t>
      </w:r>
      <w:r w:rsidRPr="00E275B8">
        <w:tab/>
        <w:t>Jisħaq fuq l-importanza li jibqgħu jinżammu u jissaħħu aktar is-sinerġiji bejn id-diversi għodod għall-istat tad-dritt; jisħaq li l-miżuri relatati mal-istat tad-dritt meħtieġa għar-rilaxx tal-finanzjament tal-UE, kif definiti mid-deċiżjonijiet rilevanti meħuda skont ir-Regolament dwar Dispożizzjonijiet Komuni, ir-Regolament dwar l-RRF u r-Regolament dwar il-Kundizzjonalità, iridu jiġu ttrattati bħala pakkett wieħed integrali, u li l-ebda pagament ma għandu jsir anke jekk ikun hemm progress f’qasam wieħed jew aktar, iżda jkunu għadhom jippersistu nuqqasijiet f’qasam ieħor; jinsisti li kwalunkwe rigress fir-rigward tas-sitwazzjoni li wasslet għal dawn il-miżuri għandu jitqies ukoll;</w:t>
      </w:r>
    </w:p>
    <w:p w14:paraId="7F6498E5" w14:textId="77777777" w:rsidR="00AC7872" w:rsidRPr="00E275B8" w:rsidRDefault="00AC7872" w:rsidP="00AC7872">
      <w:pPr>
        <w:pStyle w:val="NormalHanging12a"/>
      </w:pPr>
      <w:r w:rsidRPr="00E275B8">
        <w:t>30.</w:t>
      </w:r>
      <w:r w:rsidRPr="00E275B8">
        <w:tab/>
        <w:t xml:space="preserve">Iwissi li r-riallokazzjoni jew ir-ridistribuzzjoni ta’ approprjazzjonijiet iffriżati lejn programmi jew objettivi oħra tagħti l-indikazzjoni lill-gvernijiet li ma kinux konformi </w:t>
      </w:r>
      <w:r w:rsidRPr="00E275B8">
        <w:lastRenderedPageBreak/>
        <w:t>mal-valuri tal-UE u mal-obbligi tagħhom li jipproteġu l-interessi finanzjarji tal-UE li t-telf jista’ jiġi kkumpensat xi mkien ieħor; jemmen li l-ispirtu tar-Regolament dwar il-Kundizzjonalità jipprekludi kwalunkwe trasferiment bħal dan u jħeġġeġ għalhekk lill-Kummissjoni tirrifjuta kwalunkwe talba għal trasferiment lejn programmi jew prijoritajiet oħra taħt l-istess programm li twassal għal ċirkomvenzjoni tal-miżuri skont ir-Regolament dwar il-Kundizzjonalità; jitlob li l-Kummissjoni tissottometti lill-Parlament it-test sħiħ ta’ kwalunkwe talba ta’ trasferiment bħal din sabiex l-iskrutinju demokratiku jkun jista’ jippreċedi, u ma jsegwix, id-deċiżjoni tal-Kummissjoni; jemmen li l-fondi sospiżi f’konformità mar-Regolament dwar il-Kundizzjonalità jew minħabba n-nuqqas ta’ ssodisfar tal-kundizzjonijiet abilitanti orizzontali ma għandhomx ikunu eliġibbli għal emendi jew trasferimenti tal-programm;</w:t>
      </w:r>
    </w:p>
    <w:p w14:paraId="514A7C21" w14:textId="77777777" w:rsidR="00AC7872" w:rsidRPr="00E275B8" w:rsidRDefault="00AC7872" w:rsidP="00AC7872">
      <w:pPr>
        <w:pStyle w:val="Normal12a24b"/>
        <w:rPr>
          <w:b/>
          <w:bCs/>
        </w:rPr>
      </w:pPr>
      <w:r w:rsidRPr="00E275B8">
        <w:rPr>
          <w:rStyle w:val="Italic"/>
          <w:b/>
        </w:rPr>
        <w:t>L-iskrutinju demokratiku u t-trasparenza</w:t>
      </w:r>
    </w:p>
    <w:p w14:paraId="3188F068" w14:textId="77777777" w:rsidR="00AC7872" w:rsidRPr="00E275B8" w:rsidRDefault="00AC7872" w:rsidP="00AC7872">
      <w:pPr>
        <w:pStyle w:val="NormalHanging12a"/>
      </w:pPr>
      <w:r w:rsidRPr="00E275B8">
        <w:t>31.</w:t>
      </w:r>
      <w:r w:rsidRPr="00E275B8">
        <w:tab/>
        <w:t xml:space="preserve">Jinnota li r-Regolament dwar il-Kundizzjonalità jagħti s-setgħa lill-Kunsill – filwaqt li jaġixxi b’maġġoranza kwalifikata – biex jemenda l-proposta tal-Kummissjoni qabel ma jiġu adottati miżuri, filwaqt li r-rwol tal-Parlament huwa limitat għal informazzjoni </w:t>
      </w:r>
      <w:r w:rsidRPr="00E275B8">
        <w:rPr>
          <w:i/>
        </w:rPr>
        <w:t>ex post</w:t>
      </w:r>
      <w:r w:rsidRPr="00E275B8">
        <w:t>, u b’hekk jiċħad parti waħda tal-awtorità baġitarja tal-UE u tal-awtorità ta’ kwittanza tal-UE, minn opinjoni sinifikattiva f’deċiżjonijiet li huma kruċjali għall-protezzjoni tal-baġit tal-UE; jinnota li fil-każ uniku li l-Kunsill kellu jiddeċiedi dwaru, huwa għażel li jimmodifika l-proposta tal-Kummissjoni billi jnaqqas l-ammonti ta’ finanzjament li għandhom jiġu sospiżi, mingħajr ebda ġustifikazzjoni;</w:t>
      </w:r>
    </w:p>
    <w:p w14:paraId="6D7B8744" w14:textId="77777777" w:rsidR="00AC7872" w:rsidRPr="00E275B8" w:rsidRDefault="00AC7872" w:rsidP="00AC7872">
      <w:pPr>
        <w:pStyle w:val="NormalHanging12a"/>
      </w:pPr>
      <w:r w:rsidRPr="00E275B8">
        <w:t>32.</w:t>
      </w:r>
      <w:r w:rsidRPr="00E275B8">
        <w:tab/>
        <w:t xml:space="preserve">Jisħaq li stħarriġ tal-Ewrobarometru li sar fir-rebbiegħa tal-2025 juri appoġġ pubbliku kbir biex l-għoti ta’ fondi tal-UE jsir kundizzjonali fuq il-konformità mal-istat tad-dritt u l-prinċipji demokratiċi, b’85 % ta’ dawk li wieġbu favur dan l-approċċ; jissottolinja li, bħala r-rappreżentanti eletti direttament taċ-ċittadini tal-UE, il-Membri tal-Parlament Ewropew jeħtiġilhom jirrispettaw din id-domanda ċara u jiddefendu bis-sħiħ il-mekkaniżmu ta’ kundizzjonalità bħala għodda essenzjali għall-protezzjoni tal-baġit tal-UE u għas-salvagwardja tal-valuri minquxa fl-Artikolu 2 tat-TUE; </w:t>
      </w:r>
    </w:p>
    <w:p w14:paraId="37013277" w14:textId="77777777" w:rsidR="00AC7872" w:rsidRPr="00E275B8" w:rsidRDefault="00AC7872" w:rsidP="00AC7872">
      <w:pPr>
        <w:pStyle w:val="NormalHanging12a"/>
      </w:pPr>
      <w:r w:rsidRPr="00E275B8">
        <w:t>33.</w:t>
      </w:r>
      <w:r w:rsidRPr="00E275B8">
        <w:tab/>
        <w:t>Itenni li huwa jieħu r-rwol ta’ skrutinju tiegħu fir-rigward tal-implimentazzjoni tar-Regolament dwar il-Kundizzjonalità b’mod serju ħafna; jirrikonoxxi li l-Kummissjoni kkonformat mal-obbligu legali tagħha li tinforma lill-Parlament minnufih bi kwalunkwe miżura proposta, adottata jew imneħħija; jesprimi dispjaċir għall-fatt li l-Kummissjoni pprovdiet biss informazzjoni minima assoluta, mingħajr dettalji ewlenin, u, anke wara talba tal-Parlament, ma kkondividitx id-dokumentazzjoni sħiħa; jisħaq li l-kondiviżjoni tal-informazzjoni f’waqtha, komprensiva u proattiva hija essenzjali biex jeżerċita r-responsabbiltajiet baġitarji u ta’ sorveljanza tiegħu b’mod effettiv u għaċ-ċittadini biex iżommu l-fiduċja fl-istituzzjonijiet tal-UE u għall-kredibbiltà tal-UE kollha kemm hi;</w:t>
      </w:r>
    </w:p>
    <w:p w14:paraId="43F9D553" w14:textId="77777777" w:rsidR="00AC7872" w:rsidRPr="00E275B8" w:rsidRDefault="00AC7872" w:rsidP="00AC7872">
      <w:pPr>
        <w:pStyle w:val="NormalHanging12a"/>
      </w:pPr>
      <w:r w:rsidRPr="00E275B8">
        <w:t>34.</w:t>
      </w:r>
      <w:r w:rsidRPr="00E275B8">
        <w:tab/>
        <w:t>Jesprimi dispjaċir, barra minn hekk, għall-fatt li ma għandu l-ebda aċċess għat-test sħiħ tan-notifiki bil-miktub u l-iskambji bejn is-servizzi tal-Kummissjoni u l-Istat Membru inkwistjoni; jisħaq li ż-żamma ta’ tali evidenza jimmina l-prerogattivi ta’ kontroll baġitarju bbażati fuq it-Trattat tal-Parlament skont l-Artikolu 14(1) tat-TUE u l-Artikolu 319 tat-TFUE; jiddeplora, barra minn hekk, li kellu jirrikorri ripetutament għal ittri jew riżoluzzjonijiet biex jikseb informazzjoni proċedurali bażika mill-Kummissjoni, u li ħafna dokumenti ġew ipprovduti biss wara dewmien sinifikanti;</w:t>
      </w:r>
    </w:p>
    <w:p w14:paraId="62799FAD" w14:textId="77777777" w:rsidR="00AC7872" w:rsidRPr="00E275B8" w:rsidRDefault="00AC7872" w:rsidP="00AC7872">
      <w:pPr>
        <w:pStyle w:val="NormalHanging12a"/>
      </w:pPr>
      <w:r w:rsidRPr="00E275B8">
        <w:t>35.</w:t>
      </w:r>
      <w:r w:rsidRPr="00E275B8">
        <w:tab/>
        <w:t>Jieħu nota tal-konklużjoni tan-negozjati dwar ir-reviżjoni tal-Ftehim Qafas bejn il-Parlament u l-Kummissjoni u li l-Kummissjoni timpenja ruħha li tkompli ssaħħaħ il-</w:t>
      </w:r>
      <w:r w:rsidRPr="00E275B8">
        <w:lastRenderedPageBreak/>
        <w:t>kooperazzjoni interistituzzjonali dwar kwistjonijiet baġitarji; ifakkar li l-Parlament għandu jkun fuq l-istess livell tal-Kunsill fil-kwistjonijiet kollha tal-kondiviżjoni tal-informazzjoni; jinsisti li jingħata aċċess sistematiku, f’waqtu, strutturat u sigur għall-informazzjoni u d-dokumentazzjoni kollha li jirrikjedi għalih u l-kumitati tiegħu jissodisfaw ir-rwol ta’ skrutinju tagħhom, inkluża n-notifika bil-miktub lill-Istat Membru affettwat minn sospensjoni potenzjali tal-fondi, kwalunkwe talba għal informazzjoni addizzjonali, il-korrispondenza bejn is-servizzi tal-Kummissjoni u l-Istat Membru inkwistjoni, u r-rapporti previsti skont l-Artikolu 5(2) tar-Regolament dwar il-Kundizzjonalità;</w:t>
      </w:r>
    </w:p>
    <w:p w14:paraId="6EEF9779" w14:textId="77777777" w:rsidR="00AC7872" w:rsidRPr="00E275B8" w:rsidRDefault="00AC7872" w:rsidP="00AC7872">
      <w:pPr>
        <w:pStyle w:val="NormalHanging12a"/>
      </w:pPr>
      <w:r w:rsidRPr="00E275B8">
        <w:t>36.</w:t>
      </w:r>
      <w:r w:rsidRPr="00E275B8">
        <w:tab/>
        <w:t>Iħeġġeġ lill-Kummissjoni taqbel dwar mezz ta’ komunikazzjoni sigur biex tiżgura l-aċċess għal tali informazzjoni għall-korpi tal-Parlament responsabbli, filwaqt li tissalvagwardja l-kunfidenzjalità;</w:t>
      </w:r>
    </w:p>
    <w:p w14:paraId="7892DECF" w14:textId="77777777" w:rsidR="00AC7872" w:rsidRPr="00E275B8" w:rsidRDefault="00AC7872" w:rsidP="00AC7872">
      <w:pPr>
        <w:pStyle w:val="NormalHanging12a"/>
      </w:pPr>
      <w:r w:rsidRPr="00E275B8">
        <w:t>37.</w:t>
      </w:r>
      <w:r w:rsidRPr="00E275B8">
        <w:tab/>
        <w:t>Jesprimi dispjaċir għall-fatt li l-informazzjoni li l-Kummissjoni għamlet disponibbli għall-pubbliku dwar is-sejbiet tagħha f’każijiet speċifiċi skont ir-Regolament dwar il-Kundizzjonalità tħalli barra l-ksur speċifiku tal-istat tad-dritt li jiġi identifikat, il-metodoloġija tal-analiżi tar-riskju u l-kalkolu tal-proporzjonalità; jinnota li dan in-nuqqas ta’ informazzjoni ġie sfruttat minn atturi estremisti biex ixerrdu diżinformazzjoni dwar il-motivi u l-proċeduri tal-UE; u jwissi li dan jista’ jerġa’ jseħħ fil-futur;</w:t>
      </w:r>
    </w:p>
    <w:p w14:paraId="357AB418" w14:textId="77777777" w:rsidR="00AC7872" w:rsidRPr="00E275B8" w:rsidRDefault="00AC7872" w:rsidP="00AC7872">
      <w:pPr>
        <w:pStyle w:val="NormalHanging12a"/>
      </w:pPr>
      <w:r w:rsidRPr="00E275B8">
        <w:t>38.</w:t>
      </w:r>
      <w:r w:rsidRPr="00E275B8">
        <w:tab/>
        <w:t>Jisħaq fuq l-importanza li jiġi ggarantit finanzjament adegwat tal-UE għall-organizzazzjonijiet tas-soċjetà ċivili li huma attivi f’dan il-qasam, peress li dawn għandhom rwol kruċjali fis-salvagwardja tal-istat tad-dritt, id-demokrazija u d-drittijiet fundamentali;</w:t>
      </w:r>
    </w:p>
    <w:p w14:paraId="3F5BD12A" w14:textId="77777777" w:rsidR="00AC7872" w:rsidRPr="00E275B8" w:rsidRDefault="00AC7872" w:rsidP="00AC7872">
      <w:pPr>
        <w:pStyle w:val="Normal12a24b"/>
        <w:rPr>
          <w:rStyle w:val="Italic"/>
        </w:rPr>
      </w:pPr>
      <w:r w:rsidRPr="00E275B8">
        <w:rPr>
          <w:rStyle w:val="Italic"/>
        </w:rPr>
        <w:t>Protezzjoni tar-riċevituri finali u l-benefiċjarji</w:t>
      </w:r>
    </w:p>
    <w:p w14:paraId="407406EF" w14:textId="77777777" w:rsidR="00AC7872" w:rsidRPr="00E275B8" w:rsidRDefault="00AC7872" w:rsidP="00AC7872">
      <w:pPr>
        <w:pStyle w:val="NormalHanging12a"/>
      </w:pPr>
      <w:r w:rsidRPr="00E275B8">
        <w:t>39.</w:t>
      </w:r>
      <w:r w:rsidRPr="00E275B8">
        <w:tab/>
        <w:t>Jisħaq li huwa meħtieġ approċċ robust biex jiġi żgurat li r-riċevituri finali u l-benefiċjarji ma jiġux ippenalizzati minħabba li l-fondi tal-UE għall-gvern tagħhom ġew sospiżi bħala riżultat ta’ ksur tal-istat tad-dritt; jistenna li l-Kummissjoni tanalizza l-impatt potenzjali fuq ir-riċevituri finali jew il-benefiċjarji meta tipproponi miżuri; jisħaq li dan il-prinċipju jinsab fil-qalba tal-approċċ ta’ kundizzjonalità aktar intelliġenti; ifakkar, b’mod partikolari, fl-obbligu tal-Istati Membri soġġetti għal miżuri skont ir-Regolament dwar il-Kundizzjonalità li jkomplu jirrispettaw l-impenji kollha lejn ir-riċevituri finali u l-benefiċjarji;</w:t>
      </w:r>
    </w:p>
    <w:p w14:paraId="3E3ACE06" w14:textId="77777777" w:rsidR="00AC7872" w:rsidRPr="00E275B8" w:rsidRDefault="00AC7872" w:rsidP="00AC7872">
      <w:pPr>
        <w:pStyle w:val="NormalHanging12a"/>
      </w:pPr>
      <w:r w:rsidRPr="00E275B8">
        <w:t>40.</w:t>
      </w:r>
      <w:r w:rsidRPr="00E275B8">
        <w:tab/>
        <w:t>Jesprimi dispjaċir għall-fatt li, fil-prattika, dawn id-dispożizzjonijiet ma ġewx infurzati biżżejjed u s-salvagwardji stabbiliti għar-riċevituri finali u l-benefiċjarji għadhom fil-biċċa l-kbira teoretiċi, peress li l-proċeduri għall-pagament dirett jew għar-ridirezzjonar tal-fondi huma ineffiċjenti, u l-komunikazzjoni mar-riċevituri finali u l-benefiċjarji reali u potenzjali hija sporadika; jenfasizza li jeħtieġ li jsir aktar fil-livell tal-UE biex tittejjeb il-protezzjoni tal-interessi leġittimi tar-riċevituri finali u tal-benefiċjarji, inklużi l-awtoritajiet lokali u reġjonali u partijiet ikkonċernati oħra, u biex jiġi żgurat l-aċċess tagħhom għall-finanzjament tal-UE, peress li ma għandhomx jiġu kkastigati għall-ksur imwettaq mill-gvernijiet ċentrali;</w:t>
      </w:r>
    </w:p>
    <w:p w14:paraId="70FE95CB" w14:textId="77777777" w:rsidR="00AC7872" w:rsidRPr="00E275B8" w:rsidRDefault="00AC7872" w:rsidP="00AC7872">
      <w:pPr>
        <w:pStyle w:val="NormalHanging12a"/>
      </w:pPr>
      <w:r w:rsidRPr="00E275B8">
        <w:t>41.</w:t>
      </w:r>
      <w:r w:rsidRPr="00E275B8">
        <w:tab/>
        <w:t xml:space="preserve">Josserva bi tħassib li f’xi Stati Membri, l-istrutturi oligarkiċi kleptokratiċi qed jieħdu kontroll b’mod sistematiku ta’ setturi strateġikament importanti, bħas-setturi tal-media, tat-telekomunikazzjoni, tal-banek, tal-bejgħ bl-imnut, tal-agrikoltura, tal-ikel, tal-kura </w:t>
      </w:r>
      <w:r w:rsidRPr="00E275B8">
        <w:lastRenderedPageBreak/>
        <w:t>tas-saħħa, tal-farmaċewtika, tal-kostruzzjoni u tat-turiżmu, u dan jista’ joħloq riskju għall-protezzjoni tal-baġit tal-UE, pereżempju meta tali strutturi japplikaw għall-fondi tal-UE; jissottolinja l-importanza li jiġu ggarantiti opportunitajiet indaqs għall-applikanti kollha biex jaċċessaw kemm il-finanzjament tal-UE, kif ukoll mekkaniżmi imparzjali u effettivi għall-ilmenti;</w:t>
      </w:r>
    </w:p>
    <w:p w14:paraId="71C56FE0" w14:textId="77777777" w:rsidR="00AC7872" w:rsidRPr="00E275B8" w:rsidRDefault="00AC7872" w:rsidP="00AC7872">
      <w:pPr>
        <w:pStyle w:val="NormalHanging12a"/>
      </w:pPr>
      <w:r w:rsidRPr="00E275B8">
        <w:t>42.</w:t>
      </w:r>
      <w:r w:rsidRPr="00E275B8">
        <w:tab/>
        <w:t>Jisħaq li f’xi Stati Membri, l-intimidazzjoni u r-ritaljazzjoni kontra l-informaturi u l-ġurnalisti investigattivi jikkontribwixxu għal riskji sistemiċi ta’ korruzzjoni; jistieden lill-Kummissjoni tittratta kwalunkwe tali ritaljazzjoni bħala fattur aggravanti meta tivvaluta r-riskji baġitarji fl-ambitu tar-Regolament dwar il-Kundizzjonalità;</w:t>
      </w:r>
    </w:p>
    <w:p w14:paraId="3E61CA34" w14:textId="77777777" w:rsidR="00AC7872" w:rsidRPr="00E275B8" w:rsidRDefault="00AC7872" w:rsidP="00AC7872">
      <w:pPr>
        <w:pStyle w:val="NormalHanging12a"/>
      </w:pPr>
      <w:r w:rsidRPr="00E275B8">
        <w:t>43.</w:t>
      </w:r>
      <w:r w:rsidRPr="00E275B8">
        <w:tab/>
        <w:t>Jisħaq fuq l-importanza li l-istandards u r-rakkomandazzjonijiet Ewropej u internazzjonali dwar il-prevenzjoni u l-ġlieda kontra l-ħasil tal-flus (AML) jiġu integrati b’mod sistematiku fil-valutazzjonijiet imwettqa skont ir-Regolament dwar il-Kundizzjonalità; jistieden lill-Kummissjoni tiżviluppa indikaturi tar-riskju ċari dwar l-AML għal proġetti ffinanzjati mill-baġit tal-UE, biex issaħħaħ l-iskambju ta’ informazzjoni mal-unitajiet tal-intelliġenza finanzjarja;</w:t>
      </w:r>
    </w:p>
    <w:p w14:paraId="48970109" w14:textId="77777777" w:rsidR="00AC7872" w:rsidRPr="00E275B8" w:rsidRDefault="00AC7872" w:rsidP="00AC7872">
      <w:pPr>
        <w:pStyle w:val="Normal12a24b"/>
        <w:rPr>
          <w:rStyle w:val="BoldItalic"/>
        </w:rPr>
      </w:pPr>
      <w:r w:rsidRPr="00E275B8">
        <w:rPr>
          <w:rStyle w:val="BoldItalic"/>
        </w:rPr>
        <w:t>Tagħlimiet meħuda u rakkomandazzjonijiet għal titjib futur</w:t>
      </w:r>
    </w:p>
    <w:p w14:paraId="640F8F6F" w14:textId="77777777" w:rsidR="00AC7872" w:rsidRPr="00E275B8" w:rsidRDefault="00AC7872" w:rsidP="00AC7872">
      <w:pPr>
        <w:pStyle w:val="NormalHanging12a"/>
      </w:pPr>
      <w:r w:rsidRPr="00E275B8">
        <w:t>44.</w:t>
      </w:r>
      <w:r w:rsidRPr="00E275B8">
        <w:tab/>
        <w:t>Iqis, abbażi tal-esperjenza limitata, li r-reġim ta’ kundizzjonalità kien ġeneralment għodda effettiva għall-protezzjoni tal-interessi finanzjarji tal-UE mir-riskji li jirriżultaw minn ksur tal-istat tad-dritt jew riskji serji ta’ tali ksur; jinsisti li r-reġim irid jiġi applikat għall-baġit kollu tal-UE, inklużi strumenti bbażati fuq il-prestazzjoni, sabiex l-ebda nefqa tal-UE ma tevita skrutinju effettiv tal-istat tad-dritt; iħeġġeġ lill-Kummissjoni tiżgura li r-Regolament dwar il-Kundizzjonalità jiġi applikat b’mod konsistenti għall-baġit tal-UE, irrispettivament mill-mudell ta’ finanzjament tiegħu;</w:t>
      </w:r>
    </w:p>
    <w:p w14:paraId="43FE7502" w14:textId="77777777" w:rsidR="00AC7872" w:rsidRPr="00E275B8" w:rsidRDefault="00AC7872" w:rsidP="00AC7872">
      <w:pPr>
        <w:pStyle w:val="NormalHanging12a"/>
      </w:pPr>
      <w:r w:rsidRPr="00E275B8">
        <w:t>45.</w:t>
      </w:r>
      <w:r w:rsidRPr="00E275B8">
        <w:tab/>
        <w:t xml:space="preserve">Jissottolinja li xi aspetti tal-applikazzjoni tar-Regolament dwar il-Kundizzjonalità għandhom jittejbu, bil-ħsieb li jissaħħu l-effettività u t-trasparenza tiegħu, u l-koordinazzjoni u l-konsistenza tiegħu ma’ strumenti oħra fis-sett ta’ għodod għall-istat tad-dritt, b’mod partikolari għodod </w:t>
      </w:r>
      <w:r w:rsidRPr="00E275B8">
        <w:rPr>
          <w:i/>
        </w:rPr>
        <w:t>ex ante</w:t>
      </w:r>
      <w:r w:rsidRPr="00E275B8">
        <w:t xml:space="preserve"> u l-applikazzjoni kombinata tagħhom, jekk ikun meħtieġ;</w:t>
      </w:r>
    </w:p>
    <w:p w14:paraId="13DBA5D8" w14:textId="77777777" w:rsidR="00AC7872" w:rsidRPr="00E275B8" w:rsidRDefault="00AC7872" w:rsidP="00AC7872">
      <w:pPr>
        <w:pStyle w:val="NormalHanging12a"/>
      </w:pPr>
      <w:r w:rsidRPr="00E275B8">
        <w:t>46.</w:t>
      </w:r>
      <w:r w:rsidRPr="00E275B8">
        <w:tab/>
        <w:t>Jistieden lill-Kummissjoni tirrevedi b’mod urġenti l-Linji Gwida tal-2022 sabiex tindirizza r-riskju ta’ devjazzjoni tal-fondi jew ta’ riallokazzjoni b’mod aktar dirett, tippubblika metodoloġija pass pass li turi kif tiġi kkalkolata l-proporzjonalità, tiddefinixxi “rabta diretta biżżejjed” bejn ksur tal-istat tad-dritt u riskju baġitarju, tirrikjedi rabtiet aktar ċari bejn il-ksur u l-miżuri adottati, inkluż permezz ta’ standards aktar preċiżi għal dak il-ksur, u tipprovdi soluzzjonijiet ċari u passi prattiċi dwar kif għandhom jiġu ttrattati r-rigress marbut mal-ksur identifikat f’każ li dan iseħħ; jappella, f’dan il-kuntest, għal involviment aktar bikri u aktar trasparenti mal-partijiet ikkonċernati biex jiġi pprevenut id-dewmien;</w:t>
      </w:r>
    </w:p>
    <w:p w14:paraId="6C761A52" w14:textId="77777777" w:rsidR="00AC7872" w:rsidRPr="00E275B8" w:rsidRDefault="00AC7872" w:rsidP="00AC7872">
      <w:pPr>
        <w:pStyle w:val="NormalHanging12a"/>
        <w:rPr>
          <w:bCs/>
          <w:iCs/>
        </w:rPr>
      </w:pPr>
      <w:r w:rsidRPr="00E275B8">
        <w:t>47.</w:t>
      </w:r>
      <w:r w:rsidRPr="00E275B8">
        <w:tab/>
        <w:t>Jisħaq li l-Kummissjoni għandha tiddokumenta r-rabta bejn il-ksur u l-miżuri adottati f’kull fajl tal-każ u tippubblika, flimkien ma’ kull deċiżjoni, spjegazzjoni qasira ta’ kif ġie ssodisfat it-test ta’ “rabta diretta biżżejjed”, bl-użu tal-indikaturi elenkati fil-linji gwida riveduti;</w:t>
      </w:r>
    </w:p>
    <w:p w14:paraId="09DCA73D" w14:textId="77777777" w:rsidR="00AC7872" w:rsidRPr="00E275B8" w:rsidRDefault="00AC7872" w:rsidP="00AC7872">
      <w:pPr>
        <w:pStyle w:val="NormalHanging12a"/>
        <w:rPr>
          <w:bCs/>
          <w:iCs/>
        </w:rPr>
      </w:pPr>
      <w:r w:rsidRPr="00E275B8">
        <w:t>48.</w:t>
      </w:r>
      <w:r w:rsidRPr="00E275B8">
        <w:tab/>
        <w:t xml:space="preserve">Jistieden lill-Kummissjoni, f’dan il-kuntest, tirrieżamina l-interpretazzjoni tagħha tar-Regolament dwar il-Kundizzjonalità bħala strument tal-aħħar għażla u biex tkun </w:t>
      </w:r>
      <w:r w:rsidRPr="00E275B8">
        <w:lastRenderedPageBreak/>
        <w:t>ġeneralment aktar proattiva fl-użu tiegħu tas-sett ta’ għodod għall-istat tad-dritt meta jkun ġustifikat, inkluża l-applikazzjoni tal-Artikolu 6(4), filwaqt li tirrispetta l-prinċipju tal-proporzjonalità; jesprimi dispjaċir għall-fatt li l-komunikazzjoni l-ġdida tal-Kummissjoni dwar il-QFP tidher li tikkonferma dan l-approċċ li r-Regolament dwar il-Kundizzjonalità jintuża bħala “l-aħħar linja ta’ difiża”;</w:t>
      </w:r>
    </w:p>
    <w:p w14:paraId="710894EA" w14:textId="77777777" w:rsidR="00AC7872" w:rsidRPr="00E275B8" w:rsidRDefault="00AC7872" w:rsidP="00AC7872">
      <w:pPr>
        <w:pStyle w:val="NormalHanging12a"/>
        <w:rPr>
          <w:bCs/>
          <w:iCs/>
        </w:rPr>
      </w:pPr>
      <w:r w:rsidRPr="00E275B8">
        <w:t>49.</w:t>
      </w:r>
      <w:r w:rsidRPr="00E275B8">
        <w:tab/>
        <w:t>Jitlob li l-Kummissjoni, fil-valutazzjoni tal-proporzjonalità tagħha, tqis b’mod sistematiku l-konsegwenzi negattivi għar-riċevituri finali u għall-benefiċjarji (potenzjali), speċifikament dawk iżgħar bħal, universitajiet, intrapriżi żgħar u ta’ daqs medju u organizzazzjonijiet tas-soċjetà ċivili, u li tirrifletti dik l-analiżi fid-dossier li l-Kummissjoni tipprovdi lill-Parlament skont l-Artikolu 8 tar-Regolament dwar il-Kundizzjonalità;</w:t>
      </w:r>
    </w:p>
    <w:p w14:paraId="7145D954" w14:textId="77777777" w:rsidR="00AC7872" w:rsidRPr="00E275B8" w:rsidRDefault="00AC7872" w:rsidP="00AC7872">
      <w:pPr>
        <w:pStyle w:val="NormalHanging12a"/>
        <w:rPr>
          <w:iCs/>
        </w:rPr>
      </w:pPr>
      <w:r w:rsidRPr="00E275B8">
        <w:t>50.</w:t>
      </w:r>
      <w:r w:rsidRPr="00E275B8">
        <w:tab/>
        <w:t>Jistieden lill-Kummissjoni tirrieżamina kif tista’ tissodisfa b’mod effettiv l-obbligu tagħha li tissalvagwardja l-interessi finanzjarji leġittimi tar-riċevituri finali u tal-benefiċjarji, b’mod partikolari dawk li jbatu l-konsegwenzi tan-nuqqasijiet fl-istat tad-dritt, inkluż billi tinforza d-dispożizzjonijiet rilevanti tar-Regolament dwar il-Kundizzjonalità fir-rigward tal-obbligi tal-Istati Membri li jagħmlu pagamenti u jużaw il-fondi b’mod mhux diskriminatorju; jisħaq li kwalunkwe miżura meħuda biex jiġi żgurat li r-riċevituri finali u l-benefiċjarji leġittimi jkunu jistgħu jkomplu jaċċessaw il-finanzjament tal-UE ma għandhiex iddgħajjef l-applikazzjoni tar-Regolament dwar il-Kundizzjonalità; jistenna li jkun involut bis-sħiħ f’dan il-proċess;</w:t>
      </w:r>
    </w:p>
    <w:p w14:paraId="1FAF6354" w14:textId="77777777" w:rsidR="00AC7872" w:rsidRPr="00E275B8" w:rsidRDefault="00AC7872" w:rsidP="00AC7872">
      <w:pPr>
        <w:pStyle w:val="NormalHanging12a"/>
      </w:pPr>
      <w:r w:rsidRPr="00E275B8">
        <w:t>51.</w:t>
      </w:r>
      <w:r w:rsidRPr="00E275B8">
        <w:tab/>
        <w:t>Jistieden lill-Kummissjoni tagħmel kontroreferenzi sistematiċi bejn il-proċedimenti ta’ ksur u l-miżuri adottati f’konformità mal-Artikolu 6 tar-Regolament Finanzjarju u l-iskrinjar tal-kundizzjonalità pendenti, sabiex l-Istati Membri ma jkunux jistgħu jisfruttaw is-silos proċedurali u li l-interessi finanzjarji tal-UE jkunu protetti, irrispettivament mill-istrument legali użat;</w:t>
      </w:r>
    </w:p>
    <w:p w14:paraId="26825214" w14:textId="77777777" w:rsidR="00AC7872" w:rsidRPr="00E275B8" w:rsidRDefault="00AC7872" w:rsidP="00AC7872">
      <w:pPr>
        <w:pStyle w:val="NormalHanging12a"/>
      </w:pPr>
      <w:r w:rsidRPr="00E275B8">
        <w:t>52.</w:t>
      </w:r>
      <w:r w:rsidRPr="00E275B8">
        <w:tab/>
        <w:t>Jemmen li l-azzjonijiet ta’ rimedju għandhom ikunu akkumpanjati minn salvagwardji biex tiġi pprevenuta, meta jkun rilevanti, l-okkorrenza ta’ sitwazzjonijiet simili jew rigress ulterjuri fil-futur; jitlob li jiġi stabbilit qafas ta’ monitoraġġ u ta’ rapportar aktar robust, inkluż, jekk ikun meħtieġ, mekkaniżmu ta’ konsultazzjoni pubblika strutturat u sistematiku ma’ partijiet ikkonċernati mhux statali, b’mod partikolari fir-rigward tal-istatus ta’ implimentazzjoni tal-miżuri ta’ rimedju mill-Istati Membri soġġetti għal proċeduri skont ir-reġim tal-kundizzjonalità ġenerali;</w:t>
      </w:r>
    </w:p>
    <w:p w14:paraId="70938475" w14:textId="77777777" w:rsidR="00AC7872" w:rsidRPr="00E275B8" w:rsidRDefault="00AC7872" w:rsidP="00AC7872">
      <w:pPr>
        <w:pStyle w:val="NormalHanging12a"/>
      </w:pPr>
      <w:r w:rsidRPr="00E275B8">
        <w:t>53.</w:t>
      </w:r>
      <w:r w:rsidRPr="00E275B8">
        <w:tab/>
        <w:t>Jistenna li l-Kummissjoni tieħu azzjoni konkreta biex issaħħaħ ir-rabtiet bejn ir-rakkomandazzjonijiet tar-rapporti annwali tagħha dwar l-istat tad-dritt u l-appoġġ finanzjarju mill-baġit tal-UE, kif deskritt fl-ittri ta’ missjoni tal-2024 lill-Kummissarji responsabbli għall-baġit u għall-istat tad-dritt; jiddeplora n-nuqqas ta’ dettall dwar kif din ir-rabta ssir fir-Rapport Annwali tal-2025 dwar l-Istat tad-Dritt, b’mod partikolari fir-rakkomandazzjonijiet tiegħu; jistieden lill-Kummissjoni ssarraf ir-rakkomandazzjonijiet speċifiċi għall-pajjiż mir-rapporti annwali tagħha dwar l-istat tad-dritt fi stadji importanti konkreti li għandhom jiġu segwiti sistematikament mill-Istati Membri u, meta jkun xieraq, biex iservu bħala evidenza biex jiġġustifikaw l-attivazzjoni tar-Regolament dwar il-Kundizzjonalità;</w:t>
      </w:r>
    </w:p>
    <w:p w14:paraId="664D695F" w14:textId="77777777" w:rsidR="00AC7872" w:rsidRPr="00E275B8" w:rsidRDefault="00AC7872" w:rsidP="00AC7872">
      <w:pPr>
        <w:pStyle w:val="NormalHanging12a"/>
        <w:rPr>
          <w:bCs/>
          <w:iCs/>
        </w:rPr>
      </w:pPr>
      <w:r w:rsidRPr="00E275B8">
        <w:t>54.</w:t>
      </w:r>
      <w:r w:rsidRPr="00E275B8">
        <w:tab/>
        <w:t xml:space="preserve">Jistieden lill-Kummissjoni tkompli tiżviluppa r-rabta bejn l-istrumenti preventivi u reattivi u, abbażi tas-sejbiet tar-rapport annwali dwar l-istat tad-dritt, tniedi minnufih u b’mod koordinat il-proċeduri ta’ ksur; jistieden lill-Kummissjoni tivvaluta u tirrapporta </w:t>
      </w:r>
      <w:r w:rsidRPr="00E275B8">
        <w:lastRenderedPageBreak/>
        <w:t>fir-rapport annwali dwar l-istat tad-dritt, ir-riskji potenzjali għall-baġit tal-UE kkawżati minn dgħufijiet fir-reġimi tal-istat tad-dritt;</w:t>
      </w:r>
    </w:p>
    <w:p w14:paraId="42D05EDE" w14:textId="77777777" w:rsidR="00AC7872" w:rsidRPr="00E275B8" w:rsidRDefault="00AC7872" w:rsidP="00AC7872">
      <w:pPr>
        <w:pStyle w:val="NormalHanging12a"/>
        <w:rPr>
          <w:bCs/>
          <w:iCs/>
        </w:rPr>
      </w:pPr>
      <w:r w:rsidRPr="00E275B8">
        <w:t>55.</w:t>
      </w:r>
      <w:r w:rsidRPr="00E275B8">
        <w:tab/>
        <w:t>Jisħaq li r-rapport annwali dwar l-istat tad-dritt bħalissa huwa strutturat madwar erba’ pilastri, jiġifieri s-sistema ġudizzjarja, il-qafas kontra l-korruzzjoni, il-pluraliżmu tal-media, u kwistjonijiet istituzzjonali oħrajn relatati mas-sistema ta’ kontrolli u bilanċi; jilqa’, wara li talabha ripetutament, l-inklużjoni ta’ dimensjoni tas-suq uniku fir-Rapport 2025 dwar l-Istat tad-Dritt biex jiġi indirizzat diversi każijiet ta’ ksur serju u sistemiku tal-istat tad-dritt li jaffettwa lill-kumpaniji u lill-ħaddiema f’diversi Stati Membri; jisħaq li sistema ġudizzjarja li tiffunzjona, qafas b’saħħtu kontra l-korruzzjoni, pluraliżmu tal-media, kontrolli u bilanċi adegwati, u suq uniku li jiffunzjona huma intrinsikament marbuta mal-istat tad-dritt; itenni l-pożizzjoni tiegħu li r-rapport annwali dwar l-istat tad-dritt għandu jkopri l-ambitu sħiħ tal-valuri fl-Artikolu 2 tat-TUE peress li dawn għandhom jitqiesu flimkien, bħala sett ta’ valuri;</w:t>
      </w:r>
    </w:p>
    <w:p w14:paraId="4ED44011" w14:textId="77777777" w:rsidR="00AC7872" w:rsidRPr="00E275B8" w:rsidRDefault="00AC7872" w:rsidP="00AC7872">
      <w:pPr>
        <w:pStyle w:val="NormalHanging12a"/>
        <w:rPr>
          <w:bCs/>
          <w:iCs/>
        </w:rPr>
      </w:pPr>
      <w:r w:rsidRPr="00E275B8">
        <w:t>56.</w:t>
      </w:r>
      <w:r w:rsidRPr="00E275B8">
        <w:tab/>
        <w:t>Jemmen li l-ksur sistematiku tal-istat tad-dritt, identifikat skont il-pilastri tar-rapport annwali dwar l-istat tad-dritt, li għandu rabta diretta biżżejjed mal-protezzjoni tal-baġit tal-UE għandu jwassal għall-iskattar tal-mekkaniżmu ta’ kundizzjonalità, b’mod partikolari b’rabta mal-funzjonament tas-sistema ġudizzjarja u f’każijiet bħal ksur tar-regoli, manipulazzjoni ta’ sejħiet għall-offerti u applikazzjonijiet li jinvolvu finanzjament mill-UE, jew favoritiżmu fihom, kif ukoll fastidju amministrattiv li jikser it-trattament ugwali tal-awtoritajiet lokali u reġjonali, tal-kumpaniji jew riċevituri finali u benefiċjarji oħra, u l-aċċess tagħhom għall-fondi tal-UE; jistieden lill-Kummissjoni tiżgura li l-partijiet ikkonċernati kollha jkunu liberi li jipprovdu kontribut dwar tali ksur, filwaqt li jsaħħu t-trasparenza u l-obbligu ta’ rendikont;</w:t>
      </w:r>
    </w:p>
    <w:p w14:paraId="3FAAA8B6" w14:textId="77777777" w:rsidR="00AC7872" w:rsidRPr="00E275B8" w:rsidRDefault="00AC7872" w:rsidP="00AC7872">
      <w:pPr>
        <w:pStyle w:val="NormalHanging12a"/>
      </w:pPr>
      <w:r w:rsidRPr="00E275B8">
        <w:t>57.</w:t>
      </w:r>
      <w:r w:rsidRPr="00E275B8">
        <w:tab/>
        <w:t>Jinsisti li l-Kummissjoni għandha tiġġustifika d-deċiżjonijiet tagħha li ma tipproponix miżuri skont ir-Regolament dwar il-Kundizzjonalità fejn ir-rakkomandazzjonijiet speċifiċi għall-pajjiż b’rabtiet mal-baġit tal-UE jibqgħu ma jiġux indirizzati għal żmien twil;</w:t>
      </w:r>
    </w:p>
    <w:p w14:paraId="11173479" w14:textId="77777777" w:rsidR="00AC7872" w:rsidRPr="00E275B8" w:rsidRDefault="00AC7872" w:rsidP="00AC7872">
      <w:pPr>
        <w:pStyle w:val="NormalHanging12a"/>
      </w:pPr>
      <w:r w:rsidRPr="00E275B8">
        <w:t>58.</w:t>
      </w:r>
      <w:r w:rsidRPr="00E275B8">
        <w:tab/>
        <w:t>Iqis li l-ftehim interistituzzjonali dwar id-dixxiplina baġitarja</w:t>
      </w:r>
      <w:r w:rsidRPr="00E275B8">
        <w:rPr>
          <w:rStyle w:val="FootnoteReference"/>
        </w:rPr>
        <w:footnoteReference w:id="22"/>
      </w:r>
      <w:r w:rsidRPr="00E275B8">
        <w:t xml:space="preserve"> għandu jinkludi anness iddedikat dwar il-kooperazzjoni fir-rigward tar-reġim ta’ kundizzjonalità; jemmen, f’dan il-kuntest, li djalogu regolari bejn it-tliet istituzzjonijiet dwar is-sitwazzjoni attwali rigward il-protezzjoni tal-baġit tal-UE, fir-rigward tal-istat tad-dritt, ikun mod effettiv kif tittejjeb il-koordinazzjoni rigward is-sett ta’ għodod għall-istat tad-dritt; iqis li l-Parlament għandu jingħata rwol konsultattiv formali qabel ma l-Kummissjoni jippreżenta kwalunkwe proposta skont l-Artikolu 6(1) tar-Regolament dwar il-Kundizzjonalità;</w:t>
      </w:r>
    </w:p>
    <w:p w14:paraId="4244BE14" w14:textId="77777777" w:rsidR="00AC7872" w:rsidRPr="00E275B8" w:rsidRDefault="00AC7872" w:rsidP="00AC7872">
      <w:pPr>
        <w:pStyle w:val="NormalHanging12a"/>
      </w:pPr>
      <w:r w:rsidRPr="00E275B8">
        <w:t>59.</w:t>
      </w:r>
      <w:r w:rsidRPr="00E275B8">
        <w:tab/>
        <w:t>Jinsisti li l-prerogattivi ta’ skrutinju tiegħu jiġu ssalvagwardjati billi jingħata s-setgħa li jimmonitorja l-konsistenza fl-applikazzjoni (jew in-nuqqas ta’ applikazzjoni) tar-reġim ta’ kundizzjonalità, u b’hekk jiġu pprevenuti l-istrumentalizzazzjoni jew l-opaċità politiċi; jistieden lill-Kummissjoni tipprovdilu inventarju annwali konsolidat tad-</w:t>
      </w:r>
      <w:r w:rsidRPr="00E275B8">
        <w:lastRenderedPageBreak/>
        <w:t>deċiżjonijiet kollha relatati mal-kundizzjonalità fl-intestaturi baġitarji fil-kuntest tal-proċedura baġitarja annwali;</w:t>
      </w:r>
    </w:p>
    <w:p w14:paraId="623CE0FA" w14:textId="77777777" w:rsidR="00AC7872" w:rsidRPr="00E275B8" w:rsidRDefault="00AC7872" w:rsidP="00AC7872">
      <w:pPr>
        <w:pStyle w:val="NormalHanging12a"/>
      </w:pPr>
      <w:r w:rsidRPr="00E275B8">
        <w:t>60.</w:t>
      </w:r>
      <w:r w:rsidRPr="00E275B8">
        <w:tab/>
        <w:t>Jitlob li jsiru djalogi strutturati kull tliet xhur bejn il-Kummissarji responsabbli u l-kumitati tal-Parlament responsabbli, biex jiġu ggarantiti flussi ta’ informazzjoni f’ħin reali u tissaħħaħ is-sorveljanza demokratika;</w:t>
      </w:r>
    </w:p>
    <w:p w14:paraId="548FBD3F" w14:textId="77777777" w:rsidR="00AC7872" w:rsidRPr="00E275B8" w:rsidRDefault="00AC7872" w:rsidP="00AC7872">
      <w:pPr>
        <w:pStyle w:val="NormalHanging12a"/>
      </w:pPr>
      <w:r w:rsidRPr="00E275B8">
        <w:t>61.</w:t>
      </w:r>
      <w:r w:rsidRPr="00E275B8">
        <w:tab/>
        <w:t>Jistieden lill-Kunsill iżomm il-proċess ibbażat fuq il-fatti u l-objettiv, u jżomm kemm jista’ jkun mill-qrib mal-proposti tal-Kummissjoni; iħeġġeġ lill-Kunsill, barra minn hekk, ma jittrasformax il-proċess li jwassal għall-adozzjoni ta’ miżuri f’pedina ta’ negozjati;</w:t>
      </w:r>
    </w:p>
    <w:p w14:paraId="295BFF57" w14:textId="77777777" w:rsidR="00AC7872" w:rsidRPr="00E275B8" w:rsidRDefault="00AC7872" w:rsidP="00AC7872">
      <w:pPr>
        <w:pStyle w:val="NormalHanging12a"/>
      </w:pPr>
      <w:r w:rsidRPr="00E275B8">
        <w:t>62.</w:t>
      </w:r>
      <w:r w:rsidRPr="00E275B8">
        <w:tab/>
        <w:t>Jissottolinja li komunikazzjoni ċara u proattiva hija essenzjali biex tissaħħaħ il-fiduċja fl-istituzzjonijiet tal-UE u jiġu miġġielda n-narrattivi populisti; ifakkar li r-Regolament dwar il-Kundizzjonalità jimponi fuq il-Kummissjoni l-obbligu li tipprovdi informazzjoni u gwida lir-riċevituri finali u lill-benefiċjarji permezz ta’ sit web jew portal tal-internet, flimkien ma’ għodod adegwati li jippermettu lir-riċevituri finali jew lill-benefiċjarji jinformaw lill-Kummissjoni dwar kwalunkwe ksur ta’ dawn l-obbligi li jaffettwawhom b’mod dirett; jisħaq li s-sit web jew il-portal għandu jippermetti liċ-ċittadini, lir-riċevituri finali u lill-benefiċjarji, u lill-operaturi ekonomiċi jsibu d-deċiżjonijiet u l-valutazzjonijiet rilevanti kollha skont il-mekkaniżmu ta’ kundizzjonalità u jsegwu ċ-ċiklu tal-ħajja kollu tal-każijiet ta’ kundizzjonalità, min-notifika sat-tneħħija eventwali tal-miżuri, sabiex tissaħħaħ it-trasparenza u tiġi pprevenuta l-informazzjoni ħażina;</w:t>
      </w:r>
    </w:p>
    <w:p w14:paraId="495F8432" w14:textId="77777777" w:rsidR="00AC7872" w:rsidRPr="00E275B8" w:rsidRDefault="00AC7872" w:rsidP="00AC7872">
      <w:pPr>
        <w:pStyle w:val="NormalHanging12a"/>
      </w:pPr>
      <w:r w:rsidRPr="00E275B8">
        <w:t>63.</w:t>
      </w:r>
      <w:r w:rsidRPr="00E275B8">
        <w:tab/>
        <w:t>Jistieden, f’dan ir-rigward, lill-Kummissjoni tippubblika skedi informattivi li jinkludu kull azzjoni futura skont ir-Regolament dwar il-Kundizzjonalità, li jistabbilixxu t-tip u l-valutazzjoni tal-ksur, l-iskedi ta’ żmien interni indikattivi għal kull fażi proċedurali, l-impatt fuq il-baġit tal-UE, inklużi l-ammonti sospiżi, u, meta jkun rilevanti, il-proporzjonalità tal-miżuri proposti tagħha, peress li informazzjoni ċara u aċċessibbli hija essenzjali biex tiġi miġġielda d-diżinformazzjoni u jintwera liċ-ċittadini li l-UE taġixxi b’mod konsistenti u ġust meta tindirizza l-ksur tal-istat tad-dritt; jistieden lill-Kummissjoni tiżgura li l-informazzjoni rilevanti titqassam lir-riċevituri finali u lill-benefiċjarji kkonċernati u lill-pubbliku ġenerali, filwaqt li tiżgura l-konformità mar-regoli tal-kunfidenzjalità u l-protezzjoni tad-data; jitlob ukoll lill-Kummissjoni biex tiġġieled b’mod attiv id-diżinformazzjoni relatata mal-applikazzjoni tar-regolament;</w:t>
      </w:r>
    </w:p>
    <w:p w14:paraId="705F58F7" w14:textId="77777777" w:rsidR="00AC7872" w:rsidRPr="00E275B8" w:rsidRDefault="00AC7872" w:rsidP="00AC7872">
      <w:pPr>
        <w:pStyle w:val="NormalHanging12a"/>
      </w:pPr>
      <w:r w:rsidRPr="00E275B8">
        <w:t>64.</w:t>
      </w:r>
      <w:r w:rsidRPr="00E275B8">
        <w:tab/>
        <w:t>Iqis li, filwaqt li r-Regolament dwar il-Kundizzjonalità huwa primarjament imfassal biex jipproteġi l-baġit tal-UE minn riskji li joriġinaw minn ksur tal-istat tad-dritt, huwa ta’ benefiċċju li jiġu esplorati modi kif tissaħħaħ il-protezzjoni tal-baġit tal-UE minn ksur tal-valuri l-oħra stabbiliti fl-Artikolu 2 tat-TUE; ifakkar li l-baġit tal-UE mhuwiex newtrali għall-ksur tad-demokrazija, tal-ugwaljanza u tad-drittijiet fundamentali, li jista’ jkollu implikazzjonijiet finanzjarji tanġibbli; huwa tal-fehma li l-Artikolu 6 tar-Regolament Finanzjarju jipprovdi l-bażi legali għal azzjoni f’każijiet ta’ ksur bħal dan; jistieden lill-Kummissjoni tivvaluta l-estensjoni tal-istrumenti ta’ kundizzjonalità f’każijiet ta’ ksur serju u sistemiku ta’ valuri oħra tal-Artikolu 2 tat-TUE li jaffettwaw il-baġit tal-UE;</w:t>
      </w:r>
    </w:p>
    <w:p w14:paraId="14E4DDAA" w14:textId="77777777" w:rsidR="00AC7872" w:rsidRPr="00E275B8" w:rsidRDefault="00AC7872" w:rsidP="00AC7872">
      <w:pPr>
        <w:pStyle w:val="NormalHanging12a"/>
        <w:rPr>
          <w:bCs/>
          <w:iCs/>
        </w:rPr>
      </w:pPr>
      <w:r w:rsidRPr="00E275B8">
        <w:t>65.</w:t>
      </w:r>
      <w:r w:rsidRPr="00E275B8">
        <w:tab/>
        <w:t xml:space="preserve">Iħeġġeġ lill-Kummissjoni tindirizza l-frammentazzjoni tar-responsabbiltajiet għall-azzjonijiet ta’ monitoraġġ u infurzar tal-istat tad-dritt fis-servizzi tagħha u r-riskji relatati, billi tissimplifika l-kompetenzi u r-responsabbiltajiet dwar kwistjonijiet tal-istat </w:t>
      </w:r>
      <w:r w:rsidRPr="00E275B8">
        <w:lastRenderedPageBreak/>
        <w:t>tad-dritt fi struttura aktar trasparenti u effiċjenti, sabiex tiżgura l-koerenza, il-konsistenza, it-trasparenza u l-infurzar f’waqtu, kif ukoll komunikazzjoni msaħħa mal-Parlament u mal-Istati Membri;</w:t>
      </w:r>
    </w:p>
    <w:p w14:paraId="2B1885D2" w14:textId="77777777" w:rsidR="00AC7872" w:rsidRPr="00E275B8" w:rsidRDefault="00AC7872" w:rsidP="00AC7872">
      <w:pPr>
        <w:pStyle w:val="NormalHanging12a"/>
        <w:rPr>
          <w:bCs/>
          <w:iCs/>
        </w:rPr>
      </w:pPr>
      <w:r w:rsidRPr="00E275B8">
        <w:t>66.</w:t>
      </w:r>
      <w:r w:rsidRPr="00E275B8">
        <w:tab/>
        <w:t>Jistieden lill-Kummissjoni ssaħħaħ il-kapaċità investigattiva tagħha billi tistabbilixxi roster permanenti ta’ esperti speċjalizzati li kapaċi jivvalutaw ksur kumpless tal-istat tad-dritt, u b’hekk tiżgura deċiżjonijiet aktar rapidi u teknikament robusti, u tiżviluppa sistema tal-IT li tippermetti l-identifikazzjoni ta’ xejriet jew similaritajiet fir-rapporti riċevuti;</w:t>
      </w:r>
    </w:p>
    <w:p w14:paraId="66D29291" w14:textId="77777777" w:rsidR="00AC7872" w:rsidRPr="00E275B8" w:rsidRDefault="00AC7872" w:rsidP="00AC7872">
      <w:pPr>
        <w:pStyle w:val="NormalHanging12a"/>
        <w:rPr>
          <w:bCs/>
          <w:iCs/>
        </w:rPr>
      </w:pPr>
      <w:r w:rsidRPr="00E275B8">
        <w:t>67.</w:t>
      </w:r>
      <w:r w:rsidRPr="00E275B8">
        <w:tab/>
        <w:t>Iħeġġeġ lill-Kummissjoni tadotta approċċ aktar proattiv fl-indirizzar tal-ilmenti, u tiżgura li l-proċeduri tal-ilmenti skont ir-Regolament dwar il-Kundizzjonalità jipprovdu protezzjoni adegwata għall-informaturi, b’mod partikolari dawk f’sitwazzjonijiet prekarji, li għalihom l-iżvelar ta’ informazzjoni protetta joħloq riskji kbar, sabiex jiġi inċentivat ir-rapportar;</w:t>
      </w:r>
    </w:p>
    <w:p w14:paraId="374DB73E" w14:textId="77777777" w:rsidR="00AC7872" w:rsidRPr="00E275B8" w:rsidRDefault="00AC7872" w:rsidP="00AC7872">
      <w:pPr>
        <w:pStyle w:val="NormalHanging12a"/>
        <w:rPr>
          <w:bCs/>
          <w:iCs/>
        </w:rPr>
      </w:pPr>
      <w:r w:rsidRPr="00E275B8">
        <w:t>68.</w:t>
      </w:r>
      <w:r w:rsidRPr="00E275B8">
        <w:tab/>
        <w:t>Jistieden lill-Kummissjoni tistabbilixxi qafas ta’ koordinazzjoni permanenti li jinvolvi l-aġenziji u l-korpi rilevanti kollha tal-UE, biex tiżgura l-identifikazzjoni bikrija u l-investigazzjoni effettiva tal-frodi, tal-ħasil tal-flus u tal-atti ta’ korruzzjoni li jaffettwaw l-interessi finanzjarji tal-UE; jitlob li jingħataw rapporti perjodiċi dwar dawn l-azzjonijiet;</w:t>
      </w:r>
    </w:p>
    <w:p w14:paraId="3B7B94F3" w14:textId="77777777" w:rsidR="00AC7872" w:rsidRPr="00E275B8" w:rsidRDefault="00AC7872" w:rsidP="00AC7872">
      <w:pPr>
        <w:pStyle w:val="NormalHanging12a"/>
        <w:rPr>
          <w:bCs/>
          <w:iCs/>
        </w:rPr>
      </w:pPr>
      <w:r w:rsidRPr="00E275B8">
        <w:t>69.</w:t>
      </w:r>
      <w:r w:rsidRPr="00E275B8">
        <w:tab/>
        <w:t>Jistieden lill-Istati Membri jiżguraw ir-rispett għall-istat tad-dritt u jindirizzaw malajr kwalunkwe ksur identifikat, sabiex jipproteġu l-interessi finanzjarji tal-UE u jipprevjenu l-adozzjoni ta’ miżuri skont ir-Regolament dwar il-Kundizzjonalità; jitlob, barra minn hekk, li jiġu allokati riżorsi adegwati lill-awtoritajiet nazzjonali, li l-ħidma tagħhom hija essenzjali biex jiġi żgurat li jinżamm l-istat tad-dritt;</w:t>
      </w:r>
    </w:p>
    <w:p w14:paraId="0F0DF670" w14:textId="77777777" w:rsidR="00AC7872" w:rsidRPr="00E275B8" w:rsidRDefault="00AC7872" w:rsidP="00AC7872">
      <w:pPr>
        <w:pStyle w:val="NormalHanging12a"/>
        <w:rPr>
          <w:bCs/>
          <w:iCs/>
        </w:rPr>
      </w:pPr>
      <w:r w:rsidRPr="00E275B8">
        <w:t>70.</w:t>
      </w:r>
      <w:r w:rsidRPr="00E275B8">
        <w:tab/>
        <w:t>Jistieden lill-QEA tipproduċi rapport speċjali li jivvaluta l-kosteffettività tar-Regolament dwar il-Kundizzjonalità, inkluż il-kunsiderazzjoni tal-piż amministrattiv, l-impatt ta’ deterrenza u l-protezzjoni tar-riċevituri finali u l-benefiċjarji;</w:t>
      </w:r>
    </w:p>
    <w:p w14:paraId="25B3D718" w14:textId="77777777" w:rsidR="00AC7872" w:rsidRPr="00E275B8" w:rsidRDefault="00AC7872" w:rsidP="00AC7872">
      <w:pPr>
        <w:pStyle w:val="Normal12a24b"/>
        <w:rPr>
          <w:bCs/>
          <w:iCs/>
        </w:rPr>
      </w:pPr>
      <w:r w:rsidRPr="00E275B8">
        <w:rPr>
          <w:rStyle w:val="BoldItalic"/>
        </w:rPr>
        <w:t>Ir-Regolament dwar il-Kundizzjonalità u l-QFP li jmiss</w:t>
      </w:r>
    </w:p>
    <w:p w14:paraId="7F4F743A" w14:textId="77777777" w:rsidR="00AC7872" w:rsidRPr="00E275B8" w:rsidRDefault="00AC7872" w:rsidP="00AC7872">
      <w:pPr>
        <w:pStyle w:val="NormalHanging12a"/>
        <w:rPr>
          <w:bCs/>
          <w:iCs/>
        </w:rPr>
      </w:pPr>
      <w:r w:rsidRPr="00E275B8">
        <w:t>71.</w:t>
      </w:r>
      <w:r w:rsidRPr="00E275B8">
        <w:tab/>
        <w:t>Jieħu nota tal-aspetti relatati mal-istat tad-dritt fil-proposta tal-Kummissjoni għall-QFP għall-2028-2034, u b’mod partikolari l-introduzzjoni ta’ kundizzjonijiet orizzontali dwar ir-rispett għall-prinċipji tal-istat tad-dritt u tal-Karta fil-proposta tal-Kummissjoni dwar l-NRPP; jirrikonoxxi l-importanza ta’ salvagwardji b’saħħithom għar-rispett għall-valuri tal-UE matul l-implimentazzjoni tal-fondi tal-UE; jesprimi tħassib, madankollu, li l-proposta tal-Kummissjoni għadha insuffiċjenti minħabba li:</w:t>
      </w:r>
    </w:p>
    <w:p w14:paraId="262AE456" w14:textId="77777777" w:rsidR="00AC7872" w:rsidRPr="00E275B8" w:rsidRDefault="00AC7872" w:rsidP="00AC7872">
      <w:pPr>
        <w:pStyle w:val="NormalHanging12a"/>
        <w:rPr>
          <w:bCs/>
          <w:iCs/>
        </w:rPr>
      </w:pPr>
      <w:r w:rsidRPr="00E275B8">
        <w:t>(a)</w:t>
      </w:r>
      <w:r w:rsidRPr="00E275B8">
        <w:tab/>
        <w:t>la tissimplifika b’mod sostanzjali s-sett ta’ għodod għall-istat tad-dritt u lanqas ma tistabbilixxi l-koordinazzjoni tal-istrumenti differenti tal-istat tad-dritt, iżda pjuttost tintroduċi sovrapożizzjoni u kontradizzjoni, u b’hekk hemm riskju li toħloq sistema frammentata ta’ strumenti paralleli,</w:t>
      </w:r>
    </w:p>
    <w:p w14:paraId="5686761B" w14:textId="77777777" w:rsidR="00AC7872" w:rsidRPr="00E275B8" w:rsidRDefault="00AC7872" w:rsidP="00AC7872">
      <w:pPr>
        <w:pStyle w:val="NormalHanging12a"/>
        <w:rPr>
          <w:bCs/>
          <w:iCs/>
        </w:rPr>
      </w:pPr>
      <w:r w:rsidRPr="00E275B8">
        <w:t>(b)</w:t>
      </w:r>
      <w:r w:rsidRPr="00E275B8">
        <w:tab/>
        <w:t>tipprevedi l-iskattar ta’ miżuri għal ksur tal-kundizzjoni orizzontali tal-istat tad-dritt minn deċiżjoni ta’ implimentazzjoni tal-Kunsill, mingħajr ebda rwol ta’ teħid ta’ deċiżjonijiet għall-Parlament fil-proċedura,</w:t>
      </w:r>
    </w:p>
    <w:p w14:paraId="7F6DD2DB" w14:textId="77777777" w:rsidR="00AC7872" w:rsidRPr="00E275B8" w:rsidRDefault="00AC7872" w:rsidP="00AC7872">
      <w:pPr>
        <w:pStyle w:val="NormalHanging12a"/>
        <w:rPr>
          <w:bCs/>
          <w:iCs/>
        </w:rPr>
      </w:pPr>
      <w:r w:rsidRPr="00E275B8">
        <w:t>(c)</w:t>
      </w:r>
      <w:r w:rsidRPr="00E275B8">
        <w:tab/>
        <w:t xml:space="preserve">tista’ twassal għall-użu tad-deċiżjoni ta’ implimentazzjoni tal-Kunsill minħabba r-rabta </w:t>
      </w:r>
      <w:r w:rsidRPr="00E275B8">
        <w:lastRenderedPageBreak/>
        <w:t>prevista bejn il-kundizzjonalità tal-istat tad-dritt u l-kundizzjonalità fuq il-Karta, u dan jagħmel l-applikazzjoni ta’ din tal-aħħar aktar diffiċli,</w:t>
      </w:r>
    </w:p>
    <w:p w14:paraId="333F0EB9" w14:textId="77777777" w:rsidR="00AC7872" w:rsidRPr="00E275B8" w:rsidRDefault="00AC7872" w:rsidP="00AC7872">
      <w:pPr>
        <w:pStyle w:val="NormalHanging12a"/>
        <w:rPr>
          <w:bCs/>
          <w:iCs/>
        </w:rPr>
      </w:pPr>
      <w:r w:rsidRPr="00E275B8">
        <w:t>(d)</w:t>
      </w:r>
      <w:r w:rsidRPr="00E275B8">
        <w:tab/>
        <w:t>ma tirrikjedix rabta diretta biżżejjed bejn ksur tal-istat tad-dritt u l-protezzjoni tal-baġit tal-UE, kif inhu l-każ għall-mekkaniżmu ta’ kundizzjonalità, li jqajjem kwistjonijiet ta’ ċertezza tad-dritt,</w:t>
      </w:r>
    </w:p>
    <w:p w14:paraId="1524B018" w14:textId="77777777" w:rsidR="00AC7872" w:rsidRPr="00E275B8" w:rsidRDefault="00AC7872" w:rsidP="00AC7872">
      <w:pPr>
        <w:pStyle w:val="NormalHanging12a"/>
        <w:rPr>
          <w:bCs/>
          <w:iCs/>
        </w:rPr>
      </w:pPr>
      <w:r w:rsidRPr="00E275B8">
        <w:t>(e)</w:t>
      </w:r>
      <w:r w:rsidRPr="00E275B8">
        <w:tab/>
        <w:t>tagħmilha ċara li l-Kummissjoni tkompli tqis il-mekkaniżmu ta’ kundizzjonalità bħala strument tal-aħħar għażla;</w:t>
      </w:r>
    </w:p>
    <w:p w14:paraId="3B8436E0" w14:textId="77777777" w:rsidR="00AC7872" w:rsidRPr="00E275B8" w:rsidRDefault="00AC7872" w:rsidP="00AC7872">
      <w:pPr>
        <w:pStyle w:val="NormalHanging12a"/>
        <w:rPr>
          <w:bCs/>
          <w:iCs/>
        </w:rPr>
      </w:pPr>
      <w:r w:rsidRPr="00E275B8">
        <w:t>72.</w:t>
      </w:r>
      <w:r w:rsidRPr="00E275B8">
        <w:tab/>
        <w:t>Jiddeplora s-sovrapożizzjonijiet mal-mekkaniżmu ta’ kundizzjonalità introdott mill-proposta tal-Kummissjoni dwar il-QFP għall-2028-2034; jappella għal qafas unifikat, koerenti u komprensiv fil-programmi ta’ finanzjament kollha tal-UE taħt il-kappa tar-Regolament dwar il-Kundizzjonalità, li jkopri kemm il-kundizzjonijiet abilitanti li jridu jiġu ssodisfati sabiex jiġi aċċessat il-finanzjament tal-UE kif ukoll il-miżuri biex jiġu ffriżati jew miżmuma l-fondi meta l-kundizzjonijiet rilevanti ma jibqgħux jiġu ssodisfati; jitlob li l-Kummissjoni tikkonsolida l-għodod kollha tal-istat tad-dritt f’qafas uniku li jipprovdi kriterji ċari, oġġettivi u trasparenti għall-applikazzjoni u li tiċċara kif se tiżgura l-koordinazzjoni ta’ dawn l-għodod; jinsisti li, jekk tali konsolidazzjoni ma tiġix żgurata skont il-qafas leġiżlattiv attwali jew permezz tan-negozjati għall-QFP li jmiss, il-Kummissjoni għandha tipproponi emendi għar-Regolament dwar il-Kundizzjonalità li jpoġġu wkoll lill-Parlament u lill-Kunsill fuq l-istess livell fl-implimentazzjoni tal-leġiżlazzjoni;</w:t>
      </w:r>
    </w:p>
    <w:p w14:paraId="5A3A0504" w14:textId="77777777" w:rsidR="00AC7872" w:rsidRPr="00E275B8" w:rsidRDefault="00AC7872" w:rsidP="00AC7872">
      <w:pPr>
        <w:pStyle w:val="NormalHanging12a"/>
      </w:pPr>
      <w:r w:rsidRPr="00E275B8">
        <w:t>73.</w:t>
      </w:r>
      <w:r w:rsidRPr="00E275B8">
        <w:tab/>
        <w:t>Jirrikonoxxi li l-Kummissjoni tipproponi, fil-kuntest tal-NRPPs, il-possibbiltà li terġa’ ssir disponibbli, għal programmi f’ġestjoni diretta jew indiretta, finanzjament li jkun ġie diżimpenjat minħabba nuqqas ta’ miżuri ta’ rimedju b’rispons għal ksur identifikat tal-istat tad-dritt skont ir-Regolament dwar il-Kundizzjonalità; jitlob kjarifika dwar kif tali ammonti diżimpenjati jistgħu jiġu diretti lejn programmi oħra; jinsisti li d-deċiżjoni li jintużaw fondi diżimpenjati hija prerogattiva tal-awtorità baġitarja fil-qafas tal-proċedura baġitarja annwali u ma għandhiex tkun fid-diskrezzjoni tal-Kummissjoni;</w:t>
      </w:r>
    </w:p>
    <w:p w14:paraId="7EDF5BE4" w14:textId="77777777" w:rsidR="00AC7872" w:rsidRPr="00E275B8" w:rsidRDefault="00AC7872" w:rsidP="00AC7872">
      <w:pPr>
        <w:pStyle w:val="NormalHanging12a"/>
      </w:pPr>
      <w:r w:rsidRPr="00E275B8">
        <w:t>74.</w:t>
      </w:r>
      <w:r w:rsidRPr="00E275B8">
        <w:tab/>
        <w:t>Jenfasizza li d-deċiżjonijiet kollha biex il-finanzjament tal-UE jiġi sospiż kompletament jew parzjalment iridu jkunu bbażati fuq kriterji u proċeduri ċari, oġġettivi u trasparenti, għall-kuntrarju ta’ negozjati mhux ċari li jinvolvu n-negozjar; jitlob li l-fondi tal-UE jinżammu meta r-rekwiżiti essenzjali ma jiġux issodisfati u li l-fondi ffriżati jiġu rilaxxati lill-Istati Membri kkonċernati biss ladarba jkunu implimentaw bis-sħiħ riformi sinifikattivi u jkunu wrew konformità b’mod verifikabbli mal-istat tad-dritt fil-prattika;</w:t>
      </w:r>
    </w:p>
    <w:p w14:paraId="59D53A2E" w14:textId="77777777" w:rsidR="00AC7872" w:rsidRPr="00E275B8" w:rsidRDefault="00AC7872" w:rsidP="00AC7872">
      <w:pPr>
        <w:pStyle w:val="NormalHanging12a"/>
      </w:pPr>
      <w:r w:rsidRPr="00E275B8">
        <w:t>75.</w:t>
      </w:r>
      <w:r w:rsidRPr="00E275B8">
        <w:tab/>
        <w:t>Iqajjem tħassib serju li, f’konformità mal-proposti tal-Kummissjoni, l-ebda istituzzjoni jew korp responsabbli mhu se jkun mistenni jivverifika l-kostijiet sottostanti tal-miżuri skont l-NRPPs, u l-finanzjament li mhuwiex marbut mal-kostijiet reali jsir il-metodu primarju tal-implimentazzjoni tal-baġit; iwissi li dan l-approċċ se jfixkel serjament il-kapaċità tal-Kummissjoni li tiddetermina jew tkejjel il-konsegwenzi finanzjarji tal-ksur tal-istat tad-dritt; iwissi, barra minn hekk, li dan idgħajjef ir-rwol ta’ skrutinju demokratiku bbażat fuq it-Trattat tal-Parlament, bħala fergħa waħda tal-awtorità baġitarja u bħala l-awtorità ta’ kwittanza tal-UE, kif ukoll ir-rwol importanti tal-QEA; iqis li l-kosteffettività, it-traċċabbiltà u t-trasparenza tal-flussi finanzjarji mill-pagamenti lir-riċevituri finali, inklużi s-sottokuntratturi, iridu jiġu ggarantiti permezz ta’ sistema tal-IT interoperabbli, peress li dan huwa l-uniku mod kif jiġi stabbilit u kkwantifikat l-impatt baġitarju tal-ksur tal-istat tad-dritt; jisħaq li l-Kummissjoni jeħtiġilha ttejjeb il-</w:t>
      </w:r>
      <w:r w:rsidRPr="00E275B8">
        <w:lastRenderedPageBreak/>
        <w:t>preċiżjoni tal-informazzjoni li għandha tiġi kondiviża mal-Parlament;</w:t>
      </w:r>
    </w:p>
    <w:p w14:paraId="6425D664" w14:textId="77777777" w:rsidR="00AC7872" w:rsidRPr="00E275B8" w:rsidRDefault="00AC7872" w:rsidP="00AC7872">
      <w:pPr>
        <w:pStyle w:val="NormalCenter12a"/>
      </w:pPr>
      <w:r w:rsidRPr="00E275B8">
        <w:t>°</w:t>
      </w:r>
    </w:p>
    <w:p w14:paraId="1A9EB8CF" w14:textId="77777777" w:rsidR="00AC7872" w:rsidRPr="00E275B8" w:rsidRDefault="00AC7872" w:rsidP="00AC7872">
      <w:pPr>
        <w:pStyle w:val="NormalCenter12a"/>
      </w:pPr>
      <w:r w:rsidRPr="00E275B8">
        <w:t>°</w:t>
      </w:r>
      <w:r w:rsidRPr="00E275B8">
        <w:tab/>
        <w:t>°</w:t>
      </w:r>
    </w:p>
    <w:p w14:paraId="5624A80D" w14:textId="588B1D64" w:rsidR="00E275B8" w:rsidRPr="00E275B8" w:rsidRDefault="00AC7872" w:rsidP="00E275B8">
      <w:pPr>
        <w:pStyle w:val="NormalHanging12a"/>
      </w:pPr>
      <w:r w:rsidRPr="00E275B8">
        <w:t>76.</w:t>
      </w:r>
      <w:r w:rsidRPr="00E275B8">
        <w:tab/>
        <w:t>Jagħti istruzzjonijiet lill-President tiegħu biex tgħaddi din ir-riżoluzzjoni lill-Kunsill, lill-Kummissjoni, lill-Qorti Ewropea tal-Awdituri, lill-Qorti tal-Ġustizzja tal-Unjoni Ewropea u lill-gvernijiet u lill-parlamenti tal-Istati Membri.</w:t>
      </w:r>
    </w:p>
    <w:p w14:paraId="2D271584" w14:textId="4A5C5702" w:rsidR="00E365E1" w:rsidRPr="00E275B8" w:rsidRDefault="00E365E1" w:rsidP="0068750A"/>
    <w:sectPr w:rsidR="00E365E1" w:rsidRPr="00E275B8" w:rsidSect="00E275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40EE7" w14:textId="77777777" w:rsidR="0068750A" w:rsidRPr="00E275B8" w:rsidRDefault="0068750A">
      <w:r w:rsidRPr="00E275B8">
        <w:separator/>
      </w:r>
    </w:p>
  </w:endnote>
  <w:endnote w:type="continuationSeparator" w:id="0">
    <w:p w14:paraId="70B0CA52" w14:textId="77777777" w:rsidR="0068750A" w:rsidRPr="00E275B8" w:rsidRDefault="0068750A">
      <w:r w:rsidRPr="00E275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E3D61" w14:textId="77777777" w:rsidR="00064002" w:rsidRPr="00E275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4F030" w14:textId="77777777" w:rsidR="00064002" w:rsidRPr="00E275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D6C3F" w14:textId="77777777" w:rsidR="00064002" w:rsidRPr="00E275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4FC9C" w14:textId="77777777" w:rsidR="0068750A" w:rsidRPr="00E275B8" w:rsidRDefault="0068750A">
      <w:r w:rsidRPr="00E275B8">
        <w:separator/>
      </w:r>
    </w:p>
  </w:footnote>
  <w:footnote w:type="continuationSeparator" w:id="0">
    <w:p w14:paraId="09D3BA69" w14:textId="77777777" w:rsidR="0068750A" w:rsidRPr="00E275B8" w:rsidRDefault="0068750A">
      <w:r w:rsidRPr="00E275B8">
        <w:continuationSeparator/>
      </w:r>
    </w:p>
  </w:footnote>
  <w:footnote w:id="1">
    <w:p w14:paraId="2F3DEB98" w14:textId="786BE2E5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 xml:space="preserve">ĠU L 433 I, 22.12.2020, p. 1, ELI: </w:t>
      </w:r>
      <w:hyperlink r:id="rId1" w:history="1">
        <w:r w:rsidRPr="00E275B8">
          <w:rPr>
            <w:rStyle w:val="Hyperlink"/>
            <w:sz w:val="24"/>
            <w:lang w:val="mt-MT"/>
          </w:rPr>
          <w:t>http://data.europa.eu/eli/reg/2020/2092/oj</w:t>
        </w:r>
      </w:hyperlink>
      <w:r w:rsidRPr="00E275B8">
        <w:rPr>
          <w:sz w:val="24"/>
          <w:lang w:val="mt-MT"/>
        </w:rPr>
        <w:t>.</w:t>
      </w:r>
    </w:p>
  </w:footnote>
  <w:footnote w:id="2">
    <w:p w14:paraId="7583F63D" w14:textId="504B85BF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>ĠU C 123, 18.3.2022, p. 12.</w:t>
      </w:r>
    </w:p>
  </w:footnote>
  <w:footnote w:id="3">
    <w:p w14:paraId="628A8210" w14:textId="2B75E3C4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 xml:space="preserve">ĠU L 57, 18.2.2021, p. 17, ELI: </w:t>
      </w:r>
      <w:hyperlink r:id="rId2" w:history="1">
        <w:r w:rsidRPr="00E275B8">
          <w:rPr>
            <w:rStyle w:val="Hyperlink"/>
            <w:sz w:val="24"/>
            <w:lang w:val="mt-MT"/>
          </w:rPr>
          <w:t>http://data.europa.eu/eli/reg/2021/241/oj</w:t>
        </w:r>
      </w:hyperlink>
      <w:r w:rsidRPr="00E275B8">
        <w:rPr>
          <w:sz w:val="24"/>
          <w:lang w:val="mt-MT"/>
        </w:rPr>
        <w:t>.</w:t>
      </w:r>
    </w:p>
  </w:footnote>
  <w:footnote w:id="4">
    <w:p w14:paraId="76AC7C0C" w14:textId="40B1424F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 xml:space="preserve">ĠU L 231, 30.6.2021, p. 159, ELI: </w:t>
      </w:r>
      <w:hyperlink r:id="rId3" w:history="1">
        <w:r w:rsidRPr="00E275B8">
          <w:rPr>
            <w:rStyle w:val="Hyperlink"/>
            <w:sz w:val="24"/>
            <w:lang w:val="mt-MT"/>
          </w:rPr>
          <w:t>http://data.europa.eu/eli/reg/2021/1060/oj</w:t>
        </w:r>
      </w:hyperlink>
      <w:r w:rsidRPr="00E275B8">
        <w:rPr>
          <w:sz w:val="24"/>
          <w:lang w:val="mt-MT"/>
        </w:rPr>
        <w:t>.</w:t>
      </w:r>
    </w:p>
  </w:footnote>
  <w:footnote w:id="5">
    <w:p w14:paraId="521FC933" w14:textId="04CCBA0D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 xml:space="preserve">ĠU L, 2024/2509, 26.9.2024, ELI: </w:t>
      </w:r>
      <w:hyperlink r:id="rId4" w:history="1">
        <w:r w:rsidRPr="00E275B8">
          <w:rPr>
            <w:rStyle w:val="Hyperlink"/>
            <w:sz w:val="24"/>
            <w:lang w:val="mt-MT"/>
          </w:rPr>
          <w:t>http://data.europa.eu/eli/reg/2024/2509/oj</w:t>
        </w:r>
      </w:hyperlink>
      <w:r w:rsidRPr="00E275B8">
        <w:rPr>
          <w:sz w:val="24"/>
          <w:lang w:val="mt-MT"/>
        </w:rPr>
        <w:t>.</w:t>
      </w:r>
    </w:p>
  </w:footnote>
  <w:footnote w:id="6">
    <w:p w14:paraId="287698A6" w14:textId="497FEC34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 xml:space="preserve">ĠU L 325, 20.12.2022, p. 94, ELI: </w:t>
      </w:r>
      <w:hyperlink r:id="rId5" w:history="1">
        <w:r w:rsidRPr="00E275B8">
          <w:rPr>
            <w:rStyle w:val="Hyperlink"/>
            <w:sz w:val="24"/>
            <w:lang w:val="mt-MT"/>
          </w:rPr>
          <w:t>http://data.europa.eu/eli/dec_impl/2022/2506/oj</w:t>
        </w:r>
      </w:hyperlink>
      <w:r w:rsidRPr="00E275B8">
        <w:rPr>
          <w:sz w:val="24"/>
          <w:lang w:val="mt-MT"/>
        </w:rPr>
        <w:t>.</w:t>
      </w:r>
    </w:p>
  </w:footnote>
  <w:footnote w:id="7">
    <w:p w14:paraId="68CADA17" w14:textId="3C287D8E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>Testi adottati, P10_TA(2025)0129.</w:t>
      </w:r>
    </w:p>
  </w:footnote>
  <w:footnote w:id="8">
    <w:p w14:paraId="491D90A0" w14:textId="6A14CDEC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>Testi adottati, P10_TA(2025)0090.</w:t>
      </w:r>
    </w:p>
  </w:footnote>
  <w:footnote w:id="9">
    <w:p w14:paraId="0E423606" w14:textId="416F902C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 xml:space="preserve">ĠU C, C/2024/5712, 17.10.2024, ELI: </w:t>
      </w:r>
      <w:hyperlink r:id="rId6" w:history="1">
        <w:r w:rsidRPr="00E275B8">
          <w:rPr>
            <w:rStyle w:val="Hyperlink"/>
            <w:sz w:val="24"/>
            <w:lang w:val="mt-MT"/>
          </w:rPr>
          <w:t>http://data.europa.eu/eli/C/2024/5712/oj</w:t>
        </w:r>
      </w:hyperlink>
      <w:r w:rsidRPr="00E275B8">
        <w:rPr>
          <w:sz w:val="24"/>
          <w:lang w:val="mt-MT"/>
        </w:rPr>
        <w:t>.</w:t>
      </w:r>
    </w:p>
  </w:footnote>
  <w:footnote w:id="10">
    <w:p w14:paraId="1D1F4D3D" w14:textId="00525FB1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>ĠU C 167, 11.5.2023, p. 74.</w:t>
      </w:r>
    </w:p>
  </w:footnote>
  <w:footnote w:id="11">
    <w:p w14:paraId="54E2D475" w14:textId="3E145FEE" w:rsidR="00AC7872" w:rsidRPr="00E275B8" w:rsidRDefault="00AC7872" w:rsidP="00E275B8">
      <w:pPr>
        <w:pStyle w:val="FootnoteText"/>
        <w:ind w:left="567" w:hanging="567"/>
        <w:rPr>
          <w:bCs/>
          <w:sz w:val="24"/>
          <w:lang w:val="mt-MT"/>
        </w:rPr>
      </w:pPr>
      <w:r w:rsidRPr="00E275B8">
        <w:rPr>
          <w:rStyle w:val="FootnoteReference"/>
          <w:bCs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>ĠU C 347, 9.9.2022, p. 2.</w:t>
      </w:r>
    </w:p>
  </w:footnote>
  <w:footnote w:id="12">
    <w:p w14:paraId="1CFD684B" w14:textId="58B123CC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>ĠU C 99, 1.3.2022, p. 146.</w:t>
      </w:r>
    </w:p>
  </w:footnote>
  <w:footnote w:id="13">
    <w:p w14:paraId="4096CC47" w14:textId="765C6C90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 xml:space="preserve">Is-Sentenza tal-Qorti tal-Ġustizzja tas-16 ta’ Frar 2022, </w:t>
      </w:r>
      <w:r w:rsidRPr="00E275B8">
        <w:rPr>
          <w:rStyle w:val="Italic"/>
          <w:sz w:val="24"/>
          <w:lang w:val="mt-MT"/>
        </w:rPr>
        <w:t xml:space="preserve">L-Ungerija </w:t>
      </w:r>
      <w:r w:rsidRPr="00E275B8">
        <w:rPr>
          <w:sz w:val="24"/>
          <w:lang w:val="mt-MT"/>
        </w:rPr>
        <w:t xml:space="preserve">vs </w:t>
      </w:r>
      <w:r w:rsidRPr="00E275B8">
        <w:rPr>
          <w:rStyle w:val="Italic"/>
          <w:sz w:val="24"/>
          <w:lang w:val="mt-MT"/>
        </w:rPr>
        <w:t>Il-Parlament Ewropew u Il-Kunsill tal-Unjoni Ewropea</w:t>
      </w:r>
      <w:r w:rsidRPr="00E275B8">
        <w:rPr>
          <w:sz w:val="24"/>
          <w:lang w:val="mt-MT"/>
        </w:rPr>
        <w:t>, C-156/21, ECLI:EU:C:2022:97.</w:t>
      </w:r>
    </w:p>
  </w:footnote>
  <w:footnote w:id="14">
    <w:p w14:paraId="7427A11F" w14:textId="54BC034E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 xml:space="preserve">Is-Sentenza tal-Qorti tal-Ġustizzja tas-16 ta’ Frar 2022, </w:t>
      </w:r>
      <w:r w:rsidRPr="00E275B8">
        <w:rPr>
          <w:rStyle w:val="Italic"/>
          <w:sz w:val="24"/>
          <w:lang w:val="mt-MT"/>
        </w:rPr>
        <w:t xml:space="preserve">Il-Polonja </w:t>
      </w:r>
      <w:r w:rsidRPr="00E275B8">
        <w:rPr>
          <w:sz w:val="24"/>
          <w:lang w:val="mt-MT"/>
        </w:rPr>
        <w:t xml:space="preserve">vs </w:t>
      </w:r>
      <w:r w:rsidRPr="00E275B8">
        <w:rPr>
          <w:rStyle w:val="Italic"/>
          <w:sz w:val="24"/>
          <w:lang w:val="mt-MT"/>
        </w:rPr>
        <w:t xml:space="preserve">Il-Parlament Ewropew u Il-Kunsill tal-Unjoni Ewropea, </w:t>
      </w:r>
      <w:r w:rsidRPr="00E275B8">
        <w:rPr>
          <w:sz w:val="24"/>
          <w:lang w:val="mt-MT"/>
        </w:rPr>
        <w:t>C-157/21, ECLI:EU:C:2022:98.</w:t>
      </w:r>
    </w:p>
  </w:footnote>
  <w:footnote w:id="15">
    <w:p w14:paraId="2F5D2098" w14:textId="709C7FDA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>ĠU C, C/202</w:t>
      </w:r>
      <w:r w:rsidR="006C045E">
        <w:rPr>
          <w:sz w:val="24"/>
          <w:lang w:val="mt-MT"/>
        </w:rPr>
        <w:t>5</w:t>
      </w:r>
      <w:r w:rsidRPr="00E275B8">
        <w:rPr>
          <w:sz w:val="24"/>
          <w:lang w:val="mt-MT"/>
        </w:rPr>
        <w:t xml:space="preserve">/3169, 20.6.2025, ELI: </w:t>
      </w:r>
      <w:hyperlink r:id="rId7" w:history="1">
        <w:r w:rsidRPr="00E275B8">
          <w:rPr>
            <w:rStyle w:val="Hyperlink"/>
            <w:sz w:val="24"/>
            <w:lang w:val="mt-MT"/>
          </w:rPr>
          <w:t>http://data.europa.eu/eli/C/2025/3169/oj</w:t>
        </w:r>
      </w:hyperlink>
      <w:r w:rsidRPr="00E275B8">
        <w:rPr>
          <w:sz w:val="24"/>
          <w:lang w:val="mt-MT"/>
        </w:rPr>
        <w:t>.</w:t>
      </w:r>
    </w:p>
  </w:footnote>
  <w:footnote w:id="16">
    <w:p w14:paraId="22B8244A" w14:textId="2178071B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 xml:space="preserve">Il-Parlament Ewropew: Id-Direttorat Ġenerali għas-Servizzi ta’ Riċerka Parlamentari, </w:t>
      </w:r>
      <w:r w:rsidRPr="00E275B8">
        <w:rPr>
          <w:rStyle w:val="Italic"/>
          <w:sz w:val="24"/>
          <w:lang w:val="mt-MT"/>
        </w:rPr>
        <w:t xml:space="preserve">Rule of Law Conditionality Regulation – European Implementation Assessment </w:t>
      </w:r>
      <w:r w:rsidRPr="00E275B8">
        <w:rPr>
          <w:sz w:val="24"/>
          <w:lang w:val="mt-MT"/>
        </w:rPr>
        <w:t xml:space="preserve">, (Ir-Regolament dwar il-Kundizzjonalità tal-Istat tad-Dritt – Valutazzjoni tal-Implimentazzjoni Ewropea), il-Parlament Ewropew, 2025, </w:t>
      </w:r>
      <w:hyperlink r:id="rId8" w:history="1">
        <w:r w:rsidRPr="00E275B8">
          <w:rPr>
            <w:rStyle w:val="Hyperlink"/>
            <w:sz w:val="24"/>
            <w:lang w:val="mt-MT"/>
          </w:rPr>
          <w:t>https://op.europa.eu/mt/publication-detail/-/publication/c49c9b14-66a5-11f0-bf4e-01aa75ed71a1</w:t>
        </w:r>
      </w:hyperlink>
      <w:r w:rsidRPr="00E275B8">
        <w:rPr>
          <w:sz w:val="24"/>
          <w:lang w:val="mt-MT"/>
        </w:rPr>
        <w:t>.</w:t>
      </w:r>
    </w:p>
  </w:footnote>
  <w:footnote w:id="17">
    <w:p w14:paraId="0D54DFC9" w14:textId="09D0059E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>Studju – “The tools for protecting the EU budget from breaches of the rule of law: the Conditionality Regulation in context” (L-għodod għall-protezzjoni tal-baġit tal-UE minn ksur tal-istat tad-dritt: ir-Regolament dwar il-Kundizzjonalità fil-kuntest), il-Parlament Ewropew, id-Direttorat Ġenerali għall-Politiki Interni, id-Dipartiment tal-Politika għall-Affarijiet Baġitarji, April 2023.</w:t>
      </w:r>
    </w:p>
  </w:footnote>
  <w:footnote w:id="18">
    <w:p w14:paraId="0C19DEA4" w14:textId="61A444CB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>Komunikazzjoni tal-Kummissjoni tas-16 ta’ Lulju 2025 bit-titolu “Baġit tal-UE dinamiku għall-prijoritajiet tal-futur - Il-Qafas Finanzjarju Pluriennali 2028-2034” (COM(2025)0570).</w:t>
      </w:r>
    </w:p>
  </w:footnote>
  <w:footnote w:id="19">
    <w:p w14:paraId="577EEB08" w14:textId="15F8769E" w:rsidR="00AC7872" w:rsidRPr="00E275B8" w:rsidRDefault="00AC7872" w:rsidP="00E275B8">
      <w:pPr>
        <w:pStyle w:val="NormalWeb"/>
        <w:shd w:val="clear" w:color="auto" w:fill="FFFFFF"/>
        <w:spacing w:after="75"/>
        <w:ind w:left="567" w:hanging="567"/>
        <w:rPr>
          <w:bCs/>
          <w:iCs/>
          <w:color w:val="333333"/>
          <w:szCs w:val="20"/>
        </w:rPr>
      </w:pPr>
      <w:r w:rsidRPr="00E275B8">
        <w:rPr>
          <w:rStyle w:val="FootnoteReference"/>
          <w:bCs/>
          <w:iCs/>
          <w:szCs w:val="20"/>
        </w:rPr>
        <w:footnoteRef/>
      </w:r>
      <w:r w:rsidR="00E275B8" w:rsidRPr="00E275B8">
        <w:t xml:space="preserve"> </w:t>
      </w:r>
      <w:r w:rsidR="00E275B8" w:rsidRPr="00E275B8">
        <w:tab/>
      </w:r>
      <w:r w:rsidRPr="00E275B8">
        <w:t>Proposta tas-16 ta’ Lulju 2025 għal regolament tal-Parlament Ewropew u tal-Kunsill li jistabbilixxi l-Fond Ewropew għall-koeżjoni ekonomika, soċjali u territorjali, l-agrikoltura u ż-żoni rurali, is-sajd u l-affarijiet marittimi, il-prosperità u s-sigurtà għall-perjodu 2028-2034 u li jemenda r-Regolament (UE) 2023/955 u r-Regolament (UE, Euratom) 2024/2509 (COM(2025)0565)).</w:t>
      </w:r>
    </w:p>
  </w:footnote>
  <w:footnote w:id="20">
    <w:p w14:paraId="3B0B6740" w14:textId="19BF3626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>Sheppele, K. L. et al.</w:t>
      </w:r>
      <w:r w:rsidRPr="00E275B8">
        <w:rPr>
          <w:sz w:val="24"/>
          <w:lang w:val="mt-MT"/>
        </w:rPr>
        <w:t xml:space="preserve">, “Freezing all EU funds to Hungary: A legal analysis of why a 100 % suspension is “proportionate” and “appropriate” under Regulation 2020/2092 on a general regime of conditionality for the protection of the Union budget’ (L-iffriżar tal-fondi kollha tal-UE lill-Ungerija: Analiżi legali tar-raġuni għaliex sospensjoni sħiħa hija ‘proporzjonata’ u ‘xierqa’ skont </w:t>
      </w:r>
      <w:r w:rsidRPr="00E275B8">
        <w:rPr>
          <w:sz w:val="24"/>
          <w:lang w:val="mt-MT"/>
        </w:rPr>
        <w:t>ir-Regolament 2020/2092 dwar reġim ġenerali ta’ kundizzjonalità għall-protezzjoni tal-baġit tal-Unjoni), studju mitlub mill-Membru tal-PE Daniel Freund, Grupp Greens/EFA, Mejju 2022.</w:t>
      </w:r>
    </w:p>
  </w:footnote>
  <w:footnote w:id="21">
    <w:p w14:paraId="3F84D7D2" w14:textId="1082390A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 xml:space="preserve">Ir-riżoluzzjoni tal-Parlament Ewropew tal-1 ta’ Ġunju 2023 dwar il-ksur tal-Istat tad-Dritt u tad-drittijiet fundamentali fl-Ungerija u l-fondi ffriżati tal-UE (ĠU C, C/2023/1223, 21.12.2023, ELI: </w:t>
      </w:r>
      <w:hyperlink r:id="rId9" w:history="1">
        <w:r w:rsidRPr="00E275B8">
          <w:rPr>
            <w:rStyle w:val="Hyperlink"/>
            <w:sz w:val="24"/>
            <w:lang w:val="mt-MT"/>
          </w:rPr>
          <w:t>http://data.europa.eu/eli/C/2023/1223/oj</w:t>
        </w:r>
      </w:hyperlink>
      <w:r w:rsidRPr="00E275B8">
        <w:rPr>
          <w:sz w:val="24"/>
          <w:lang w:val="mt-MT"/>
        </w:rPr>
        <w:t>).</w:t>
      </w:r>
    </w:p>
  </w:footnote>
  <w:footnote w:id="22">
    <w:p w14:paraId="66585766" w14:textId="2BCECF77" w:rsidR="00AC7872" w:rsidRPr="00E275B8" w:rsidRDefault="00AC7872" w:rsidP="00E275B8">
      <w:pPr>
        <w:pStyle w:val="FootnoteText"/>
        <w:ind w:left="567" w:hanging="567"/>
        <w:rPr>
          <w:sz w:val="24"/>
          <w:lang w:val="mt-MT"/>
        </w:rPr>
      </w:pPr>
      <w:r w:rsidRPr="00E275B8">
        <w:rPr>
          <w:rStyle w:val="FootnoteReference"/>
          <w:sz w:val="24"/>
          <w:lang w:val="mt-MT"/>
        </w:rPr>
        <w:footnoteRef/>
      </w:r>
      <w:r w:rsidR="00E275B8" w:rsidRPr="00E275B8">
        <w:rPr>
          <w:sz w:val="24"/>
          <w:lang w:val="mt-MT"/>
        </w:rPr>
        <w:t xml:space="preserve"> </w:t>
      </w:r>
      <w:r w:rsidR="00E275B8" w:rsidRPr="00E275B8">
        <w:rPr>
          <w:sz w:val="24"/>
          <w:lang w:val="mt-MT"/>
        </w:rPr>
        <w:tab/>
      </w:r>
      <w:r w:rsidRPr="00E275B8">
        <w:rPr>
          <w:sz w:val="24"/>
          <w:lang w:val="mt-MT"/>
        </w:rPr>
        <w:t xml:space="preserve">Il-Ftehim Interistituzzjonali tas-16 ta’ Diċembru 2020 bejn il-Parlament Ewropew, il-Kunsill tal-Unjoni Ewropea u l-Kummissjoni dwar dixxiplina baġitarja, dwar kooperazzjoni f’materji ta’ baġit u dwar ġestjoni finanzjarja tajba, kif ukoll dwar riżorsi proprji ġodda, inkluż pjan direzzjonali lejn l-introduzzjoni ta’ riżorsi proprji ġodda (ĠU L 433 I, 22.12.2020, p. 28, ELI: </w:t>
      </w:r>
      <w:hyperlink r:id="rId10" w:history="1">
        <w:r w:rsidRPr="00E275B8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E275B8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B9005" w14:textId="77777777" w:rsidR="00064002" w:rsidRPr="00E275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119EE" w14:textId="77777777" w:rsidR="00064002" w:rsidRPr="00E275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1AE8D" w14:textId="77777777" w:rsidR="00064002" w:rsidRPr="00E275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27578555">
    <w:abstractNumId w:val="9"/>
  </w:num>
  <w:num w:numId="2" w16cid:durableId="1950890090">
    <w:abstractNumId w:val="9"/>
  </w:num>
  <w:num w:numId="3" w16cid:durableId="10688132">
    <w:abstractNumId w:val="7"/>
  </w:num>
  <w:num w:numId="4" w16cid:durableId="1999069470">
    <w:abstractNumId w:val="7"/>
  </w:num>
  <w:num w:numId="5" w16cid:durableId="601449539">
    <w:abstractNumId w:val="6"/>
  </w:num>
  <w:num w:numId="6" w16cid:durableId="1737699548">
    <w:abstractNumId w:val="6"/>
  </w:num>
  <w:num w:numId="7" w16cid:durableId="512650713">
    <w:abstractNumId w:val="5"/>
  </w:num>
  <w:num w:numId="8" w16cid:durableId="1912883265">
    <w:abstractNumId w:val="5"/>
  </w:num>
  <w:num w:numId="9" w16cid:durableId="1432816841">
    <w:abstractNumId w:val="4"/>
  </w:num>
  <w:num w:numId="10" w16cid:durableId="1432699596">
    <w:abstractNumId w:val="4"/>
  </w:num>
  <w:num w:numId="11" w16cid:durableId="1855652149">
    <w:abstractNumId w:val="8"/>
  </w:num>
  <w:num w:numId="12" w16cid:durableId="1419138699">
    <w:abstractNumId w:val="8"/>
  </w:num>
  <w:num w:numId="13" w16cid:durableId="726225760">
    <w:abstractNumId w:val="3"/>
  </w:num>
  <w:num w:numId="14" w16cid:durableId="2101485334">
    <w:abstractNumId w:val="3"/>
  </w:num>
  <w:num w:numId="15" w16cid:durableId="702094725">
    <w:abstractNumId w:val="2"/>
  </w:num>
  <w:num w:numId="16" w16cid:durableId="1616910919">
    <w:abstractNumId w:val="2"/>
  </w:num>
  <w:num w:numId="17" w16cid:durableId="1585335853">
    <w:abstractNumId w:val="1"/>
  </w:num>
  <w:num w:numId="18" w16cid:durableId="1590887353">
    <w:abstractNumId w:val="1"/>
  </w:num>
  <w:num w:numId="19" w16cid:durableId="1527403937">
    <w:abstractNumId w:val="0"/>
  </w:num>
  <w:num w:numId="20" w16cid:durableId="1277449203">
    <w:abstractNumId w:val="0"/>
  </w:num>
  <w:num w:numId="21" w16cid:durableId="9645514">
    <w:abstractNumId w:val="9"/>
  </w:num>
  <w:num w:numId="22" w16cid:durableId="808405404">
    <w:abstractNumId w:val="7"/>
  </w:num>
  <w:num w:numId="23" w16cid:durableId="764031897">
    <w:abstractNumId w:val="6"/>
  </w:num>
  <w:num w:numId="24" w16cid:durableId="1364667846">
    <w:abstractNumId w:val="5"/>
  </w:num>
  <w:num w:numId="25" w16cid:durableId="526527794">
    <w:abstractNumId w:val="4"/>
  </w:num>
  <w:num w:numId="26" w16cid:durableId="1470048358">
    <w:abstractNumId w:val="8"/>
  </w:num>
  <w:num w:numId="27" w16cid:durableId="467433767">
    <w:abstractNumId w:val="3"/>
  </w:num>
  <w:num w:numId="28" w16cid:durableId="1621763626">
    <w:abstractNumId w:val="2"/>
  </w:num>
  <w:num w:numId="29" w16cid:durableId="1142960481">
    <w:abstractNumId w:val="1"/>
  </w:num>
  <w:num w:numId="30" w16cid:durableId="1107311958">
    <w:abstractNumId w:val="0"/>
  </w:num>
  <w:num w:numId="31" w16cid:durableId="274875017">
    <w:abstractNumId w:val="9"/>
  </w:num>
  <w:num w:numId="32" w16cid:durableId="197157768">
    <w:abstractNumId w:val="7"/>
  </w:num>
  <w:num w:numId="33" w16cid:durableId="819813187">
    <w:abstractNumId w:val="6"/>
  </w:num>
  <w:num w:numId="34" w16cid:durableId="1254513172">
    <w:abstractNumId w:val="5"/>
  </w:num>
  <w:num w:numId="35" w16cid:durableId="457069798">
    <w:abstractNumId w:val="4"/>
  </w:num>
  <w:num w:numId="36" w16cid:durableId="1701543513">
    <w:abstractNumId w:val="8"/>
  </w:num>
  <w:num w:numId="37" w16cid:durableId="1168715644">
    <w:abstractNumId w:val="3"/>
  </w:num>
  <w:num w:numId="38" w16cid:durableId="1199781059">
    <w:abstractNumId w:val="2"/>
  </w:num>
  <w:num w:numId="39" w16cid:durableId="898904995">
    <w:abstractNumId w:val="1"/>
  </w:num>
  <w:num w:numId="40" w16cid:durableId="1063598076">
    <w:abstractNumId w:val="0"/>
  </w:num>
  <w:num w:numId="41" w16cid:durableId="1069690477">
    <w:abstractNumId w:val="10"/>
  </w:num>
  <w:num w:numId="42" w16cid:durableId="2024896637">
    <w:abstractNumId w:val="10"/>
  </w:num>
  <w:num w:numId="43" w16cid:durableId="1915973633">
    <w:abstractNumId w:val="10"/>
  </w:num>
  <w:num w:numId="44" w16cid:durableId="9414526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0/2025"/>
    <w:docVar w:name="dvlangue" w:val="MT"/>
    <w:docVar w:name="dvnumam" w:val="0"/>
    <w:docVar w:name="dvpe" w:val="774.270"/>
    <w:docVar w:name="dvrapporteur" w:val="Rapporteur: "/>
    <w:docVar w:name="dvtitre" w:val="Riżoluzzjoni tal-Parlament Ewropew tal-xx ta' Diċembru 2025 dwar l-implimentazzjoni tar-reġim ta’ kundizzjonalità tal-istat tad-dritt(2025/2061(INI))"/>
  </w:docVars>
  <w:rsids>
    <w:rsidRoot w:val="0068750A"/>
    <w:rsid w:val="00002272"/>
    <w:rsid w:val="00064002"/>
    <w:rsid w:val="000677B9"/>
    <w:rsid w:val="000831BA"/>
    <w:rsid w:val="000A42CC"/>
    <w:rsid w:val="000E7DD9"/>
    <w:rsid w:val="0010095E"/>
    <w:rsid w:val="00125B37"/>
    <w:rsid w:val="0013329A"/>
    <w:rsid w:val="00187494"/>
    <w:rsid w:val="001F32AE"/>
    <w:rsid w:val="002767FF"/>
    <w:rsid w:val="002850D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7DAD"/>
    <w:rsid w:val="00545827"/>
    <w:rsid w:val="00560270"/>
    <w:rsid w:val="005C2568"/>
    <w:rsid w:val="005F1B17"/>
    <w:rsid w:val="006037C0"/>
    <w:rsid w:val="00650B01"/>
    <w:rsid w:val="006631B6"/>
    <w:rsid w:val="00680577"/>
    <w:rsid w:val="0068750A"/>
    <w:rsid w:val="006B4CFF"/>
    <w:rsid w:val="006C045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1158"/>
    <w:rsid w:val="00A1687D"/>
    <w:rsid w:val="00A43E52"/>
    <w:rsid w:val="00A4678D"/>
    <w:rsid w:val="00A778C7"/>
    <w:rsid w:val="00AB441E"/>
    <w:rsid w:val="00AB6293"/>
    <w:rsid w:val="00AC7872"/>
    <w:rsid w:val="00AE0928"/>
    <w:rsid w:val="00AF306F"/>
    <w:rsid w:val="00AF3B82"/>
    <w:rsid w:val="00B12E95"/>
    <w:rsid w:val="00B22876"/>
    <w:rsid w:val="00B558F0"/>
    <w:rsid w:val="00BD48FE"/>
    <w:rsid w:val="00BD7BD8"/>
    <w:rsid w:val="00BE0572"/>
    <w:rsid w:val="00BE6ADC"/>
    <w:rsid w:val="00C05BFE"/>
    <w:rsid w:val="00C12D01"/>
    <w:rsid w:val="00C23CD4"/>
    <w:rsid w:val="00C272E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75B8"/>
    <w:rsid w:val="00E365E1"/>
    <w:rsid w:val="00E820A4"/>
    <w:rsid w:val="00E932C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09CA5"/>
  <w15:chartTrackingRefBased/>
  <w15:docId w15:val="{CF856D78-FA99-414F-BFD5-1C1D86A2F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C7872"/>
    <w:pPr>
      <w:spacing w:after="240"/>
      <w:ind w:left="567" w:hanging="567"/>
    </w:pPr>
  </w:style>
  <w:style w:type="paragraph" w:customStyle="1" w:styleId="EPComma">
    <w:name w:val="EPComma"/>
    <w:basedOn w:val="Normal"/>
    <w:rsid w:val="00AC7872"/>
    <w:pPr>
      <w:spacing w:before="480" w:after="240"/>
    </w:pPr>
  </w:style>
  <w:style w:type="paragraph" w:customStyle="1" w:styleId="NormalCenter12a">
    <w:name w:val="NormalCenter12a"/>
    <w:basedOn w:val="Normal"/>
    <w:rsid w:val="00AC7872"/>
    <w:pPr>
      <w:spacing w:after="240"/>
      <w:jc w:val="center"/>
    </w:pPr>
  </w:style>
  <w:style w:type="character" w:customStyle="1" w:styleId="BoldItalic">
    <w:name w:val="BoldItalic"/>
    <w:uiPriority w:val="1"/>
    <w:rsid w:val="00AC7872"/>
    <w:rPr>
      <w:b/>
      <w:i/>
      <w:u w:val="none"/>
    </w:rPr>
  </w:style>
  <w:style w:type="character" w:customStyle="1" w:styleId="Italic">
    <w:name w:val="Italic"/>
    <w:uiPriority w:val="1"/>
    <w:rsid w:val="00AC7872"/>
    <w:rPr>
      <w:i/>
    </w:rPr>
  </w:style>
  <w:style w:type="paragraph" w:customStyle="1" w:styleId="Normal12a24b">
    <w:name w:val="Normal12a24b"/>
    <w:basedOn w:val="Normal"/>
    <w:rsid w:val="00AC7872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AC7872"/>
    <w:rPr>
      <w:color w:val="0000FF"/>
      <w:u w:val="single"/>
    </w:rPr>
  </w:style>
  <w:style w:type="paragraph" w:styleId="NormalWeb">
    <w:name w:val="Normal (Web)"/>
    <w:basedOn w:val="Normal"/>
    <w:rsid w:val="00AC7872"/>
    <w:rPr>
      <w:snapToGrid w:val="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op.europa.eu/mt/publication-detail/-/publication/c49c9b14-66a5-11f0-bf4e-01aa75ed71a1" TargetMode="External"/><Relationship Id="rId3" Type="http://schemas.openxmlformats.org/officeDocument/2006/relationships/hyperlink" Target="http://data.europa.eu/eli/reg/2021/1060/oj" TargetMode="External"/><Relationship Id="rId7" Type="http://schemas.openxmlformats.org/officeDocument/2006/relationships/hyperlink" Target="http://data.europa.eu/eli/C/2025/3169/oj" TargetMode="External"/><Relationship Id="rId2" Type="http://schemas.openxmlformats.org/officeDocument/2006/relationships/hyperlink" Target="http://data.europa.eu/eli/reg/2021/241/oj" TargetMode="External"/><Relationship Id="rId1" Type="http://schemas.openxmlformats.org/officeDocument/2006/relationships/hyperlink" Target="http://data.europa.eu/eli/reg/2020/2092/oj" TargetMode="External"/><Relationship Id="rId6" Type="http://schemas.openxmlformats.org/officeDocument/2006/relationships/hyperlink" Target="http://data.europa.eu/eli/C/2024/5712/oj" TargetMode="External"/><Relationship Id="rId5" Type="http://schemas.openxmlformats.org/officeDocument/2006/relationships/hyperlink" Target="http://data.europa.eu/eli/dec_impl/2022/2506/oj" TargetMode="External"/><Relationship Id="rId10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4/2509/oj" TargetMode="External"/><Relationship Id="rId9" Type="http://schemas.openxmlformats.org/officeDocument/2006/relationships/hyperlink" Target="http://data.europa.eu/eli/C/2023/122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7062</Words>
  <Characters>53845</Characters>
  <Application>Microsoft Office Word</Application>
  <DocSecurity>4</DocSecurity>
  <Lines>448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GIRGINOV Kiril</cp:lastModifiedBy>
  <cp:revision>2</cp:revision>
  <cp:lastPrinted>2004-11-19T15:42:00Z</cp:lastPrinted>
  <dcterms:created xsi:type="dcterms:W3CDTF">2026-03-24T10:42:00Z</dcterms:created>
  <dcterms:modified xsi:type="dcterms:W3CDTF">2026-03-24T10:42:00Z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A10-0240/2025</vt:lpwstr>
  </property>
  <property fmtid="{D5CDD505-2E9C-101B-9397-08002B2CF9AE}" pid="4" name="&lt;Type&gt;">
    <vt:lpwstr>RR</vt:lpwstr>
  </property>
</Properties>
</file>