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1A6E" w14:paraId="3C2CDC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E1940E" w14:textId="77777777" w:rsidR="00751A4A" w:rsidRPr="001D1A6E" w:rsidRDefault="00D708ED" w:rsidP="0010095E">
            <w:pPr>
              <w:pStyle w:val="EPName"/>
            </w:pPr>
            <w:r w:rsidRPr="001D1A6E">
              <w:t>Europski parlament</w:t>
            </w:r>
          </w:p>
          <w:p w14:paraId="1FF99AFB" w14:textId="77777777" w:rsidR="00751A4A" w:rsidRPr="001D1A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1A6E">
              <w:t>2024</w:t>
            </w:r>
            <w:r w:rsidR="00817416" w:rsidRPr="001D1A6E">
              <w:t>-202</w:t>
            </w:r>
            <w:r w:rsidRPr="001D1A6E">
              <w:t>9</w:t>
            </w:r>
          </w:p>
        </w:tc>
        <w:tc>
          <w:tcPr>
            <w:tcW w:w="2268" w:type="dxa"/>
            <w:shd w:val="clear" w:color="auto" w:fill="auto"/>
          </w:tcPr>
          <w:p w14:paraId="45BB4402" w14:textId="77777777" w:rsidR="00751A4A" w:rsidRPr="001D1A6E" w:rsidRDefault="00187494" w:rsidP="0010095E">
            <w:pPr>
              <w:pStyle w:val="EPLogo"/>
            </w:pPr>
            <w:r w:rsidRPr="001D1A6E">
              <w:rPr>
                <w:noProof/>
                <w:lang w:eastAsia="ja-JP"/>
              </w:rPr>
              <w:drawing>
                <wp:inline distT="0" distB="0" distL="0" distR="0" wp14:anchorId="676F4F11" wp14:editId="34393E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1D1A99" w14:textId="77777777" w:rsidR="00D058B8" w:rsidRPr="001D1A6E" w:rsidRDefault="00D058B8" w:rsidP="004C5D52">
      <w:pPr>
        <w:pStyle w:val="LineTop"/>
      </w:pPr>
    </w:p>
    <w:p w14:paraId="1792348E" w14:textId="77777777" w:rsidR="00680577" w:rsidRPr="001D1A6E" w:rsidRDefault="00D708ED" w:rsidP="00680577">
      <w:pPr>
        <w:pStyle w:val="EPBodyTA1"/>
      </w:pPr>
      <w:r w:rsidRPr="001D1A6E">
        <w:t>USVOJENI TEKSTOVI</w:t>
      </w:r>
    </w:p>
    <w:p w14:paraId="5EF6DE50" w14:textId="77777777" w:rsidR="00D058B8" w:rsidRPr="001D1A6E" w:rsidRDefault="00D058B8" w:rsidP="00D058B8">
      <w:pPr>
        <w:pStyle w:val="LineBottom"/>
      </w:pPr>
    </w:p>
    <w:p w14:paraId="3FBB7BC7" w14:textId="407A61A4" w:rsidR="00D708ED" w:rsidRPr="001D1A6E" w:rsidRDefault="00D708ED" w:rsidP="00D708ED">
      <w:pPr>
        <w:pStyle w:val="ATHeading1"/>
      </w:pPr>
      <w:bookmarkStart w:id="0" w:name="TANumber"/>
      <w:r w:rsidRPr="001D1A6E">
        <w:t>P10_TA(2025)0</w:t>
      </w:r>
      <w:r w:rsidR="00C85E07">
        <w:t>345</w:t>
      </w:r>
      <w:bookmarkEnd w:id="0"/>
    </w:p>
    <w:p w14:paraId="16885D88" w14:textId="77777777" w:rsidR="00D708ED" w:rsidRPr="001D1A6E" w:rsidRDefault="00D708ED" w:rsidP="00D708ED">
      <w:pPr>
        <w:pStyle w:val="ATHeading2"/>
      </w:pPr>
      <w:bookmarkStart w:id="1" w:name="title"/>
      <w:r w:rsidRPr="001D1A6E">
        <w:t>Stalni bjeloruski hibridni napadi na Litvu</w:t>
      </w:r>
      <w:bookmarkEnd w:id="1"/>
    </w:p>
    <w:p w14:paraId="0878F4E4" w14:textId="7DCA8EDF" w:rsidR="00D708ED" w:rsidRPr="001D1A6E" w:rsidRDefault="00D708ED" w:rsidP="00D708ED">
      <w:pPr>
        <w:rPr>
          <w:i/>
          <w:vanish/>
        </w:rPr>
      </w:pPr>
      <w:r w:rsidRPr="001D1A6E">
        <w:rPr>
          <w:i/>
        </w:rPr>
        <w:fldChar w:fldCharType="begin"/>
      </w:r>
      <w:r w:rsidRPr="001D1A6E">
        <w:rPr>
          <w:i/>
        </w:rPr>
        <w:instrText xml:space="preserve"> TC"(</w:instrText>
      </w:r>
      <w:bookmarkStart w:id="2" w:name="DocNumber"/>
      <w:r w:rsidRPr="001D1A6E">
        <w:rPr>
          <w:i/>
        </w:rPr>
        <w:instrText>B10-0571</w:instrText>
      </w:r>
      <w:r w:rsidR="00CC7059" w:rsidRPr="003866BC">
        <w:rPr>
          <w:i/>
        </w:rPr>
        <w:instrText>, 0578, 0582, 0585 i 0587</w:instrText>
      </w:r>
      <w:r w:rsidRPr="001D1A6E">
        <w:rPr>
          <w:i/>
        </w:rPr>
        <w:instrText>/2025</w:instrText>
      </w:r>
      <w:bookmarkEnd w:id="2"/>
      <w:r w:rsidRPr="001D1A6E">
        <w:rPr>
          <w:i/>
        </w:rPr>
        <w:instrText xml:space="preserve">)"\l3 \n&gt; \* MERGEFORMAT </w:instrText>
      </w:r>
      <w:r w:rsidRPr="001D1A6E">
        <w:rPr>
          <w:i/>
        </w:rPr>
        <w:fldChar w:fldCharType="end"/>
      </w:r>
    </w:p>
    <w:p w14:paraId="23577113" w14:textId="77777777" w:rsidR="00D708ED" w:rsidRPr="001D1A6E" w:rsidRDefault="00D708ED" w:rsidP="00D708ED">
      <w:pPr>
        <w:rPr>
          <w:vanish/>
        </w:rPr>
      </w:pPr>
      <w:bookmarkStart w:id="3" w:name="PE"/>
      <w:r w:rsidRPr="001D1A6E">
        <w:rPr>
          <w:vanish/>
        </w:rPr>
        <w:t>PE779.052</w:t>
      </w:r>
      <w:bookmarkEnd w:id="3"/>
    </w:p>
    <w:p w14:paraId="6C9999C0" w14:textId="593329BE" w:rsidR="00D708ED" w:rsidRPr="001D1A6E" w:rsidRDefault="00D708ED" w:rsidP="00D708ED">
      <w:pPr>
        <w:pStyle w:val="ATHeading3"/>
      </w:pPr>
      <w:bookmarkStart w:id="4" w:name="Sujet"/>
      <w:r w:rsidRPr="001D1A6E">
        <w:t xml:space="preserve">Rezolucija Europskog parlamenta od </w:t>
      </w:r>
      <w:r w:rsidR="00CC7059">
        <w:t>18. prosinca</w:t>
      </w:r>
      <w:r w:rsidRPr="001D1A6E">
        <w:t xml:space="preserve"> 2025. o stalnim bjeloruskim hibridnim napadima na Litvu </w:t>
      </w:r>
      <w:bookmarkStart w:id="5" w:name="References"/>
      <w:bookmarkEnd w:id="4"/>
      <w:r w:rsidRPr="001D1A6E">
        <w:t>(2025/3025(RSP))</w:t>
      </w:r>
      <w:bookmarkEnd w:id="5"/>
    </w:p>
    <w:p w14:paraId="485D0F87" w14:textId="77777777" w:rsidR="00096F1D" w:rsidRPr="001D1A6E" w:rsidRDefault="00096F1D" w:rsidP="00096F1D">
      <w:pPr>
        <w:pStyle w:val="EPComma"/>
      </w:pPr>
      <w:bookmarkStart w:id="6" w:name="TextBodyBegin"/>
      <w:bookmarkStart w:id="7" w:name="_Hlk216878219"/>
      <w:bookmarkEnd w:id="6"/>
      <w:r w:rsidRPr="001D1A6E">
        <w:rPr>
          <w:i/>
          <w:iCs/>
        </w:rPr>
        <w:t>Europski parlament</w:t>
      </w:r>
      <w:r w:rsidRPr="001D1A6E">
        <w:t>,</w:t>
      </w:r>
    </w:p>
    <w:bookmarkEnd w:id="7"/>
    <w:p w14:paraId="352982B7" w14:textId="77777777" w:rsidR="00096F1D" w:rsidRPr="001D1A6E" w:rsidRDefault="00096F1D" w:rsidP="00096F1D">
      <w:pPr>
        <w:pStyle w:val="NormalHanging12a"/>
      </w:pPr>
      <w:r w:rsidRPr="001D1A6E">
        <w:t>–</w:t>
      </w:r>
      <w:r w:rsidRPr="001D1A6E">
        <w:tab/>
        <w:t xml:space="preserve">uzimajući u obzir svoje prethodne rezolucije o </w:t>
      </w:r>
      <w:proofErr w:type="spellStart"/>
      <w:r w:rsidRPr="001D1A6E">
        <w:t>Bjelarusu</w:t>
      </w:r>
      <w:proofErr w:type="spellEnd"/>
      <w:r w:rsidRPr="001D1A6E">
        <w:t>, Rusiji i Ukrajini,</w:t>
      </w:r>
    </w:p>
    <w:p w14:paraId="148863B3" w14:textId="77777777" w:rsidR="00096F1D" w:rsidRPr="001D1A6E" w:rsidRDefault="00096F1D" w:rsidP="00096F1D">
      <w:pPr>
        <w:pStyle w:val="NormalHanging12a"/>
      </w:pPr>
      <w:r w:rsidRPr="001D1A6E">
        <w:t>–</w:t>
      </w:r>
      <w:r w:rsidRPr="001D1A6E">
        <w:tab/>
        <w:t>uzimajući u obzir izjavu visoke predstavnice Unije za vanjske poslove i sigurnosnu politiku u ime EU-a od 29. listopada 2025. o bjeloruskom hibridnom djelovanju na vanjskoj granici EU-a,</w:t>
      </w:r>
    </w:p>
    <w:p w14:paraId="4F658CDD" w14:textId="77777777" w:rsidR="00096F1D" w:rsidRPr="001D1A6E" w:rsidRDefault="00096F1D" w:rsidP="00096F1D">
      <w:pPr>
        <w:pStyle w:val="NormalHanging12a"/>
      </w:pPr>
      <w:r w:rsidRPr="001D1A6E">
        <w:t>–</w:t>
      </w:r>
      <w:r w:rsidRPr="001D1A6E">
        <w:tab/>
        <w:t>uzimajući u obzir Povelju Ujedinjenih naroda, Helsinški završni akt i temeljna načela međunarodnog prava,</w:t>
      </w:r>
    </w:p>
    <w:p w14:paraId="05D9D507" w14:textId="77777777" w:rsidR="00096F1D" w:rsidRPr="001D1A6E" w:rsidRDefault="00096F1D" w:rsidP="00096F1D">
      <w:pPr>
        <w:pStyle w:val="NormalHanging12a"/>
      </w:pPr>
      <w:r w:rsidRPr="001D1A6E">
        <w:t>–</w:t>
      </w:r>
      <w:r w:rsidRPr="001D1A6E">
        <w:tab/>
        <w:t>uzimajući u obzir članak 136. stavke 2. i 4. Poslovnika,</w:t>
      </w:r>
    </w:p>
    <w:p w14:paraId="10CE1FC0" w14:textId="77777777" w:rsidR="00096F1D" w:rsidRPr="001D1A6E" w:rsidRDefault="00096F1D" w:rsidP="00096F1D">
      <w:pPr>
        <w:pStyle w:val="NormalHanging12a"/>
      </w:pPr>
      <w:r w:rsidRPr="001D1A6E">
        <w:t>A.</w:t>
      </w:r>
      <w:r w:rsidRPr="001D1A6E">
        <w:tab/>
        <w:t xml:space="preserve">budući da je </w:t>
      </w:r>
      <w:proofErr w:type="spellStart"/>
      <w:r w:rsidRPr="001D1A6E">
        <w:t>Bjelarus</w:t>
      </w:r>
      <w:proofErr w:type="spellEnd"/>
      <w:r w:rsidRPr="001D1A6E">
        <w:t xml:space="preserve"> pojačao hibridne operacije protiv Litve, uključujući razmještanje bespilotnih letjelica i upade balona, kibernetičke napade i kampanje dezinformiranja, te da nastavlja </w:t>
      </w:r>
      <w:proofErr w:type="spellStart"/>
      <w:r w:rsidRPr="001D1A6E">
        <w:t>instrumentalizirati</w:t>
      </w:r>
      <w:proofErr w:type="spellEnd"/>
      <w:r w:rsidRPr="001D1A6E">
        <w:t xml:space="preserve"> migracije;</w:t>
      </w:r>
    </w:p>
    <w:p w14:paraId="4EA4B0B0" w14:textId="77777777" w:rsidR="00096F1D" w:rsidRPr="001D1A6E" w:rsidRDefault="00096F1D" w:rsidP="00096F1D">
      <w:pPr>
        <w:pStyle w:val="NormalHanging12a"/>
      </w:pPr>
      <w:r w:rsidRPr="001D1A6E">
        <w:t>B.</w:t>
      </w:r>
      <w:r w:rsidRPr="001D1A6E">
        <w:tab/>
        <w:t xml:space="preserve">budući da se te aktivnosti moraju sagledati u kontekstu ratne agresije Rusije na Ukrajinu i šire ruske strategije destabilizacije EU-a i NATO-a; budući da je </w:t>
      </w:r>
      <w:proofErr w:type="spellStart"/>
      <w:r w:rsidRPr="001D1A6E">
        <w:t>Bjelarus</w:t>
      </w:r>
      <w:proofErr w:type="spellEnd"/>
      <w:r w:rsidRPr="001D1A6E">
        <w:t xml:space="preserve"> platforma za ruske hibridne operacije protiv Europe; budući da obavještajne i sigurnosne procjene diljem EU-a upućuju na to da su bjeloruske hibridne taktike pomno usklađene sa širom ruskom strategijom neprijateljstva protiv EU-a i njegovih država članica i da joj doprinose;</w:t>
      </w:r>
    </w:p>
    <w:p w14:paraId="1F1B22A9" w14:textId="77777777" w:rsidR="00096F1D" w:rsidRPr="001D1A6E" w:rsidRDefault="00096F1D" w:rsidP="00096F1D">
      <w:pPr>
        <w:pStyle w:val="NormalHanging12a"/>
      </w:pPr>
      <w:r w:rsidRPr="001D1A6E">
        <w:t>C.</w:t>
      </w:r>
      <w:r w:rsidRPr="001D1A6E">
        <w:tab/>
        <w:t xml:space="preserve">budući da je Litva od 2024. zabilježila stotine povreda zračnog prostora letjelicama lansiranima iz </w:t>
      </w:r>
      <w:proofErr w:type="spellStart"/>
      <w:r w:rsidRPr="001D1A6E">
        <w:t>Bjelarusa</w:t>
      </w:r>
      <w:proofErr w:type="spellEnd"/>
      <w:r w:rsidRPr="001D1A6E">
        <w:t>, uključujući meteorološke balone, od kojih nijedan nije prijavljen zrakoplovnim tijelima, što predstavlja kršenje međunarodnih sigurnosnih pravila i litavskog suvereniteta;</w:t>
      </w:r>
    </w:p>
    <w:p w14:paraId="6F0D7540" w14:textId="77777777" w:rsidR="00096F1D" w:rsidRPr="001D1A6E" w:rsidRDefault="00096F1D" w:rsidP="00096F1D">
      <w:pPr>
        <w:pStyle w:val="NormalHanging12a"/>
      </w:pPr>
      <w:r w:rsidRPr="001D1A6E">
        <w:t>D.</w:t>
      </w:r>
      <w:r w:rsidRPr="001D1A6E">
        <w:tab/>
        <w:t xml:space="preserve">budući da ti upadi, među ostalim u blizini zračnih luka Vilnius i </w:t>
      </w:r>
      <w:proofErr w:type="spellStart"/>
      <w:r w:rsidRPr="001D1A6E">
        <w:t>Kaunas</w:t>
      </w:r>
      <w:proofErr w:type="spellEnd"/>
      <w:r w:rsidRPr="001D1A6E">
        <w:t>, ugrožavaju živote i sigurnost te ometaju civilno zrakoplovstvo i već su doveli do 19 slučajeva zatvaranja zračnih luka, utjecali na stotine letova i desetke tisuća putnika te prouzročili znatne gospodarske gubitke;</w:t>
      </w:r>
    </w:p>
    <w:p w14:paraId="7257F981" w14:textId="77777777" w:rsidR="00096F1D" w:rsidRPr="001D1A6E" w:rsidRDefault="00096F1D" w:rsidP="00096F1D">
      <w:pPr>
        <w:pStyle w:val="NormalHanging12a"/>
      </w:pPr>
      <w:r w:rsidRPr="001D1A6E">
        <w:lastRenderedPageBreak/>
        <w:t>E.</w:t>
      </w:r>
      <w:r w:rsidRPr="001D1A6E">
        <w:tab/>
        <w:t xml:space="preserve">budući da su litavske vlasti izvijestile o velikoj eskalaciji hibridnih aktivnosti iz </w:t>
      </w:r>
      <w:proofErr w:type="spellStart"/>
      <w:r w:rsidRPr="001D1A6E">
        <w:t>Bjelarusa</w:t>
      </w:r>
      <w:proofErr w:type="spellEnd"/>
      <w:r w:rsidRPr="001D1A6E">
        <w:t>, s obzirom na to da su 2023. otkrile tri balona, 2024. njih 184 te 2025. oko 700 balona i 200 upada bespilotnih letjelica;</w:t>
      </w:r>
    </w:p>
    <w:p w14:paraId="340BC160" w14:textId="77777777" w:rsidR="00096F1D" w:rsidRPr="001D1A6E" w:rsidRDefault="00096F1D" w:rsidP="00096F1D">
      <w:pPr>
        <w:pStyle w:val="NormalHanging12a"/>
      </w:pPr>
      <w:r w:rsidRPr="001D1A6E">
        <w:t>F.</w:t>
      </w:r>
      <w:r w:rsidRPr="001D1A6E">
        <w:tab/>
        <w:t xml:space="preserve">budući da su litavske sigurnosne službe prikupile ostatke bespilotnih letjelica i balona koje je lansirao </w:t>
      </w:r>
      <w:proofErr w:type="spellStart"/>
      <w:r w:rsidRPr="001D1A6E">
        <w:t>Bjelarus</w:t>
      </w:r>
      <w:proofErr w:type="spellEnd"/>
      <w:r w:rsidRPr="001D1A6E">
        <w:t>, koji upućuju na kontrolirano razmještanje, elektroničke sustave u letjelici i, u jednom slučaju, prisutnost eksploziva;</w:t>
      </w:r>
    </w:p>
    <w:p w14:paraId="42064EED" w14:textId="77777777" w:rsidR="00096F1D" w:rsidRPr="001D1A6E" w:rsidRDefault="00096F1D" w:rsidP="00096F1D">
      <w:pPr>
        <w:pStyle w:val="NormalHanging12a"/>
      </w:pPr>
      <w:r w:rsidRPr="001D1A6E">
        <w:t>G.</w:t>
      </w:r>
      <w:r w:rsidRPr="001D1A6E">
        <w:tab/>
        <w:t xml:space="preserve">budući da su bjeloruske </w:t>
      </w:r>
      <w:r w:rsidRPr="001D1A6E">
        <w:rPr>
          <w:i/>
        </w:rPr>
        <w:t>de facto</w:t>
      </w:r>
      <w:r w:rsidRPr="001D1A6E">
        <w:t xml:space="preserve"> vlasti, kao odgovor na odluku Litve da privremeno zatvori granicu s </w:t>
      </w:r>
      <w:proofErr w:type="spellStart"/>
      <w:r w:rsidRPr="001D1A6E">
        <w:t>Bjelarusom</w:t>
      </w:r>
      <w:proofErr w:type="spellEnd"/>
      <w:r w:rsidRPr="001D1A6E">
        <w:t>, izvršile gospodarsku prisilu u vidu zadržavanja europskih teretnih vozila, prijetnji njihovom zapljenom i ometanja zakonite prekogranične trgovine;</w:t>
      </w:r>
    </w:p>
    <w:p w14:paraId="070EA5C7" w14:textId="77777777" w:rsidR="00096F1D" w:rsidRPr="001D1A6E" w:rsidRDefault="00096F1D" w:rsidP="00096F1D">
      <w:pPr>
        <w:pStyle w:val="NormalHanging12a"/>
      </w:pPr>
      <w:r w:rsidRPr="001D1A6E">
        <w:t>H.</w:t>
      </w:r>
      <w:r w:rsidRPr="001D1A6E">
        <w:tab/>
        <w:t xml:space="preserve">budući da </w:t>
      </w:r>
      <w:proofErr w:type="spellStart"/>
      <w:r w:rsidRPr="001D1A6E">
        <w:t>Bjelarus</w:t>
      </w:r>
      <w:proofErr w:type="spellEnd"/>
      <w:r w:rsidRPr="001D1A6E">
        <w:t xml:space="preserve"> od 2021. sustavno </w:t>
      </w:r>
      <w:proofErr w:type="spellStart"/>
      <w:r w:rsidRPr="001D1A6E">
        <w:t>instrumentalizira</w:t>
      </w:r>
      <w:proofErr w:type="spellEnd"/>
      <w:r w:rsidRPr="001D1A6E">
        <w:t xml:space="preserve"> migracije i usmjerava nezakonite migrante prema litavskoj granici kao namjernu strategiju destabilizacije; budući da upadi bespilotnih letjelica i balona, kampanje dezinformiranja i pritisak na granice zajedno čine obrazac koordinirane hibridne agresije na Litvu i EU;</w:t>
      </w:r>
    </w:p>
    <w:p w14:paraId="57FA884D" w14:textId="77777777" w:rsidR="00096F1D" w:rsidRPr="001D1A6E" w:rsidRDefault="00096F1D" w:rsidP="00096F1D">
      <w:pPr>
        <w:pStyle w:val="NormalHanging12a"/>
      </w:pPr>
      <w:r w:rsidRPr="001D1A6E">
        <w:t>I.</w:t>
      </w:r>
      <w:r w:rsidRPr="001D1A6E">
        <w:tab/>
        <w:t xml:space="preserve">budući da je Litva 9. prosinca 2025., nakon naglog porasta broja balona lansiranih iz </w:t>
      </w:r>
      <w:proofErr w:type="spellStart"/>
      <w:r w:rsidRPr="001D1A6E">
        <w:t>Bjelarusa</w:t>
      </w:r>
      <w:proofErr w:type="spellEnd"/>
      <w:r w:rsidRPr="001D1A6E">
        <w:t>, proglasila nacionalno izvanredno stanje i odobrila obaranje bespilotnih letjelica;</w:t>
      </w:r>
    </w:p>
    <w:p w14:paraId="414BD6FA" w14:textId="77777777" w:rsidR="00096F1D" w:rsidRPr="001D1A6E" w:rsidRDefault="00096F1D" w:rsidP="00096F1D">
      <w:pPr>
        <w:pStyle w:val="NormalHanging12a"/>
      </w:pPr>
      <w:r w:rsidRPr="001D1A6E">
        <w:t>J.</w:t>
      </w:r>
      <w:r w:rsidRPr="001D1A6E">
        <w:tab/>
        <w:t xml:space="preserve">budući da je </w:t>
      </w:r>
      <w:proofErr w:type="spellStart"/>
      <w:r w:rsidRPr="001D1A6E">
        <w:t>Bjelarus</w:t>
      </w:r>
      <w:proofErr w:type="spellEnd"/>
      <w:r w:rsidRPr="001D1A6E">
        <w:t xml:space="preserve"> pokušao preusmjeriti odgovornost tako što je lažno optužio Litvu za špijunažu i izmislio dokaze, što je kopija poznate ruske taktike informacijskog ratovanja usmjerene na narušavanje povjerenja javnosti i skretanje odgovornosti; budući da je za suzbijanje takvih aktivnosti potrebna koordinacija na razini EU-a i NATO-a;</w:t>
      </w:r>
    </w:p>
    <w:p w14:paraId="158308F8" w14:textId="77777777" w:rsidR="00096F1D" w:rsidRPr="001D1A6E" w:rsidRDefault="00096F1D" w:rsidP="00096F1D">
      <w:pPr>
        <w:pStyle w:val="NormalHanging12a"/>
      </w:pPr>
      <w:r w:rsidRPr="001D1A6E">
        <w:t>K.</w:t>
      </w:r>
      <w:r w:rsidRPr="001D1A6E">
        <w:tab/>
        <w:t xml:space="preserve">budući da je vojna i obavještajna suradnja </w:t>
      </w:r>
      <w:proofErr w:type="spellStart"/>
      <w:r w:rsidRPr="001D1A6E">
        <w:t>Bjelarusa</w:t>
      </w:r>
      <w:proofErr w:type="spellEnd"/>
      <w:r w:rsidRPr="001D1A6E">
        <w:t xml:space="preserve"> s Rusijom sve tješnja, a ovisnost te zemlje o Rusiji sve veća, uključujući zajedničke strukture protuzračne obrane, prijenos tehnologije u sustavima bespilotnih letjelica i koordinirane hibridne operacije protiv država članica EU-a; budući da ti hibridni napadi služe strateškim interesima Kremlja jer se njima testiraju sustavi protuzračne obrane i otkrivanja, ispituje koliko se daleko može ići prije reakcije te potkopava kohezija NATO-a i EU-a;</w:t>
      </w:r>
    </w:p>
    <w:p w14:paraId="5EFBC4E5" w14:textId="77777777" w:rsidR="00096F1D" w:rsidRPr="001D1A6E" w:rsidRDefault="00096F1D" w:rsidP="00096F1D">
      <w:pPr>
        <w:pStyle w:val="NormalHanging12a"/>
      </w:pPr>
      <w:r w:rsidRPr="001D1A6E">
        <w:t>L.</w:t>
      </w:r>
      <w:r w:rsidRPr="001D1A6E">
        <w:tab/>
        <w:t>budući da države članice na istočnim granicama EU-a predstavljaju strateško područje za opću sigurnost Europe te im je stoga potrebna jača infrastruktura, poboljšani kapaciteti za nadzor i učinkoviti mehanizmi brzih pojačanja; budući da iskustva u Litvi pokazuju da je hitno potrebno koordinirano djelovanje EU-a, učinkoviti i inovativni kapaciteti za borbu protiv bespilotnih letjelica, tehnologije za zaštitu granica te brza razmjena informacija među državama članicama;</w:t>
      </w:r>
    </w:p>
    <w:p w14:paraId="7BBD64DF" w14:textId="77777777" w:rsidR="00096F1D" w:rsidRPr="001D1A6E" w:rsidRDefault="00096F1D" w:rsidP="00096F1D">
      <w:pPr>
        <w:pStyle w:val="NormalHanging12a"/>
      </w:pPr>
      <w:r w:rsidRPr="001D1A6E">
        <w:t>M.</w:t>
      </w:r>
      <w:r w:rsidRPr="001D1A6E">
        <w:tab/>
        <w:t>budući da se u planu pod nazivom „Očuvanje mira – Plan za obrambenu pripravnost do 2030.” kao inicijative koje bi trebalo prve pokrenuti ističu Europska inicijativa za obranu od bespilotnih zrakoplova i promatračka misija na istočnim granicama;</w:t>
      </w:r>
    </w:p>
    <w:p w14:paraId="2BD3BD7E" w14:textId="77777777" w:rsidR="00096F1D" w:rsidRPr="001D1A6E" w:rsidRDefault="00096F1D" w:rsidP="00096F1D">
      <w:pPr>
        <w:pStyle w:val="NormalHanging12a"/>
      </w:pPr>
      <w:r w:rsidRPr="001D1A6E">
        <w:t>N.</w:t>
      </w:r>
      <w:r w:rsidRPr="001D1A6E">
        <w:tab/>
        <w:t xml:space="preserve">budući da je SAD odlučio ukinuti određene sankcije </w:t>
      </w:r>
      <w:proofErr w:type="spellStart"/>
      <w:r w:rsidRPr="001D1A6E">
        <w:t>Bjelarusu</w:t>
      </w:r>
      <w:proofErr w:type="spellEnd"/>
      <w:r w:rsidRPr="001D1A6E">
        <w:t xml:space="preserve"> bez prethodne koordinacije s EU-om;</w:t>
      </w:r>
    </w:p>
    <w:p w14:paraId="751955A0" w14:textId="77777777" w:rsidR="00096F1D" w:rsidRPr="001D1A6E" w:rsidRDefault="00096F1D" w:rsidP="00096F1D">
      <w:pPr>
        <w:pStyle w:val="NormalHanging12a"/>
      </w:pPr>
      <w:r w:rsidRPr="001D1A6E">
        <w:t>1.</w:t>
      </w:r>
      <w:r w:rsidRPr="001D1A6E">
        <w:tab/>
        <w:t xml:space="preserve">oštro osuđuje stalne hibridne napade </w:t>
      </w:r>
      <w:proofErr w:type="spellStart"/>
      <w:r w:rsidRPr="001D1A6E">
        <w:t>Bjelarusa</w:t>
      </w:r>
      <w:proofErr w:type="spellEnd"/>
      <w:r w:rsidRPr="001D1A6E">
        <w:t xml:space="preserve"> na Litvu, a time i na EU, uključujući upade bespilotnih letjelica i balona, </w:t>
      </w:r>
      <w:proofErr w:type="spellStart"/>
      <w:r w:rsidRPr="001D1A6E">
        <w:t>instrumentalizaciju</w:t>
      </w:r>
      <w:proofErr w:type="spellEnd"/>
      <w:r w:rsidRPr="001D1A6E">
        <w:t xml:space="preserve"> migracija, gospodarsku prisilu, krijumčarske operacije, vojne provokacije, kibernetičke napade i dezinformacije pod pokroviteljstvom države; smatra da su ti napadi namjerni, koordinirani i neprijateljski te </w:t>
      </w:r>
      <w:r w:rsidRPr="001D1A6E">
        <w:lastRenderedPageBreak/>
        <w:t>da su dio šire strategije pod vodstvom Rusije za potkopavanje EU-a, vlada država članica i NATO-a;</w:t>
      </w:r>
    </w:p>
    <w:p w14:paraId="67F6C692" w14:textId="77777777" w:rsidR="00096F1D" w:rsidRPr="001D1A6E" w:rsidRDefault="00096F1D" w:rsidP="00096F1D">
      <w:pPr>
        <w:pStyle w:val="NormalHanging12a"/>
      </w:pPr>
      <w:r w:rsidRPr="001D1A6E">
        <w:t>2.</w:t>
      </w:r>
      <w:r w:rsidRPr="001D1A6E">
        <w:tab/>
        <w:t xml:space="preserve">osuđuje mjere odmazde koje je </w:t>
      </w:r>
      <w:proofErr w:type="spellStart"/>
      <w:r w:rsidRPr="001D1A6E">
        <w:t>Lukašenkin</w:t>
      </w:r>
      <w:proofErr w:type="spellEnd"/>
      <w:r w:rsidRPr="001D1A6E">
        <w:t xml:space="preserve"> režim poduzeo protiv Litve, uključujući nezakonito pritvaranje i zastrašivanje europskih teretnih prijevoznika, što predstavlja čin prisile usmjeren na državu članicu EU-a;</w:t>
      </w:r>
    </w:p>
    <w:p w14:paraId="012CBB2A" w14:textId="77777777" w:rsidR="00096F1D" w:rsidRPr="001D1A6E" w:rsidRDefault="00096F1D" w:rsidP="00096F1D">
      <w:pPr>
        <w:pStyle w:val="NormalHanging12a"/>
      </w:pPr>
      <w:r w:rsidRPr="001D1A6E">
        <w:t>3.</w:t>
      </w:r>
      <w:r w:rsidRPr="001D1A6E">
        <w:tab/>
        <w:t>izražava svoju punu solidarnost s Litvom i drugim državama članicama protiv kojih su usmjereni bjeloruski hibridni napadi; ponavlja da prijetnje sigurnosti jedne države članice utječu na cijelu Europsku uniju te iziskuju ujedinjen odgovor;</w:t>
      </w:r>
    </w:p>
    <w:p w14:paraId="2C14F1DB" w14:textId="720FEC92" w:rsidR="00096F1D" w:rsidRPr="001D1A6E" w:rsidRDefault="00096F1D" w:rsidP="00096F1D">
      <w:pPr>
        <w:pStyle w:val="NormalHanging12a"/>
      </w:pPr>
      <w:r w:rsidRPr="001D1A6E">
        <w:t>4.</w:t>
      </w:r>
      <w:r w:rsidRPr="001D1A6E">
        <w:tab/>
        <w:t xml:space="preserve">traži da </w:t>
      </w:r>
      <w:proofErr w:type="spellStart"/>
      <w:r w:rsidRPr="001D1A6E">
        <w:t>Bjelarus</w:t>
      </w:r>
      <w:proofErr w:type="spellEnd"/>
      <w:r w:rsidRPr="001D1A6E">
        <w:t xml:space="preserve"> odmah prekine sve hibridne napade na Litvu</w:t>
      </w:r>
      <w:r w:rsidR="00C85E07" w:rsidRPr="00C85E07">
        <w:t xml:space="preserve"> i druge države članice</w:t>
      </w:r>
      <w:r w:rsidRPr="001D1A6E">
        <w:t xml:space="preserve">, uključujući lansiranje bespilotnih uređaja, krijumčarenje, podršku režima organiziranom kriminalu, dezinformacije, gospodarsku prisilu, novačenje u području obavještajnih podataka i </w:t>
      </w:r>
      <w:proofErr w:type="spellStart"/>
      <w:r w:rsidRPr="001D1A6E">
        <w:t>instrumentalizaciju</w:t>
      </w:r>
      <w:proofErr w:type="spellEnd"/>
      <w:r w:rsidRPr="001D1A6E">
        <w:t xml:space="preserve"> migracija, da odmah pusti na slobodu sve europske prijevoznike i njihovu imovinu, da im nadoknadi sve financijske gubitke i zajamči sigurnost civilnog zrakoplovstva i graničnih prijelaza;</w:t>
      </w:r>
      <w:r w:rsidR="00C85E07">
        <w:t xml:space="preserve"> </w:t>
      </w:r>
      <w:r w:rsidR="00C85E07" w:rsidRPr="00C85E07">
        <w:t xml:space="preserve">osuđuje </w:t>
      </w:r>
      <w:proofErr w:type="spellStart"/>
      <w:r w:rsidR="00C85E07" w:rsidRPr="00C85E07">
        <w:t>Lukašenkin</w:t>
      </w:r>
      <w:proofErr w:type="spellEnd"/>
      <w:r w:rsidR="00C85E07" w:rsidRPr="00C85E07">
        <w:t xml:space="preserve"> režim za poticanje sabotaže i drugih neprijateljskih djelovanja usmjerenih protiv Litve i drugih država članica EU-a, za pružanje operativne potpore tim postupcima te pružanje sigurnog utočišta počiniteljima, što je vidljivo iz nedavne eksplozije željezničke pruge u Poljskoj i odobravanja utočišta počiniteljima ubojstva poljskog vojnika </w:t>
      </w:r>
      <w:proofErr w:type="spellStart"/>
      <w:r w:rsidR="00C85E07" w:rsidRPr="00C85E07">
        <w:t>Mateusza</w:t>
      </w:r>
      <w:proofErr w:type="spellEnd"/>
      <w:r w:rsidR="00C85E07" w:rsidRPr="00C85E07">
        <w:t xml:space="preserve"> </w:t>
      </w:r>
      <w:proofErr w:type="spellStart"/>
      <w:r w:rsidR="00C85E07" w:rsidRPr="00C85E07">
        <w:t>Siteka</w:t>
      </w:r>
      <w:proofErr w:type="spellEnd"/>
      <w:r w:rsidR="00C85E07" w:rsidRPr="00C85E07">
        <w:t>, koji je ubijen na poljsko-bjeloruskoj granici; poziva na hitan prekid tih neprijateljskih djelovanja te da se osobe odgovorne za navedena teška kaznena djela predaju tijelima kaznenog progona;</w:t>
      </w:r>
    </w:p>
    <w:p w14:paraId="3A8F2FDC" w14:textId="77777777" w:rsidR="00096F1D" w:rsidRPr="001D1A6E" w:rsidRDefault="00096F1D" w:rsidP="00096F1D">
      <w:pPr>
        <w:pStyle w:val="NormalHanging12a"/>
      </w:pPr>
      <w:r w:rsidRPr="001D1A6E">
        <w:t>5.</w:t>
      </w:r>
      <w:r w:rsidRPr="001D1A6E">
        <w:tab/>
        <w:t xml:space="preserve">u potpunosti podupire pravo Litve da poduzme razmjerne mjere protiv svih napada kako bi zaštitila svoj suverenitet, javni poredak i sigurnost zračnog prometa, uključujući presretanje ili neutralizaciju bespilotnih letjelica koje potječu iz </w:t>
      </w:r>
      <w:proofErr w:type="spellStart"/>
      <w:r w:rsidRPr="001D1A6E">
        <w:t>Bjelarusa</w:t>
      </w:r>
      <w:proofErr w:type="spellEnd"/>
      <w:r w:rsidRPr="001D1A6E">
        <w:t>;</w:t>
      </w:r>
    </w:p>
    <w:p w14:paraId="222BCCF9" w14:textId="77777777" w:rsidR="00096F1D" w:rsidRPr="001D1A6E" w:rsidRDefault="00096F1D" w:rsidP="00096F1D">
      <w:pPr>
        <w:pStyle w:val="NormalHanging12a"/>
      </w:pPr>
      <w:r w:rsidRPr="001D1A6E">
        <w:t>6.</w:t>
      </w:r>
      <w:r w:rsidRPr="001D1A6E">
        <w:tab/>
        <w:t xml:space="preserve">žali zbog izostanka koordinacije u vezi s djelomičnim ukidanjem sankcija SAD-a protiv </w:t>
      </w:r>
      <w:proofErr w:type="spellStart"/>
      <w:r w:rsidRPr="001D1A6E">
        <w:t>Bjelarusa</w:t>
      </w:r>
      <w:proofErr w:type="spellEnd"/>
      <w:r w:rsidRPr="001D1A6E">
        <w:t xml:space="preserve"> 13. prosinca 2025., čime se dovode u pitanje solidarnost i kolektivna potpora članicama EU-a i NATO-a koje su meta bjeloruskih hibridnih napada; naglašava da izjave posebnog izaslanika SAD-a u </w:t>
      </w:r>
      <w:proofErr w:type="spellStart"/>
      <w:r w:rsidRPr="001D1A6E">
        <w:t>Bjelarusu</w:t>
      </w:r>
      <w:proofErr w:type="spellEnd"/>
      <w:r w:rsidRPr="001D1A6E">
        <w:t xml:space="preserve"> o bjeloruskim </w:t>
      </w:r>
      <w:r w:rsidRPr="001D1A6E">
        <w:rPr>
          <w:i/>
        </w:rPr>
        <w:t xml:space="preserve">de facto </w:t>
      </w:r>
      <w:r w:rsidRPr="001D1A6E">
        <w:t>vlastima u kojima se jamči da će lansiranje balona biti zaustavljeno upućuju na priznavanje odgovornosti te da su relevantne za utvrđivanje državne odgovornosti u skladu s međunarodnim pravom;</w:t>
      </w:r>
    </w:p>
    <w:p w14:paraId="0563378A" w14:textId="77777777" w:rsidR="00096F1D" w:rsidRPr="001D1A6E" w:rsidRDefault="00096F1D" w:rsidP="00096F1D">
      <w:pPr>
        <w:pStyle w:val="NormalHanging12a"/>
      </w:pPr>
      <w:r w:rsidRPr="001D1A6E">
        <w:t>7.</w:t>
      </w:r>
      <w:r w:rsidRPr="001D1A6E">
        <w:tab/>
        <w:t xml:space="preserve">ponavlja da ne priznaje </w:t>
      </w:r>
      <w:proofErr w:type="spellStart"/>
      <w:r w:rsidRPr="001D1A6E">
        <w:t>Aljaksandra</w:t>
      </w:r>
      <w:proofErr w:type="spellEnd"/>
      <w:r w:rsidRPr="001D1A6E">
        <w:t xml:space="preserve"> </w:t>
      </w:r>
      <w:proofErr w:type="spellStart"/>
      <w:r w:rsidRPr="001D1A6E">
        <w:t>Lukašenku</w:t>
      </w:r>
      <w:proofErr w:type="spellEnd"/>
      <w:r w:rsidRPr="001D1A6E">
        <w:t xml:space="preserve"> kao legitimnog predsjednika </w:t>
      </w:r>
      <w:proofErr w:type="spellStart"/>
      <w:r w:rsidRPr="001D1A6E">
        <w:t>Bjelarusa</w:t>
      </w:r>
      <w:proofErr w:type="spellEnd"/>
      <w:r w:rsidRPr="001D1A6E">
        <w:t xml:space="preserve">; naglašava da eventualno preispitivanje sankcija EU-a protiv </w:t>
      </w:r>
      <w:proofErr w:type="spellStart"/>
      <w:r w:rsidRPr="001D1A6E">
        <w:t>Bjelarusa</w:t>
      </w:r>
      <w:proofErr w:type="spellEnd"/>
      <w:r w:rsidRPr="001D1A6E">
        <w:t xml:space="preserve"> ili suradnja s </w:t>
      </w:r>
      <w:proofErr w:type="spellStart"/>
      <w:r w:rsidRPr="001D1A6E">
        <w:t>Bjelarusom</w:t>
      </w:r>
      <w:proofErr w:type="spellEnd"/>
      <w:r w:rsidRPr="001D1A6E">
        <w:t xml:space="preserve"> moraju biti strogo uvjetovani time da </w:t>
      </w:r>
      <w:proofErr w:type="spellStart"/>
      <w:r w:rsidRPr="001D1A6E">
        <w:t>Bjelarus</w:t>
      </w:r>
      <w:proofErr w:type="spellEnd"/>
      <w:r w:rsidRPr="001D1A6E">
        <w:t xml:space="preserve"> provodi trajne, provjerljive i nepovratne sustavne promjene, uključujući oslobađanje više od 1100 preostalih političkih zatvorenika; poziva na solidarnost u rješavanju prijetnji koje predstavlja </w:t>
      </w:r>
      <w:proofErr w:type="spellStart"/>
      <w:r w:rsidRPr="001D1A6E">
        <w:t>Lukašenkin</w:t>
      </w:r>
      <w:proofErr w:type="spellEnd"/>
      <w:r w:rsidRPr="001D1A6E">
        <w:t xml:space="preserve"> režim, posebno onih koje predstavlja </w:t>
      </w:r>
      <w:proofErr w:type="spellStart"/>
      <w:r w:rsidRPr="001D1A6E">
        <w:t>instrumentalizacija</w:t>
      </w:r>
      <w:proofErr w:type="spellEnd"/>
      <w:r w:rsidRPr="001D1A6E">
        <w:t xml:space="preserve"> migracija od strane države; oštro osuđuje činjenicu da se bjeloruske </w:t>
      </w:r>
      <w:r w:rsidRPr="001D1A6E">
        <w:rPr>
          <w:i/>
        </w:rPr>
        <w:t xml:space="preserve">de facto </w:t>
      </w:r>
      <w:r w:rsidRPr="001D1A6E">
        <w:t>vlasti koriste migracijama u političke svrhe;</w:t>
      </w:r>
    </w:p>
    <w:p w14:paraId="4A565CC2" w14:textId="77777777" w:rsidR="00096F1D" w:rsidRPr="001D1A6E" w:rsidRDefault="00096F1D" w:rsidP="00096F1D">
      <w:pPr>
        <w:pStyle w:val="NormalHanging12a"/>
      </w:pPr>
      <w:r w:rsidRPr="001D1A6E">
        <w:t>8.</w:t>
      </w:r>
      <w:r w:rsidRPr="001D1A6E">
        <w:tab/>
        <w:t xml:space="preserve">poziva na temeljitiju obavještajnu suradnju EU-a i NATO-a u području sigurnosti zračnog prostora i borbe protiv hibridnih prijetnji; poziva na pojačanu suradnju EU-a i NATO-a u pogledu nadzora litavskog zračnog prostora, uključujući ujednačene protokole za klasifikaciju incidenata, unaprijeđene rotacije nadzora zračnog prostora i koordinirane odgovore na upade balona ili bespilotnih letjelica; ističe da su potrebne </w:t>
      </w:r>
      <w:r w:rsidRPr="001D1A6E">
        <w:lastRenderedPageBreak/>
        <w:t>redovite zajedničke vježbe u kojima se simuliraju hibridne zračne prijetnje; poziva države članice da osiguraju brzu prekograničnu mobilnost vojne i sigurnosne opreme za potporu Litvi, uključujući sposobnosti u području protuzračne obrane i borbe protiv bespilotnih letjelica;</w:t>
      </w:r>
    </w:p>
    <w:p w14:paraId="6E315E15" w14:textId="77777777" w:rsidR="00096F1D" w:rsidRPr="001D1A6E" w:rsidRDefault="00096F1D" w:rsidP="00096F1D">
      <w:pPr>
        <w:pStyle w:val="NormalHanging12a"/>
      </w:pPr>
      <w:r w:rsidRPr="001D1A6E">
        <w:t>9.</w:t>
      </w:r>
      <w:r w:rsidRPr="001D1A6E">
        <w:tab/>
        <w:t>poziva države članice i saveznike iz NATO-a da preispitaju postojeće strateške i operativne okvire za rješavanje hibridnih prijetnji u cilju jačanja odvraćanja, pripravnosti i pravodobnih odgovora te prelaska s reaktivnog pristupa na proaktivno odvraćanje;</w:t>
      </w:r>
    </w:p>
    <w:p w14:paraId="76F34323" w14:textId="77777777" w:rsidR="00096F1D" w:rsidRPr="001D1A6E" w:rsidRDefault="00096F1D" w:rsidP="00096F1D">
      <w:pPr>
        <w:pStyle w:val="NormalHanging12a"/>
      </w:pPr>
      <w:r w:rsidRPr="001D1A6E">
        <w:t>10.</w:t>
      </w:r>
      <w:r w:rsidRPr="001D1A6E">
        <w:tab/>
        <w:t>naglašava da zaštita i otpornost kritične infrastrukture, uključujući prometnu i zrakoplovnu infrastrukturu, mora biti strukturni dio i adekvatno se financirati u okviru sljedećeg VFO-a;</w:t>
      </w:r>
    </w:p>
    <w:p w14:paraId="6D638B20" w14:textId="77777777" w:rsidR="00096F1D" w:rsidRPr="001D1A6E" w:rsidRDefault="00096F1D" w:rsidP="00096F1D">
      <w:pPr>
        <w:pStyle w:val="NormalHanging12a"/>
      </w:pPr>
      <w:r w:rsidRPr="001D1A6E">
        <w:t>11.</w:t>
      </w:r>
      <w:r w:rsidRPr="001D1A6E">
        <w:tab/>
        <w:t xml:space="preserve">poziva Komisiju i </w:t>
      </w:r>
      <w:proofErr w:type="spellStart"/>
      <w:r w:rsidRPr="001D1A6E">
        <w:t>Frontex</w:t>
      </w:r>
      <w:proofErr w:type="spellEnd"/>
      <w:r w:rsidRPr="001D1A6E">
        <w:t>, uz puno poštovanje njegova mandata, da podrže jačanje nadzora litavske granice i zračnog prostora u vidu upotrebe dodatnih senzora, ophodnih zrakoplova, prijenosnog pribora za borbu protiv bespilotnih letjelica i potpore za analizu prijetnji u stvarnom vremenu; napominje da bjeloruske hibridne taktike razotkrivaju strukturne slabosti koje iziskuju zajednički odgovor EU-a; pozdravlja Europsku inicijativu za obranu od bespilotnih zrakoplova kao vodeći europski projekt za otkrivanje, praćenje i suzbijanje neprijateljskih bespilotnih zrakoplovnih sustava; pozdravlja predloženu promatračku misiju na istočnim granicama, čiji je cilj integracija kapaciteta za protuzračnu obranu i obranu od bespilotnih letjelica s kopnenom i pomorskom sigurnosti u baltičkoj i crnomorskoj regiji; poziva Komisiju da pripremi mjere za zaštitu infrastrukture transeuropske prometne mreže i da zaštiti kontinuitet transeuropskih prometnih usluga od budućih hibridnih napada; poziva na brzu provedbu tih projekata;</w:t>
      </w:r>
    </w:p>
    <w:p w14:paraId="1EDD3CBE" w14:textId="77777777" w:rsidR="00096F1D" w:rsidRPr="001D1A6E" w:rsidRDefault="00096F1D" w:rsidP="00096F1D">
      <w:pPr>
        <w:pStyle w:val="NormalHanging12a"/>
      </w:pPr>
      <w:r w:rsidRPr="001D1A6E">
        <w:t>12.</w:t>
      </w:r>
      <w:r w:rsidRPr="001D1A6E">
        <w:tab/>
        <w:t>poziva na dublju suradnju EU-a i Ukrajine u području tehnologija bespilotnih letjelica, sustava za borbu protiv bespilotnih letjelica, kibernetičke zaštite i otpornosti na hibridne prijetnje, svjestan da je stručnost Ukrajine od strateške važnosti za sigurnost EU-a;</w:t>
      </w:r>
    </w:p>
    <w:p w14:paraId="28701114" w14:textId="77777777" w:rsidR="00096F1D" w:rsidRPr="001D1A6E" w:rsidRDefault="00096F1D" w:rsidP="00096F1D">
      <w:pPr>
        <w:pStyle w:val="NormalHanging12a"/>
      </w:pPr>
      <w:r w:rsidRPr="001D1A6E">
        <w:t>13.</w:t>
      </w:r>
      <w:r w:rsidRPr="001D1A6E">
        <w:tab/>
        <w:t xml:space="preserve">pozdravlja nedavno donošenje novog kriterija za sankcije koji obuhvaća hibridne napade na države članice; poziva Vijeće da uvede dodatne ciljane sankcije protiv bjeloruskih dužnosnika, državnih i privatnih subjekata te pojedinaca uključenih u proizvodnju i razmještanje bespilotnih letjelica i sve druge hibridne operacije kojima su meta kritična infrastruktura, gospodarske aktivnosti i demokratske institucije; poziva Vijeće da poduzme dodatne sektorske mjere protiv </w:t>
      </w:r>
      <w:proofErr w:type="spellStart"/>
      <w:r w:rsidRPr="001D1A6E">
        <w:t>Bjelarusa</w:t>
      </w:r>
      <w:proofErr w:type="spellEnd"/>
      <w:r w:rsidRPr="001D1A6E">
        <w:t xml:space="preserve">, uključujući širenje ograničenja u zrakoplovnom i financijskom sektoru, dodatne zabrane uvoza i ulaganja, šire zabrane pružanja usluga, ograničenja pristupa upravljačkim funkcijama u kritičnoj europskoj infrastrukturi te zabrane prihvaćanja donacija bjeloruskih </w:t>
      </w:r>
      <w:r w:rsidRPr="001D1A6E">
        <w:rPr>
          <w:i/>
          <w:iCs/>
        </w:rPr>
        <w:t>de facto</w:t>
      </w:r>
      <w:r w:rsidRPr="001D1A6E">
        <w:t xml:space="preserve"> vlasti i subjekata u javnom vlasništvu;</w:t>
      </w:r>
    </w:p>
    <w:p w14:paraId="6E4BEDC0" w14:textId="77777777" w:rsidR="00096F1D" w:rsidRPr="001D1A6E" w:rsidRDefault="00096F1D" w:rsidP="00096F1D">
      <w:pPr>
        <w:pStyle w:val="NormalHanging12a"/>
      </w:pPr>
      <w:r w:rsidRPr="001D1A6E">
        <w:t>14.</w:t>
      </w:r>
      <w:r w:rsidRPr="001D1A6E">
        <w:tab/>
        <w:t xml:space="preserve">poziva EU i države članice da traže međunarodnu odgovornost za postupke </w:t>
      </w:r>
      <w:proofErr w:type="spellStart"/>
      <w:r w:rsidRPr="001D1A6E">
        <w:t>Bjelarusa</w:t>
      </w:r>
      <w:proofErr w:type="spellEnd"/>
      <w:r w:rsidRPr="001D1A6E">
        <w:t>, uključujući prijetnje civilnom zrakoplovstvu, nezakonito pritvaranje teretnih prijevoznika iz EU-a i transnacionalnu represiju bjeloruskih državljana koji borave u državama članicama EU-a, te da ta pitanja postave na relevantnim međunarodnim forumima;</w:t>
      </w:r>
    </w:p>
    <w:p w14:paraId="71ECD582" w14:textId="77777777" w:rsidR="00096F1D" w:rsidRPr="001D1A6E" w:rsidRDefault="00096F1D" w:rsidP="00096F1D">
      <w:pPr>
        <w:pStyle w:val="NormalHanging12a"/>
      </w:pPr>
      <w:r w:rsidRPr="001D1A6E">
        <w:t>15.</w:t>
      </w:r>
      <w:r w:rsidRPr="001D1A6E">
        <w:tab/>
        <w:t xml:space="preserve">apelira na Vijeće da u sljedeći VFO uključi sigurnosne prioritete na istočnim granicama te da osigura održiva ulaganja EU-a u borbu protiv hibridnih prijetnji i poboljša </w:t>
      </w:r>
      <w:r w:rsidRPr="001D1A6E">
        <w:lastRenderedPageBreak/>
        <w:t xml:space="preserve">otpornost </w:t>
      </w:r>
      <w:proofErr w:type="spellStart"/>
      <w:r w:rsidRPr="001D1A6E">
        <w:t>Unijine</w:t>
      </w:r>
      <w:proofErr w:type="spellEnd"/>
      <w:r w:rsidRPr="001D1A6E">
        <w:t xml:space="preserve"> kritične infrastrukture, vojne mobilnosti i obrambene tehnologije;</w:t>
      </w:r>
    </w:p>
    <w:p w14:paraId="25C7D8AF" w14:textId="77777777" w:rsidR="00096F1D" w:rsidRPr="001D1A6E" w:rsidRDefault="00096F1D" w:rsidP="00096F1D">
      <w:pPr>
        <w:pStyle w:val="NormalHanging12a"/>
      </w:pPr>
      <w:r w:rsidRPr="001D1A6E">
        <w:t>16.</w:t>
      </w:r>
      <w:r w:rsidRPr="001D1A6E">
        <w:tab/>
        <w:t xml:space="preserve">odbacuje bjelorusko dezinformiranje u obliku širenja izmišljenih dokaza ili optužbi za špijunažu; poziva EU i države članice da ojačaju stratešku komunikaciju, suzbijaju dezinformacije, javno otkrivaju izvore neprijateljskih postupaka i provode preporuke iz </w:t>
      </w:r>
      <w:proofErr w:type="spellStart"/>
      <w:r w:rsidRPr="001D1A6E">
        <w:t>Niinistöova</w:t>
      </w:r>
      <w:proofErr w:type="spellEnd"/>
      <w:r w:rsidRPr="001D1A6E">
        <w:t xml:space="preserve"> izvješća u cilju jačanja otpornosti društva;</w:t>
      </w:r>
    </w:p>
    <w:p w14:paraId="7ED0802C" w14:textId="77777777" w:rsidR="00096F1D" w:rsidRPr="001D1A6E" w:rsidRDefault="00096F1D" w:rsidP="00096F1D">
      <w:pPr>
        <w:pStyle w:val="NormalHanging12a"/>
      </w:pPr>
      <w:r w:rsidRPr="001D1A6E">
        <w:t>17.</w:t>
      </w:r>
      <w:r w:rsidRPr="001D1A6E">
        <w:tab/>
        <w:t xml:space="preserve">poziva europska poduzeća, posebno prijevoznike, da ponovno procijene sigurnosne rizike povezane s poslovanjem u </w:t>
      </w:r>
      <w:proofErr w:type="spellStart"/>
      <w:r w:rsidRPr="001D1A6E">
        <w:t>Bjelarusu</w:t>
      </w:r>
      <w:proofErr w:type="spellEnd"/>
      <w:r w:rsidRPr="001D1A6E">
        <w:t xml:space="preserve"> te da poduzmu odgovarajuće zaštitne mjere;</w:t>
      </w:r>
    </w:p>
    <w:p w14:paraId="1FD20695" w14:textId="26B158D1" w:rsidR="001D1A6E" w:rsidRPr="001D1A6E" w:rsidRDefault="00096F1D" w:rsidP="001D1A6E">
      <w:pPr>
        <w:pStyle w:val="NormalHanging12a"/>
      </w:pPr>
      <w:r w:rsidRPr="001D1A6E">
        <w:t>18.</w:t>
      </w:r>
      <w:r w:rsidRPr="001D1A6E">
        <w:tab/>
        <w:t xml:space="preserve">nalaže svojoj predsjednici da ovu Rezoluciju proslijedi Vijeću, Komisiji, potpredsjednici Komisije / visokoj predstavnici Unije za vanjske poslove i sigurnosnu politiku, državama članicama EU-a, NATO-u, UN-u i bjeloruskim </w:t>
      </w:r>
      <w:r w:rsidRPr="001D1A6E">
        <w:rPr>
          <w:i/>
        </w:rPr>
        <w:t>de facto</w:t>
      </w:r>
      <w:r w:rsidRPr="001D1A6E">
        <w:t xml:space="preserve"> vlastima.</w:t>
      </w:r>
    </w:p>
    <w:p w14:paraId="7C747360" w14:textId="349101A7" w:rsidR="00E365E1" w:rsidRPr="001D1A6E" w:rsidRDefault="00E365E1" w:rsidP="00D708ED"/>
    <w:sectPr w:rsidR="00E365E1" w:rsidRPr="001D1A6E" w:rsidSect="001D1A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2063F" w14:textId="77777777" w:rsidR="00D708ED" w:rsidRPr="001D1A6E" w:rsidRDefault="00D708ED">
      <w:r w:rsidRPr="001D1A6E">
        <w:separator/>
      </w:r>
    </w:p>
  </w:endnote>
  <w:endnote w:type="continuationSeparator" w:id="0">
    <w:p w14:paraId="5572FB88" w14:textId="77777777" w:rsidR="00D708ED" w:rsidRPr="001D1A6E" w:rsidRDefault="00D708ED">
      <w:r w:rsidRPr="001D1A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71496" w14:textId="77777777" w:rsidR="00064002" w:rsidRPr="001D1A6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CCBEE" w14:textId="77777777" w:rsidR="00064002" w:rsidRPr="001D1A6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83012" w14:textId="77777777" w:rsidR="00064002" w:rsidRPr="001D1A6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A4EC8" w14:textId="77777777" w:rsidR="00D708ED" w:rsidRPr="001D1A6E" w:rsidRDefault="00D708ED">
      <w:r w:rsidRPr="001D1A6E">
        <w:separator/>
      </w:r>
    </w:p>
  </w:footnote>
  <w:footnote w:type="continuationSeparator" w:id="0">
    <w:p w14:paraId="16239DFD" w14:textId="77777777" w:rsidR="00D708ED" w:rsidRPr="001D1A6E" w:rsidRDefault="00D708ED">
      <w:r w:rsidRPr="001D1A6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61CBA" w14:textId="77777777" w:rsidR="00064002" w:rsidRPr="001D1A6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60548" w14:textId="77777777" w:rsidR="00064002" w:rsidRPr="001D1A6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44B03" w14:textId="77777777" w:rsidR="00064002" w:rsidRPr="001D1A6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0263919">
    <w:abstractNumId w:val="9"/>
  </w:num>
  <w:num w:numId="2" w16cid:durableId="1502889710">
    <w:abstractNumId w:val="9"/>
  </w:num>
  <w:num w:numId="3" w16cid:durableId="1914508875">
    <w:abstractNumId w:val="7"/>
  </w:num>
  <w:num w:numId="4" w16cid:durableId="1470512097">
    <w:abstractNumId w:val="7"/>
  </w:num>
  <w:num w:numId="5" w16cid:durableId="1796875298">
    <w:abstractNumId w:val="6"/>
  </w:num>
  <w:num w:numId="6" w16cid:durableId="388578811">
    <w:abstractNumId w:val="6"/>
  </w:num>
  <w:num w:numId="7" w16cid:durableId="934049991">
    <w:abstractNumId w:val="5"/>
  </w:num>
  <w:num w:numId="8" w16cid:durableId="1007950446">
    <w:abstractNumId w:val="5"/>
  </w:num>
  <w:num w:numId="9" w16cid:durableId="1641229218">
    <w:abstractNumId w:val="4"/>
  </w:num>
  <w:num w:numId="10" w16cid:durableId="1140922824">
    <w:abstractNumId w:val="4"/>
  </w:num>
  <w:num w:numId="11" w16cid:durableId="1198005632">
    <w:abstractNumId w:val="8"/>
  </w:num>
  <w:num w:numId="12" w16cid:durableId="1354838537">
    <w:abstractNumId w:val="8"/>
  </w:num>
  <w:num w:numId="13" w16cid:durableId="391395695">
    <w:abstractNumId w:val="3"/>
  </w:num>
  <w:num w:numId="14" w16cid:durableId="174728377">
    <w:abstractNumId w:val="3"/>
  </w:num>
  <w:num w:numId="15" w16cid:durableId="680400281">
    <w:abstractNumId w:val="2"/>
  </w:num>
  <w:num w:numId="16" w16cid:durableId="546186200">
    <w:abstractNumId w:val="2"/>
  </w:num>
  <w:num w:numId="17" w16cid:durableId="1928421094">
    <w:abstractNumId w:val="1"/>
  </w:num>
  <w:num w:numId="18" w16cid:durableId="217474306">
    <w:abstractNumId w:val="1"/>
  </w:num>
  <w:num w:numId="19" w16cid:durableId="1042822882">
    <w:abstractNumId w:val="0"/>
  </w:num>
  <w:num w:numId="20" w16cid:durableId="92365674">
    <w:abstractNumId w:val="0"/>
  </w:num>
  <w:num w:numId="21" w16cid:durableId="936251390">
    <w:abstractNumId w:val="9"/>
  </w:num>
  <w:num w:numId="22" w16cid:durableId="1920601691">
    <w:abstractNumId w:val="7"/>
  </w:num>
  <w:num w:numId="23" w16cid:durableId="1943803182">
    <w:abstractNumId w:val="6"/>
  </w:num>
  <w:num w:numId="24" w16cid:durableId="425885438">
    <w:abstractNumId w:val="5"/>
  </w:num>
  <w:num w:numId="25" w16cid:durableId="785931725">
    <w:abstractNumId w:val="4"/>
  </w:num>
  <w:num w:numId="26" w16cid:durableId="1991598706">
    <w:abstractNumId w:val="8"/>
  </w:num>
  <w:num w:numId="27" w16cid:durableId="389695583">
    <w:abstractNumId w:val="3"/>
  </w:num>
  <w:num w:numId="28" w16cid:durableId="538975927">
    <w:abstractNumId w:val="2"/>
  </w:num>
  <w:num w:numId="29" w16cid:durableId="339820926">
    <w:abstractNumId w:val="1"/>
  </w:num>
  <w:num w:numId="30" w16cid:durableId="143354404">
    <w:abstractNumId w:val="0"/>
  </w:num>
  <w:num w:numId="31" w16cid:durableId="269313642">
    <w:abstractNumId w:val="9"/>
  </w:num>
  <w:num w:numId="32" w16cid:durableId="195244304">
    <w:abstractNumId w:val="7"/>
  </w:num>
  <w:num w:numId="33" w16cid:durableId="594285396">
    <w:abstractNumId w:val="6"/>
  </w:num>
  <w:num w:numId="34" w16cid:durableId="1229416734">
    <w:abstractNumId w:val="5"/>
  </w:num>
  <w:num w:numId="35" w16cid:durableId="1440683886">
    <w:abstractNumId w:val="4"/>
  </w:num>
  <w:num w:numId="36" w16cid:durableId="498084878">
    <w:abstractNumId w:val="8"/>
  </w:num>
  <w:num w:numId="37" w16cid:durableId="1640109932">
    <w:abstractNumId w:val="3"/>
  </w:num>
  <w:num w:numId="38" w16cid:durableId="1608654057">
    <w:abstractNumId w:val="2"/>
  </w:num>
  <w:num w:numId="39" w16cid:durableId="540677027">
    <w:abstractNumId w:val="1"/>
  </w:num>
  <w:num w:numId="40" w16cid:durableId="363530240">
    <w:abstractNumId w:val="0"/>
  </w:num>
  <w:num w:numId="41" w16cid:durableId="83964723">
    <w:abstractNumId w:val="10"/>
  </w:num>
  <w:num w:numId="42" w16cid:durableId="268634197">
    <w:abstractNumId w:val="10"/>
  </w:num>
  <w:num w:numId="43" w16cid:durableId="904072697">
    <w:abstractNumId w:val="10"/>
  </w:num>
  <w:num w:numId="44" w16cid:durableId="3552294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71/2025"/>
    <w:docVar w:name="dvlangue" w:val="HR"/>
    <w:docVar w:name="dvnumam" w:val="0"/>
    <w:docVar w:name="dvpe" w:val="779.052"/>
    <w:docVar w:name="dvtitre" w:val="Rezolucija Europskog parlamenta od .... 2025. o stalnim bjeloruskim hibridnim napadima na Litvu (2025/3025(RSP))"/>
  </w:docVars>
  <w:rsids>
    <w:rsidRoot w:val="00D708ED"/>
    <w:rsid w:val="00002272"/>
    <w:rsid w:val="00064002"/>
    <w:rsid w:val="000677B9"/>
    <w:rsid w:val="000831BA"/>
    <w:rsid w:val="00096F1D"/>
    <w:rsid w:val="000A42CC"/>
    <w:rsid w:val="000E7DD9"/>
    <w:rsid w:val="0010095E"/>
    <w:rsid w:val="00125B37"/>
    <w:rsid w:val="00187494"/>
    <w:rsid w:val="001D1A6E"/>
    <w:rsid w:val="001F32AE"/>
    <w:rsid w:val="002767FF"/>
    <w:rsid w:val="002B18FE"/>
    <w:rsid w:val="002B5493"/>
    <w:rsid w:val="00343214"/>
    <w:rsid w:val="00361C00"/>
    <w:rsid w:val="003866B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E07"/>
    <w:rsid w:val="00C941CB"/>
    <w:rsid w:val="00CC2357"/>
    <w:rsid w:val="00CC7059"/>
    <w:rsid w:val="00CF071A"/>
    <w:rsid w:val="00D058B8"/>
    <w:rsid w:val="00D56C11"/>
    <w:rsid w:val="00D708ED"/>
    <w:rsid w:val="00D834A0"/>
    <w:rsid w:val="00D872DF"/>
    <w:rsid w:val="00D91E21"/>
    <w:rsid w:val="00DA7FCD"/>
    <w:rsid w:val="00E31BB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E4DD4A"/>
  <w15:chartTrackingRefBased/>
  <w15:docId w15:val="{25404686-B8AD-445D-A39E-AAD2AE2C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96F1D"/>
    <w:pPr>
      <w:spacing w:after="240"/>
      <w:ind w:left="567" w:hanging="567"/>
    </w:pPr>
  </w:style>
  <w:style w:type="paragraph" w:customStyle="1" w:styleId="EPComma">
    <w:name w:val="EPComma"/>
    <w:basedOn w:val="Normal"/>
    <w:rsid w:val="00096F1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096F1D"/>
    <w:rPr>
      <w:sz w:val="24"/>
      <w:lang w:val="hr-HR"/>
    </w:rPr>
  </w:style>
  <w:style w:type="paragraph" w:styleId="Revision">
    <w:name w:val="Revision"/>
    <w:hidden/>
    <w:uiPriority w:val="99"/>
    <w:semiHidden/>
    <w:rsid w:val="00C85E0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1718</Words>
  <Characters>11131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2025-12-18T12:39:00Z</dcterms:created>
  <dcterms:modified xsi:type="dcterms:W3CDTF">2025-12-18T12:39:00Z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B10-0571/2025</vt:lpwstr>
  </property>
  <property fmtid="{D5CDD505-2E9C-101B-9397-08002B2CF9AE}" pid="4" name="&lt;Type&gt;">
    <vt:lpwstr>RR</vt:lpwstr>
  </property>
</Properties>
</file>