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185C" w14:paraId="4DD501C3" w14:textId="77777777" w:rsidTr="0010095E">
        <w:trPr>
          <w:trHeight w:hRule="exact" w:val="1418"/>
        </w:trPr>
        <w:tc>
          <w:tcPr>
            <w:tcW w:w="6804" w:type="dxa"/>
            <w:shd w:val="clear" w:color="auto" w:fill="auto"/>
            <w:vAlign w:val="center"/>
          </w:tcPr>
          <w:p w14:paraId="3D89161E" w14:textId="77777777" w:rsidR="00751A4A" w:rsidRPr="0004185C" w:rsidRDefault="003C0684" w:rsidP="0010095E">
            <w:pPr>
              <w:pStyle w:val="EPName"/>
            </w:pPr>
            <w:r w:rsidRPr="0004185C">
              <w:t>Parlamentul European</w:t>
            </w:r>
          </w:p>
          <w:p w14:paraId="4F224AC0" w14:textId="77777777" w:rsidR="00751A4A" w:rsidRPr="0004185C" w:rsidRDefault="005F1B17" w:rsidP="005F1B17">
            <w:pPr>
              <w:pStyle w:val="EPTerm"/>
              <w:rPr>
                <w:rStyle w:val="HideTWBExt"/>
                <w:noProof w:val="0"/>
                <w:vanish w:val="0"/>
                <w:color w:val="auto"/>
              </w:rPr>
            </w:pPr>
            <w:r w:rsidRPr="0004185C">
              <w:t>2024</w:t>
            </w:r>
            <w:r w:rsidR="00817416" w:rsidRPr="0004185C">
              <w:t>-202</w:t>
            </w:r>
            <w:r w:rsidRPr="0004185C">
              <w:t>9</w:t>
            </w:r>
          </w:p>
        </w:tc>
        <w:tc>
          <w:tcPr>
            <w:tcW w:w="2268" w:type="dxa"/>
            <w:shd w:val="clear" w:color="auto" w:fill="auto"/>
          </w:tcPr>
          <w:p w14:paraId="719A7705" w14:textId="77777777" w:rsidR="00751A4A" w:rsidRPr="0004185C" w:rsidRDefault="00187494" w:rsidP="0010095E">
            <w:pPr>
              <w:pStyle w:val="EPLogo"/>
            </w:pPr>
            <w:r w:rsidRPr="0004185C">
              <w:rPr>
                <w:noProof/>
                <w:lang w:eastAsia="ja-JP"/>
              </w:rPr>
              <w:drawing>
                <wp:inline distT="0" distB="0" distL="0" distR="0" wp14:anchorId="0C6152D6" wp14:editId="0CB38E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B174EC" w14:textId="77777777" w:rsidR="00D058B8" w:rsidRPr="0004185C" w:rsidRDefault="00D058B8" w:rsidP="004C5D52">
      <w:pPr>
        <w:pStyle w:val="LineTop"/>
      </w:pPr>
    </w:p>
    <w:p w14:paraId="55DF6ED4" w14:textId="77777777" w:rsidR="00680577" w:rsidRPr="0004185C" w:rsidRDefault="003C0684" w:rsidP="00680577">
      <w:pPr>
        <w:pStyle w:val="EPBodyTA1"/>
      </w:pPr>
      <w:r w:rsidRPr="0004185C">
        <w:t>TEXTE ADOPTATE</w:t>
      </w:r>
    </w:p>
    <w:p w14:paraId="77ABA6D6" w14:textId="77777777" w:rsidR="00D058B8" w:rsidRPr="0004185C" w:rsidRDefault="00D058B8" w:rsidP="00D058B8">
      <w:pPr>
        <w:pStyle w:val="LineBottom"/>
      </w:pPr>
    </w:p>
    <w:p w14:paraId="0F2C4832" w14:textId="5686AB10" w:rsidR="003C0684" w:rsidRPr="0004185C" w:rsidRDefault="003C0684" w:rsidP="003C0684">
      <w:pPr>
        <w:pStyle w:val="ATHeading1"/>
      </w:pPr>
      <w:bookmarkStart w:id="0" w:name="TANumber"/>
      <w:r w:rsidRPr="0004185C">
        <w:t>P10_TA(2025)0</w:t>
      </w:r>
      <w:bookmarkEnd w:id="0"/>
      <w:r w:rsidR="004572C9" w:rsidRPr="0004185C">
        <w:t>345</w:t>
      </w:r>
    </w:p>
    <w:p w14:paraId="78134397" w14:textId="697F8BA6" w:rsidR="00CC5F0F" w:rsidRPr="0004185C" w:rsidRDefault="003C0684" w:rsidP="00527FB1">
      <w:pPr>
        <w:pStyle w:val="ATHeading2"/>
        <w:rPr>
          <w:vanish/>
        </w:rPr>
      </w:pPr>
      <w:bookmarkStart w:id="1" w:name="title"/>
      <w:r w:rsidRPr="0004185C">
        <w:t>Atacurile hibride continue ale Belarusului împotriva Lituaniei</w:t>
      </w:r>
      <w:bookmarkEnd w:id="1"/>
    </w:p>
    <w:p w14:paraId="56441408" w14:textId="03FB65F1" w:rsidR="00CC5F0F" w:rsidRPr="0004185C" w:rsidRDefault="00CC5F0F" w:rsidP="00CC5F0F">
      <w:pPr>
        <w:rPr>
          <w:i/>
        </w:rPr>
      </w:pPr>
      <w:r w:rsidRPr="0004185C">
        <w:rPr>
          <w:i/>
        </w:rPr>
        <w:fldChar w:fldCharType="begin"/>
      </w:r>
      <w:r w:rsidRPr="0004185C">
        <w:rPr>
          <w:i/>
        </w:rPr>
        <w:instrText xml:space="preserve"> TC"(B10-0571, 0578, 0582, 0585 </w:instrText>
      </w:r>
      <w:r w:rsidR="00527FB1" w:rsidRPr="0004185C">
        <w:rPr>
          <w:i/>
        </w:rPr>
        <w:instrText>și</w:instrText>
      </w:r>
      <w:r w:rsidRPr="0004185C">
        <w:rPr>
          <w:i/>
        </w:rPr>
        <w:instrText xml:space="preserve"> 0587/2025)"\l3 \n&gt; \* MERGEFORMAT </w:instrText>
      </w:r>
      <w:r w:rsidRPr="0004185C">
        <w:rPr>
          <w:i/>
        </w:rPr>
        <w:fldChar w:fldCharType="end"/>
      </w:r>
    </w:p>
    <w:p w14:paraId="48003144" w14:textId="3F4F019E" w:rsidR="00527FB1" w:rsidRPr="0004185C" w:rsidRDefault="00527FB1" w:rsidP="00CC5F0F">
      <w:pPr>
        <w:rPr>
          <w:i/>
          <w:vanish/>
        </w:rPr>
      </w:pPr>
      <w:bookmarkStart w:id="2" w:name="PE"/>
      <w:r w:rsidRPr="0004185C">
        <w:rPr>
          <w:vanish/>
        </w:rPr>
        <w:t>PE779.052</w:t>
      </w:r>
      <w:bookmarkEnd w:id="2"/>
    </w:p>
    <w:p w14:paraId="56D6F1B3" w14:textId="75836091" w:rsidR="003C0684" w:rsidRPr="0004185C" w:rsidRDefault="003C0684" w:rsidP="003C0684">
      <w:pPr>
        <w:pStyle w:val="ATHeading3"/>
      </w:pPr>
      <w:bookmarkStart w:id="3" w:name="Sujet"/>
      <w:r w:rsidRPr="0004185C">
        <w:t xml:space="preserve">Rezoluția Parlamentului European din </w:t>
      </w:r>
      <w:r w:rsidR="00CC5F0F" w:rsidRPr="0004185C">
        <w:t>18</w:t>
      </w:r>
      <w:r w:rsidRPr="0004185C">
        <w:t xml:space="preserve"> decembrie 2025 referitoare la atacurile hibride continue ale Belarusului împotriva Lituaniei </w:t>
      </w:r>
      <w:bookmarkStart w:id="4" w:name="References"/>
      <w:bookmarkEnd w:id="3"/>
      <w:r w:rsidRPr="0004185C">
        <w:t>(2025/3025(RSP))</w:t>
      </w:r>
      <w:bookmarkEnd w:id="4"/>
    </w:p>
    <w:p w14:paraId="5A233FA7" w14:textId="77777777" w:rsidR="00685D4D" w:rsidRPr="0004185C" w:rsidRDefault="00685D4D" w:rsidP="00685D4D">
      <w:pPr>
        <w:pStyle w:val="EPComma"/>
      </w:pPr>
      <w:bookmarkStart w:id="5" w:name="TextBodyBegin"/>
      <w:bookmarkStart w:id="6" w:name="_Hlk216878219"/>
      <w:bookmarkEnd w:id="5"/>
      <w:r w:rsidRPr="0004185C">
        <w:rPr>
          <w:i/>
        </w:rPr>
        <w:t>Parlamentul European</w:t>
      </w:r>
      <w:r w:rsidRPr="0004185C">
        <w:t>,</w:t>
      </w:r>
    </w:p>
    <w:bookmarkEnd w:id="6"/>
    <w:p w14:paraId="154DD0D9" w14:textId="77777777" w:rsidR="00685D4D" w:rsidRPr="0004185C" w:rsidRDefault="00685D4D" w:rsidP="00685D4D">
      <w:pPr>
        <w:pStyle w:val="NormalHanging12a"/>
      </w:pPr>
      <w:r w:rsidRPr="0004185C">
        <w:t>–</w:t>
      </w:r>
      <w:r w:rsidRPr="0004185C">
        <w:tab/>
        <w:t>având în vedere rezoluțiile sale anterioare referitoare la Belarus, Rusia și Ucraina,</w:t>
      </w:r>
    </w:p>
    <w:p w14:paraId="6551CCE0" w14:textId="77777777" w:rsidR="00685D4D" w:rsidRPr="0004185C" w:rsidRDefault="00685D4D" w:rsidP="00685D4D">
      <w:pPr>
        <w:pStyle w:val="NormalHanging12a"/>
      </w:pPr>
      <w:r w:rsidRPr="0004185C">
        <w:t>–</w:t>
      </w:r>
      <w:r w:rsidRPr="0004185C">
        <w:tab/>
        <w:t>având în vedere declarația emisă la 29 octombrie 2025 de Înalta Reprezentantă a Uniunii pentru afaceri externe și politica de securitate cu privire la acțiunile hibride ale Belarusului la frontiera externă a UE,</w:t>
      </w:r>
    </w:p>
    <w:p w14:paraId="0E2DA87C" w14:textId="77777777" w:rsidR="00685D4D" w:rsidRPr="0004185C" w:rsidRDefault="00685D4D" w:rsidP="00685D4D">
      <w:pPr>
        <w:pStyle w:val="NormalHanging12a"/>
      </w:pPr>
      <w:r w:rsidRPr="0004185C">
        <w:t>–</w:t>
      </w:r>
      <w:r w:rsidRPr="0004185C">
        <w:tab/>
        <w:t>având în vedere Carta Organizației Națiunilor Unite, Actul final de la Helsinki și principiile fundamentale de drept internațional,</w:t>
      </w:r>
    </w:p>
    <w:p w14:paraId="08A5613C" w14:textId="77777777" w:rsidR="00685D4D" w:rsidRPr="0004185C" w:rsidRDefault="00685D4D" w:rsidP="00685D4D">
      <w:pPr>
        <w:pStyle w:val="NormalHanging12a"/>
      </w:pPr>
      <w:r w:rsidRPr="0004185C">
        <w:t>–</w:t>
      </w:r>
      <w:r w:rsidRPr="0004185C">
        <w:tab/>
        <w:t>având în vedere articolul 136 alineatele (2) și (4) din Regulamentul său de procedură,</w:t>
      </w:r>
    </w:p>
    <w:p w14:paraId="4B8FF983" w14:textId="77777777" w:rsidR="00685D4D" w:rsidRPr="0004185C" w:rsidRDefault="00685D4D" w:rsidP="00685D4D">
      <w:pPr>
        <w:pStyle w:val="NormalHanging12a"/>
      </w:pPr>
      <w:r w:rsidRPr="0004185C">
        <w:t>A.</w:t>
      </w:r>
      <w:r w:rsidRPr="0004185C">
        <w:tab/>
        <w:t>întrucât Belarus și-a intensificat operațiunile hibride împotriva Lituaniei, printre care desfășurarea de vehicule aeriene fără pilot (UAV) și incursiuni cu baloane, atacuri cibernetice și campanii de dezinformare, și continuă să instrumentalizeze migrația;</w:t>
      </w:r>
    </w:p>
    <w:p w14:paraId="6D63F1B3" w14:textId="77777777" w:rsidR="00685D4D" w:rsidRPr="0004185C" w:rsidRDefault="00685D4D" w:rsidP="00685D4D">
      <w:pPr>
        <w:pStyle w:val="NormalHanging12a"/>
      </w:pPr>
      <w:r w:rsidRPr="0004185C">
        <w:t>B.</w:t>
      </w:r>
      <w:r w:rsidRPr="0004185C">
        <w:tab/>
        <w:t>întrucât aceste acțiuni trebuie înțelese în contextul războiului de agresiune al Rusiei împotriva Ucrainei și al strategiei sale mai ample de a destabiliza UE și NATO; întrucât Belarus este o platformă pentru operațiunile hibride ale Rusiei împotriva Europei; întrucât evaluările serviciilor de informații și ale securității din întreaga UE indică faptul că tacticile hibride belaruse se aliniază îndeaproape la strategia mai amplă de ostilitate a Rusiei împotriva UE și a statelor sale membre și contribuie la aceasta;</w:t>
      </w:r>
    </w:p>
    <w:p w14:paraId="2E3C5B70" w14:textId="77777777" w:rsidR="00685D4D" w:rsidRPr="0004185C" w:rsidRDefault="00685D4D" w:rsidP="00685D4D">
      <w:pPr>
        <w:pStyle w:val="NormalHanging12a"/>
      </w:pPr>
      <w:r w:rsidRPr="0004185C">
        <w:t>C.</w:t>
      </w:r>
      <w:r w:rsidRPr="0004185C">
        <w:tab/>
        <w:t>întrucât, din 2024, Lituania a înregistrat sute de încălcări ale spațiului aerian de către obiecte lansate din Belarus, inclusiv baloane meteorologice, fără ca vreunul să fi fost notificat autorităților aeronautice, ceea ce constituie încălcări ale normelor internaționale de siguranță și ale suveranității lituaniene;</w:t>
      </w:r>
    </w:p>
    <w:p w14:paraId="5C8C9175" w14:textId="77777777" w:rsidR="00685D4D" w:rsidRPr="0004185C" w:rsidRDefault="00685D4D" w:rsidP="00685D4D">
      <w:pPr>
        <w:pStyle w:val="NormalHanging12a"/>
      </w:pPr>
      <w:r w:rsidRPr="0004185C">
        <w:t>D.</w:t>
      </w:r>
      <w:r w:rsidRPr="0004185C">
        <w:tab/>
        <w:t xml:space="preserve">întrucât aceste incursiuni, inclusiv în vecinătatea aeroporturilor din Vilnius și din </w:t>
      </w:r>
      <w:proofErr w:type="spellStart"/>
      <w:r w:rsidRPr="0004185C">
        <w:t>Kaunas</w:t>
      </w:r>
      <w:proofErr w:type="spellEnd"/>
      <w:r w:rsidRPr="0004185C">
        <w:t>, pun în pericol vieți, subminează securitatea și perturbă aviația civilă și au dus deja la închiderea unor aeroporturi în 19 ocazii și au afectat sute de zboruri și zeci de mii de pasageri, cauzând pierderi economice semnificative;</w:t>
      </w:r>
    </w:p>
    <w:p w14:paraId="17B51112" w14:textId="77777777" w:rsidR="00685D4D" w:rsidRPr="0004185C" w:rsidRDefault="00685D4D" w:rsidP="00685D4D">
      <w:pPr>
        <w:pStyle w:val="NormalHanging12a"/>
      </w:pPr>
      <w:r w:rsidRPr="0004185C">
        <w:lastRenderedPageBreak/>
        <w:t>E.</w:t>
      </w:r>
      <w:r w:rsidRPr="0004185C">
        <w:tab/>
        <w:t xml:space="preserve">întrucât autoritățile lituaniene au raportat o escaladare majoră a activităților hibride cu originea în Belarus, detectând trei baloane în 2023, 184 în 2024 și aproximativ 700 de baloane și 200 de intruziuni cu </w:t>
      </w:r>
      <w:proofErr w:type="spellStart"/>
      <w:r w:rsidRPr="0004185C">
        <w:t>drone</w:t>
      </w:r>
      <w:proofErr w:type="spellEnd"/>
      <w:r w:rsidRPr="0004185C">
        <w:t xml:space="preserve"> în 2025;</w:t>
      </w:r>
    </w:p>
    <w:p w14:paraId="185C91AB" w14:textId="77777777" w:rsidR="00685D4D" w:rsidRPr="0004185C" w:rsidRDefault="00685D4D" w:rsidP="00685D4D">
      <w:pPr>
        <w:pStyle w:val="NormalHanging12a"/>
      </w:pPr>
      <w:r w:rsidRPr="0004185C">
        <w:t>F.</w:t>
      </w:r>
      <w:r w:rsidRPr="0004185C">
        <w:tab/>
        <w:t>întrucât serviciile de securitate lituaniene au recuperat resturi de la UAV și baloane lansate din Belarus, indicând o desfășurare controlată, sisteme electronice la bord și, într-un caz, prezența unor materiale explozive;</w:t>
      </w:r>
    </w:p>
    <w:p w14:paraId="324D1474" w14:textId="77777777" w:rsidR="00685D4D" w:rsidRPr="0004185C" w:rsidRDefault="00685D4D" w:rsidP="00685D4D">
      <w:pPr>
        <w:pStyle w:val="NormalHanging12a"/>
      </w:pPr>
      <w:r w:rsidRPr="0004185C">
        <w:t>G.</w:t>
      </w:r>
      <w:r w:rsidRPr="0004185C">
        <w:tab/>
        <w:t>întrucât, de la decizia guvernului lituanian de a-și închide temporar frontiera cu Belarus, autoritățile belaruse de facto au recurs la constrângeri economice, reținând vehicule europene de transport rutier de mărfuri, amenințând cu confiscarea acestora și obstrucționând comerțul transfrontalier legitim;</w:t>
      </w:r>
    </w:p>
    <w:p w14:paraId="52167CFB" w14:textId="77777777" w:rsidR="00685D4D" w:rsidRPr="0004185C" w:rsidRDefault="00685D4D" w:rsidP="00685D4D">
      <w:pPr>
        <w:pStyle w:val="NormalHanging12a"/>
      </w:pPr>
      <w:r w:rsidRPr="0004185C">
        <w:t>H.</w:t>
      </w:r>
      <w:r w:rsidRPr="0004185C">
        <w:tab/>
        <w:t xml:space="preserve">întrucât, din 2021, Belarus a instrumentalizat sistematic migrația, direcționând </w:t>
      </w:r>
      <w:proofErr w:type="spellStart"/>
      <w:r w:rsidRPr="0004185C">
        <w:t>migranți</w:t>
      </w:r>
      <w:proofErr w:type="spellEnd"/>
      <w:r w:rsidRPr="0004185C">
        <w:t xml:space="preserve"> în situație neregulamentară către frontiera lituaniană ca strategie deliberată de destabilizare; întrucât, luate împreună, incursiunile UAV și ale baloanelor, campaniile de dezinformare și presiunea la frontiere formează un model de agresiune hibridă coordonată împotriva Lituaniei și a UE;</w:t>
      </w:r>
    </w:p>
    <w:p w14:paraId="43C59707" w14:textId="77777777" w:rsidR="00685D4D" w:rsidRPr="0004185C" w:rsidRDefault="00685D4D" w:rsidP="00685D4D">
      <w:pPr>
        <w:pStyle w:val="NormalHanging12a"/>
      </w:pPr>
      <w:r w:rsidRPr="0004185C">
        <w:t>I.</w:t>
      </w:r>
      <w:r w:rsidRPr="0004185C">
        <w:tab/>
        <w:t>întrucât, la 9 decembrie 2025, în urma unei creșteri bruște a numărului de baloane lansate din Belarus, Lituania a declarat stare de urgență națională și a autorizat doborârea obiectelor zburătoare fără pilot;</w:t>
      </w:r>
    </w:p>
    <w:p w14:paraId="0E3FCC53" w14:textId="77777777" w:rsidR="00685D4D" w:rsidRPr="0004185C" w:rsidRDefault="00685D4D" w:rsidP="00685D4D">
      <w:pPr>
        <w:pStyle w:val="NormalHanging12a"/>
      </w:pPr>
      <w:r w:rsidRPr="0004185C">
        <w:t>J.</w:t>
      </w:r>
      <w:r w:rsidRPr="0004185C">
        <w:tab/>
        <w:t>întrucât Belarus a încercat să nege responsabilitatea acuzând pe nedrept Lituania de spionaj și de falsificarea de dovezi, reproducând tacticile consacrate de război informațional rusesc care urmăresc să erodeze încrederea publică și sustragerea de sub răspundere; întrucât combaterea unor astfel de acțiuni necesită o coordonare la nivelul UE și la nivelul NATO;</w:t>
      </w:r>
    </w:p>
    <w:p w14:paraId="408E4B64" w14:textId="77777777" w:rsidR="00685D4D" w:rsidRPr="0004185C" w:rsidRDefault="00685D4D" w:rsidP="00685D4D">
      <w:pPr>
        <w:pStyle w:val="NormalHanging12a"/>
      </w:pPr>
      <w:r w:rsidRPr="0004185C">
        <w:t>K.</w:t>
      </w:r>
      <w:r w:rsidRPr="0004185C">
        <w:tab/>
        <w:t>întrucât Belarus întreține relații din ce în ce mai strânse de cooperare militară și a serviciilor de informații cu Rusia și depinde tot mai mult de aceasta, inclusiv prin structuri comune de apărare antiaeriană, transferul de tehnologie în legătură cu sistemele UAV și operațiuni hibride coordonate care vizează statele membre ale UE; întrucât aceste atacuri hibride servesc intereselor strategice ale Kremlinului prin testarea sistemelor de apărare antiaeriană și de detectare, sondarea pragurilor de răspuns și subminarea coeziunii NATO și a UE;</w:t>
      </w:r>
    </w:p>
    <w:p w14:paraId="2DEF20DB" w14:textId="77777777" w:rsidR="00685D4D" w:rsidRPr="0004185C" w:rsidRDefault="00685D4D" w:rsidP="00685D4D">
      <w:pPr>
        <w:pStyle w:val="NormalHanging12a"/>
      </w:pPr>
      <w:r w:rsidRPr="0004185C">
        <w:t>L.</w:t>
      </w:r>
      <w:r w:rsidRPr="0004185C">
        <w:tab/>
        <w:t>întrucât flancul estic al UE este o zonă strategică pentru securitatea generală a Europei și necesită așadar o infrastructură consolidată, capacități de supraveghere sporite și mecanisme de consolidare rapidă eficace; întrucât experiența Lituaniei demonstrează necesitatea urgentă a unei acțiuni coordonate la nivelul UE, a unor capacități eficace și inovatoare de combatere a UAV, a tehnologiilor de protecție la frontiere și a schimbului rapid de informații între statele membre;</w:t>
      </w:r>
    </w:p>
    <w:p w14:paraId="49CC501E" w14:textId="77777777" w:rsidR="00685D4D" w:rsidRPr="0004185C" w:rsidRDefault="00685D4D" w:rsidP="00685D4D">
      <w:pPr>
        <w:pStyle w:val="NormalHanging12a"/>
      </w:pPr>
      <w:r w:rsidRPr="0004185C">
        <w:t>M.</w:t>
      </w:r>
      <w:r w:rsidRPr="0004185C">
        <w:tab/>
        <w:t xml:space="preserve">întrucât comunicarea „Menținerea păcii - Foaia de parcurs privind pregătirea pentru apărare 2030” indică Inițiativa europeană de apărare împotriva </w:t>
      </w:r>
      <w:proofErr w:type="spellStart"/>
      <w:r w:rsidRPr="0004185C">
        <w:t>dronelor</w:t>
      </w:r>
      <w:proofErr w:type="spellEnd"/>
      <w:r w:rsidRPr="0004185C">
        <w:t xml:space="preserve"> și Supravegherea flancului estic ca fiind inițiativele care să fie lansate primele;</w:t>
      </w:r>
    </w:p>
    <w:p w14:paraId="3E2A7194" w14:textId="77777777" w:rsidR="00685D4D" w:rsidRPr="0004185C" w:rsidRDefault="00685D4D" w:rsidP="00685D4D">
      <w:pPr>
        <w:pStyle w:val="NormalHanging12a"/>
      </w:pPr>
      <w:r w:rsidRPr="0004185C">
        <w:t>N.</w:t>
      </w:r>
      <w:r w:rsidRPr="0004185C">
        <w:tab/>
        <w:t>întrucât SUA au decis să ridice unele sancțiuni împotriva Belarusului fără o coordonare prealabilă cu UE,</w:t>
      </w:r>
    </w:p>
    <w:p w14:paraId="7D541D11" w14:textId="77777777" w:rsidR="00685D4D" w:rsidRPr="0004185C" w:rsidRDefault="00685D4D" w:rsidP="00685D4D">
      <w:pPr>
        <w:pStyle w:val="NormalHanging12a"/>
      </w:pPr>
      <w:r w:rsidRPr="0004185C">
        <w:t>1.</w:t>
      </w:r>
      <w:r w:rsidRPr="0004185C">
        <w:tab/>
        <w:t xml:space="preserve">condamnă cu fermitate atacurile hibride în curs ale Belarusului împotriva Lituaniei și, </w:t>
      </w:r>
      <w:r w:rsidRPr="0004185C">
        <w:lastRenderedPageBreak/>
        <w:t>prin urmare, împotriva UE, inclusiv incursiunile UAV și ale baloanelor, migrația instrumentalizată, constrângerile economice, operațiunile de contrabandă, provocările militare, atacurile cibernetice și dezinformarea sponsorizată de stat; consideră că aceste atacuri sunt deliberate, coordonate și ostile și fac parte dintr-o strategie mai amplă dirijată de Rusia de a submina UE, guvernele statelor membre și NATO;</w:t>
      </w:r>
    </w:p>
    <w:p w14:paraId="1EEC215E" w14:textId="77777777" w:rsidR="00685D4D" w:rsidRPr="0004185C" w:rsidRDefault="00685D4D" w:rsidP="00685D4D">
      <w:pPr>
        <w:pStyle w:val="NormalHanging12a"/>
      </w:pPr>
      <w:r w:rsidRPr="0004185C">
        <w:t>2.</w:t>
      </w:r>
      <w:r w:rsidRPr="0004185C">
        <w:tab/>
        <w:t xml:space="preserve">condamnă măsurile de retorsiune luate de regimul </w:t>
      </w:r>
      <w:proofErr w:type="spellStart"/>
      <w:r w:rsidRPr="0004185C">
        <w:t>Lukașenka</w:t>
      </w:r>
      <w:proofErr w:type="spellEnd"/>
      <w:r w:rsidRPr="0004185C">
        <w:t xml:space="preserve"> împotriva Lituaniei, inclusiv detenția ilegală și intimidarea operatorilor europeni de transport de marfă, care constituie acte de constrângere îndreptate împotriva unui stat membru al UE;</w:t>
      </w:r>
    </w:p>
    <w:p w14:paraId="63C8E74B" w14:textId="77777777" w:rsidR="00685D4D" w:rsidRPr="0004185C" w:rsidRDefault="00685D4D" w:rsidP="00685D4D">
      <w:pPr>
        <w:pStyle w:val="NormalHanging12a"/>
      </w:pPr>
      <w:r w:rsidRPr="0004185C">
        <w:t>3.</w:t>
      </w:r>
      <w:r w:rsidRPr="0004185C">
        <w:tab/>
        <w:t>își exprimă solidaritatea deplină cu Lituania și cu celelalte state membre vizate de atacurile hibride belaruse; reiterează că amenințările la adresa securității unui stat membru afectează UE în ansamblu și necesită un răspuns unit;</w:t>
      </w:r>
    </w:p>
    <w:p w14:paraId="2D5E016A" w14:textId="1D0854A3" w:rsidR="00685D4D" w:rsidRPr="0004185C" w:rsidRDefault="00685D4D" w:rsidP="00685D4D">
      <w:pPr>
        <w:pStyle w:val="NormalHanging12a"/>
      </w:pPr>
      <w:r w:rsidRPr="0004185C">
        <w:t>4.</w:t>
      </w:r>
      <w:r w:rsidRPr="0004185C">
        <w:tab/>
        <w:t>solicită Belarusului să înceteze imediat toate atacurile hibride împotriva Lituaniei</w:t>
      </w:r>
      <w:r w:rsidR="004572C9" w:rsidRPr="0004185C">
        <w:t xml:space="preserve"> și a altor state membre</w:t>
      </w:r>
      <w:r w:rsidRPr="0004185C">
        <w:t>, inclusiv lansarea de dispozitive fără pilot, contrabanda, criminalitatea organizată sprijinită de regim, dezinformarea, constrângerile economice, operațiunile de recrutare în domeniul informațiilor și instrumentalizarea migrației, să elibereze imediat toți transportatorii europeni și bunurile acestora, să îi despăgubească pentru orice pierderi financiare și să garanteze siguranța aviației civile și a punctelor de trecere a frontierei;</w:t>
      </w:r>
      <w:r w:rsidR="004572C9" w:rsidRPr="0004185C">
        <w:t xml:space="preserve"> condamnă regimul </w:t>
      </w:r>
      <w:proofErr w:type="spellStart"/>
      <w:r w:rsidR="004572C9" w:rsidRPr="0004185C">
        <w:t>Lukașenka</w:t>
      </w:r>
      <w:proofErr w:type="spellEnd"/>
      <w:r w:rsidR="004572C9" w:rsidRPr="0004185C">
        <w:t xml:space="preserve"> pentru instigarea la acte de sabotaj și alte acțiuni ostile îndreptate împotriva Lituaniei și a altor state membre ale UE, oferind sprijin operațional pentru aceste acte și oferind un refugiu sigur făptașilor, după cum o demonstrează recenta explozie la nivelul căii ferate din Polonia și acordarea de refugiu autorilor asasinatului împotriva soldatului polonez </w:t>
      </w:r>
      <w:proofErr w:type="spellStart"/>
      <w:r w:rsidR="004572C9" w:rsidRPr="0004185C">
        <w:t>Mateusz</w:t>
      </w:r>
      <w:proofErr w:type="spellEnd"/>
      <w:r w:rsidR="004572C9" w:rsidRPr="0004185C">
        <w:t xml:space="preserve"> </w:t>
      </w:r>
      <w:proofErr w:type="spellStart"/>
      <w:r w:rsidR="004572C9" w:rsidRPr="0004185C">
        <w:t>Sitek</w:t>
      </w:r>
      <w:proofErr w:type="spellEnd"/>
      <w:r w:rsidR="004572C9" w:rsidRPr="0004185C">
        <w:t>, care a fost ucis la frontiera dintre Polonia și Belarus; solicită să se pună capăt de îndată acestor acțiuni ostile și ca cei responsabili de infracțiunile grave menționate mai sus să fie predați autorităților de aplicare a legii;</w:t>
      </w:r>
    </w:p>
    <w:p w14:paraId="0A68F8D5" w14:textId="77777777" w:rsidR="00685D4D" w:rsidRPr="0004185C" w:rsidRDefault="00685D4D" w:rsidP="00685D4D">
      <w:pPr>
        <w:pStyle w:val="NormalHanging12a"/>
      </w:pPr>
      <w:r w:rsidRPr="0004185C">
        <w:t>5.</w:t>
      </w:r>
      <w:r w:rsidRPr="0004185C">
        <w:tab/>
        <w:t>sprijină pe deplin dreptul Lituaniei de a lua măsuri proporționale împotriva oricărui atac pentru a-și proteja suveranitatea, ordinea publică și siguranța aviației, inclusiv interceptarea sau neutralizarea obiectelor zburătoare fără pilot care vin din Belarus;</w:t>
      </w:r>
    </w:p>
    <w:p w14:paraId="781EB521" w14:textId="77777777" w:rsidR="00685D4D" w:rsidRPr="0004185C" w:rsidRDefault="00685D4D" w:rsidP="00685D4D">
      <w:pPr>
        <w:pStyle w:val="NormalHanging12a"/>
      </w:pPr>
      <w:r w:rsidRPr="0004185C">
        <w:t>6.</w:t>
      </w:r>
      <w:r w:rsidRPr="0004185C">
        <w:tab/>
        <w:t>regretă lipsa de coordonare în ceea ce privește ridicarea parțială de către SUA a sancțiunilor împotriva Belarusului la 13 decembrie 2025, ceea ce subminează solidaritatea și sprijinul colectiv pentru membrii UE și NATO vizați de atacurile hibride belaruse; subliniază că declarațiile trimisului special al SUA în Belarus potrivit cărora autoritățile de facto belaruse au oferit asigurări că lansările de baloane vor fi oprite indică o recunoaștere a responsabilității și sunt relevante pentru stabilirea responsabilității statului în temeiul dreptului internațional;</w:t>
      </w:r>
    </w:p>
    <w:p w14:paraId="4D17A434" w14:textId="77777777" w:rsidR="00685D4D" w:rsidRPr="0004185C" w:rsidRDefault="00685D4D" w:rsidP="00685D4D">
      <w:pPr>
        <w:pStyle w:val="NormalHanging12a"/>
      </w:pPr>
      <w:r w:rsidRPr="0004185C">
        <w:t>7.</w:t>
      </w:r>
      <w:r w:rsidRPr="0004185C">
        <w:tab/>
        <w:t xml:space="preserve">reafirmă că nu îl recunoaște pe </w:t>
      </w:r>
      <w:proofErr w:type="spellStart"/>
      <w:r w:rsidRPr="0004185C">
        <w:t>Aliaksandr</w:t>
      </w:r>
      <w:proofErr w:type="spellEnd"/>
      <w:r w:rsidRPr="0004185C">
        <w:t xml:space="preserve"> </w:t>
      </w:r>
      <w:proofErr w:type="spellStart"/>
      <w:r w:rsidRPr="0004185C">
        <w:t>Lukașenka</w:t>
      </w:r>
      <w:proofErr w:type="spellEnd"/>
      <w:r w:rsidRPr="0004185C">
        <w:t xml:space="preserve"> ca președinte legitim al Belarusului; subliniază că orice revizuire a sancțiunilor UE împotriva Belarusului sau orice interacțiune cu acesta trebuie să fie strict condiționate de realizarea de către Belarus a unor schimbări sistemice susținute, verificabile și ireversibile, inclusiv eliberarea a celor peste 1 100 de deținuți politici rămași; solicită solidaritate în abordarea amenințărilor reprezentate de regimul </w:t>
      </w:r>
      <w:proofErr w:type="spellStart"/>
      <w:r w:rsidRPr="0004185C">
        <w:t>Lukașenka</w:t>
      </w:r>
      <w:proofErr w:type="spellEnd"/>
      <w:r w:rsidRPr="0004185C">
        <w:t>, în special a celor care decurg din instrumentalizarea migrației de către acest stat; condamnă cu fermitate utilizarea migrației de către autoritățile de facto belaruse în scopuri politice;</w:t>
      </w:r>
    </w:p>
    <w:p w14:paraId="1F034A6A" w14:textId="77777777" w:rsidR="00685D4D" w:rsidRPr="0004185C" w:rsidRDefault="00685D4D" w:rsidP="00685D4D">
      <w:pPr>
        <w:pStyle w:val="NormalHanging12a"/>
      </w:pPr>
      <w:r w:rsidRPr="0004185C">
        <w:t>8.</w:t>
      </w:r>
      <w:r w:rsidRPr="0004185C">
        <w:tab/>
        <w:t xml:space="preserve">solicită o cooperare mai strânsă între UE și NATO în domeniul informațiilor privind </w:t>
      </w:r>
      <w:r w:rsidRPr="0004185C">
        <w:lastRenderedPageBreak/>
        <w:t>securitatea spațiului aerian și contracararea amenințărilor hibride; solicită consolidarea cooperării UE-NATO în ceea ce privește supravegherea spațiului aerian lituanian, inclusiv protocoale unificate de clasificare a incidentelor, rotații îmbunătățite ale patrulelor aeriene și răspunsuri coordonate la intruziunile cu baloane sau UAV; subliniază necesitatea unor exerciții comune periodice care să simuleze amenințări aeriene hibride; invită statele membre să asigure mobilitatea transfrontalieră rapidă a activelor militare și de securitate, inclusiv a capabilităților de apărare antiaeriană și de combatere a UAV, în sprijinul Lituaniei;</w:t>
      </w:r>
    </w:p>
    <w:p w14:paraId="5C4A9115" w14:textId="77777777" w:rsidR="00685D4D" w:rsidRPr="0004185C" w:rsidRDefault="00685D4D" w:rsidP="00685D4D">
      <w:pPr>
        <w:pStyle w:val="NormalHanging12a"/>
      </w:pPr>
      <w:r w:rsidRPr="0004185C">
        <w:t>9.</w:t>
      </w:r>
      <w:r w:rsidRPr="0004185C">
        <w:tab/>
        <w:t xml:space="preserve">invită statele membre și aliații NATO să reevalueze cadrele strategice și operaționale actuale pentru abordarea amenințărilor hibride, cu scopul de a consolida descurajarea, pregătirea și răspunsurile în timp util, trecând de la o abordare reactivă la o descurajare </w:t>
      </w:r>
      <w:proofErr w:type="spellStart"/>
      <w:r w:rsidRPr="0004185C">
        <w:t>proactivă</w:t>
      </w:r>
      <w:proofErr w:type="spellEnd"/>
      <w:r w:rsidRPr="0004185C">
        <w:t>;</w:t>
      </w:r>
    </w:p>
    <w:p w14:paraId="33ACC4E5" w14:textId="77777777" w:rsidR="00685D4D" w:rsidRPr="0004185C" w:rsidRDefault="00685D4D" w:rsidP="00685D4D">
      <w:pPr>
        <w:pStyle w:val="NormalHanging12a"/>
      </w:pPr>
      <w:r w:rsidRPr="0004185C">
        <w:t>10.</w:t>
      </w:r>
      <w:r w:rsidRPr="0004185C">
        <w:tab/>
        <w:t>accentuează că protecția și reziliența infrastructurii critice, inclusiv a infrastructurii de transport și aviație, trebuie să fie integrate structural și finanțate adecvat în următorul CFM;</w:t>
      </w:r>
    </w:p>
    <w:p w14:paraId="060A5F1C" w14:textId="77777777" w:rsidR="00685D4D" w:rsidRPr="0004185C" w:rsidRDefault="00685D4D" w:rsidP="00685D4D">
      <w:pPr>
        <w:pStyle w:val="NormalHanging12a"/>
      </w:pPr>
      <w:r w:rsidRPr="0004185C">
        <w:t>11.</w:t>
      </w:r>
      <w:r w:rsidRPr="0004185C">
        <w:tab/>
        <w:t xml:space="preserve">invită Comisia și </w:t>
      </w:r>
      <w:proofErr w:type="spellStart"/>
      <w:r w:rsidRPr="0004185C">
        <w:t>Frontex</w:t>
      </w:r>
      <w:proofErr w:type="spellEnd"/>
      <w:r w:rsidRPr="0004185C">
        <w:t xml:space="preserve">, cu respectarea deplină a mandatului său, să sprijine consolidarea supravegherii frontierelor și a spațiului aerian ale Lituaniei prin utilizarea unor senzori suplimentari, a unor aeronave de patrulare, a unor seturi mobile de contracarare a UAV și a unei analize în timp real a amenințărilor; ia act de faptul că tacticile hibride ale Belarusului expun vulnerabilități structurale care necesită un răspuns colectiv al UE; salută Inițiativa europeană pentru apărarea împotriva </w:t>
      </w:r>
      <w:proofErr w:type="spellStart"/>
      <w:r w:rsidRPr="0004185C">
        <w:t>dronelor</w:t>
      </w:r>
      <w:proofErr w:type="spellEnd"/>
      <w:r w:rsidRPr="0004185C">
        <w:t xml:space="preserve"> ca proiect european emblematic pentru detectarea, urmărirea și combaterea sistemelor aeriene fără pilot ostile; salută inițiativa propusă pentru supravegherea flancului estic, care vizează integrarea capabilităților de apărare antiaeriană și de contracarare a </w:t>
      </w:r>
      <w:proofErr w:type="spellStart"/>
      <w:r w:rsidRPr="0004185C">
        <w:t>dronelor</w:t>
      </w:r>
      <w:proofErr w:type="spellEnd"/>
      <w:r w:rsidRPr="0004185C">
        <w:t xml:space="preserve"> cu sistemele de securitate la sol și maritime în regiunile Mării Baltice și Mării Negre; invită Comisia să pregătească măsuri pentru a proteja infrastructura rețelei transeuropene de transport și a garanta continuitatea serviciilor transeuropene de transport împotriva viitoarelor atacuri hibride; pledează în favoarea implementării rapide a acestor proiecte;</w:t>
      </w:r>
    </w:p>
    <w:p w14:paraId="56EF6773" w14:textId="77777777" w:rsidR="00685D4D" w:rsidRPr="0004185C" w:rsidRDefault="00685D4D" w:rsidP="00685D4D">
      <w:pPr>
        <w:pStyle w:val="NormalHanging12a"/>
      </w:pPr>
      <w:r w:rsidRPr="0004185C">
        <w:t>12.</w:t>
      </w:r>
      <w:r w:rsidRPr="0004185C">
        <w:tab/>
        <w:t xml:space="preserve">solicită o cooperare mai strânsă între UE și Ucraina în ceea ce privește tehnologiile </w:t>
      </w:r>
      <w:proofErr w:type="spellStart"/>
      <w:r w:rsidRPr="0004185C">
        <w:t>dronelor</w:t>
      </w:r>
      <w:proofErr w:type="spellEnd"/>
      <w:r w:rsidRPr="0004185C">
        <w:t>, sistemele anti-UAV, protecția cibernetică și reziliența la amenințările hibride, recunoscând expertiza Ucrainei ca fiind valoroasă din punct de vedere strategic pentru securitatea UE;</w:t>
      </w:r>
    </w:p>
    <w:p w14:paraId="39607C0C" w14:textId="77777777" w:rsidR="00685D4D" w:rsidRPr="0004185C" w:rsidRDefault="00685D4D" w:rsidP="00685D4D">
      <w:pPr>
        <w:pStyle w:val="NormalHanging12a"/>
      </w:pPr>
      <w:r w:rsidRPr="0004185C">
        <w:t>13.</w:t>
      </w:r>
      <w:r w:rsidRPr="0004185C">
        <w:tab/>
        <w:t>salută adoptarea recentă a unui nou criteriu de sancțiuni care acoperă atacurile hibride împotriva statelor membre; invită Consiliul să adopte sancțiuni specifice suplimentare împotriva funcționarilor belaruși, a entităților de stat și private și a persoanelor implicate în producția și desfășurarea de UAV și în toate celelalte operațiuni hibride care vizează infrastructura critică, activități economice și instituții democratice; invită Consiliul să ia măsuri sectoriale suplimentare împotriva Belarusului, inclusiv restricții extinse în sectorul aviației și în cel financiar, interdicții suplimentare privind importurile și investițiile, interdicții mai ample privind serviciile, restricții privind accesul la rolurile de guvernanță în infrastructura europeană critică și interdicții privind acceptarea de donații din partea autorităților de facto și a entităților publice belaruse;</w:t>
      </w:r>
    </w:p>
    <w:p w14:paraId="4583A6F6" w14:textId="77777777" w:rsidR="00685D4D" w:rsidRPr="0004185C" w:rsidRDefault="00685D4D" w:rsidP="00685D4D">
      <w:pPr>
        <w:pStyle w:val="NormalHanging12a"/>
      </w:pPr>
      <w:r w:rsidRPr="0004185C">
        <w:t>14.</w:t>
      </w:r>
      <w:r w:rsidRPr="0004185C">
        <w:tab/>
        <w:t xml:space="preserve">solicită UE și statelor membre să depună eforturi pentru ca Belarusul să fie tras la răspundere pe plan internațional pentru acțiunile sale, inclusiv amenințările la adresa </w:t>
      </w:r>
      <w:r w:rsidRPr="0004185C">
        <w:lastRenderedPageBreak/>
        <w:t>aviației civile, detenția ilegală a operatorilor de transport de marfă din UE și reprimarea transnațională a cetățenilor belaruși care își au reședința în statele membre ale UE, și să ridice aceste probleme în forurile internaționale relevante;</w:t>
      </w:r>
    </w:p>
    <w:p w14:paraId="66A8F399" w14:textId="77777777" w:rsidR="00685D4D" w:rsidRPr="0004185C" w:rsidRDefault="00685D4D" w:rsidP="00685D4D">
      <w:pPr>
        <w:pStyle w:val="NormalHanging12a"/>
      </w:pPr>
      <w:r w:rsidRPr="0004185C">
        <w:t>15.</w:t>
      </w:r>
      <w:r w:rsidRPr="0004185C">
        <w:tab/>
        <w:t>îndeamnă Consiliul să includă prioritățile în materie de securitate la frontiera estică în următorul CFM, asigurând investiții susținute ale UE pentru a contracara amenințările hibride și pentru a îmbunătăți reziliența infrastructurii critice a UE, mobilitatea militară și tehnologiile de apărare;</w:t>
      </w:r>
    </w:p>
    <w:p w14:paraId="7A961250" w14:textId="77777777" w:rsidR="00685D4D" w:rsidRPr="0004185C" w:rsidRDefault="00685D4D" w:rsidP="00685D4D">
      <w:pPr>
        <w:pStyle w:val="NormalHanging12a"/>
      </w:pPr>
      <w:r w:rsidRPr="0004185C">
        <w:t>16.</w:t>
      </w:r>
      <w:r w:rsidRPr="0004185C">
        <w:tab/>
        <w:t xml:space="preserve">respinge dezinformarea belarusă care propagă dovezi falsificate sau pretinde spionaj; invită UE și statele membre să consolideze comunicarea strategică, să combată dezinformarea, să atribuie public actele ostile și să pună în aplicare recomandările cuprinse în raportul </w:t>
      </w:r>
      <w:proofErr w:type="spellStart"/>
      <w:r w:rsidRPr="0004185C">
        <w:t>Niinistö</w:t>
      </w:r>
      <w:proofErr w:type="spellEnd"/>
      <w:r w:rsidRPr="0004185C">
        <w:t>, pentru a consolida reziliența societății;</w:t>
      </w:r>
    </w:p>
    <w:p w14:paraId="6A49902E" w14:textId="77777777" w:rsidR="00685D4D" w:rsidRPr="0004185C" w:rsidRDefault="00685D4D" w:rsidP="00685D4D">
      <w:pPr>
        <w:pStyle w:val="NormalHanging12a"/>
      </w:pPr>
      <w:r w:rsidRPr="0004185C">
        <w:t>17.</w:t>
      </w:r>
      <w:r w:rsidRPr="0004185C">
        <w:tab/>
        <w:t>invită întreprinderile europene, în special transportatorii, să reevalueze riscurile de securitate asociate desfășurării de activități economice în Belarus și să ia măsuri de protecție adecvate;</w:t>
      </w:r>
    </w:p>
    <w:p w14:paraId="232D1E23" w14:textId="669B50BD" w:rsidR="002E2E13" w:rsidRPr="0004185C" w:rsidRDefault="00685D4D" w:rsidP="002E2E13">
      <w:pPr>
        <w:pStyle w:val="NormalHanging12a"/>
      </w:pPr>
      <w:r w:rsidRPr="0004185C">
        <w:t>18.</w:t>
      </w:r>
      <w:r w:rsidRPr="0004185C">
        <w:tab/>
        <w:t>încredințează Președintei sarcina de a transmite prezenta rezoluție Consiliului, Comisiei, Vicepreședintei Comisiei/Înaltei Reprezentante a Uniunii pentru afaceri externe și politica de securitate, statelor membre ale UE, NATO, ONU și autorităților de facto din Belarus.</w:t>
      </w:r>
    </w:p>
    <w:p w14:paraId="0AA7E629" w14:textId="64010CEC" w:rsidR="00E365E1" w:rsidRPr="0004185C" w:rsidRDefault="00E365E1" w:rsidP="003C0684"/>
    <w:sectPr w:rsidR="00E365E1" w:rsidRPr="0004185C" w:rsidSect="002E2E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3C2B6" w14:textId="77777777" w:rsidR="003C0684" w:rsidRPr="002E2E13" w:rsidRDefault="003C0684">
      <w:r w:rsidRPr="002E2E13">
        <w:separator/>
      </w:r>
    </w:p>
  </w:endnote>
  <w:endnote w:type="continuationSeparator" w:id="0">
    <w:p w14:paraId="418F6B46" w14:textId="77777777" w:rsidR="003C0684" w:rsidRPr="002E2E13" w:rsidRDefault="003C0684">
      <w:r w:rsidRPr="002E2E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71FA5" w14:textId="77777777" w:rsidR="00064002" w:rsidRPr="002E2E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FBC10" w14:textId="77777777" w:rsidR="00064002" w:rsidRPr="002E2E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62197" w14:textId="77777777" w:rsidR="00064002" w:rsidRPr="002E2E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0F744" w14:textId="77777777" w:rsidR="003C0684" w:rsidRPr="002E2E13" w:rsidRDefault="003C0684">
      <w:r w:rsidRPr="002E2E13">
        <w:separator/>
      </w:r>
    </w:p>
  </w:footnote>
  <w:footnote w:type="continuationSeparator" w:id="0">
    <w:p w14:paraId="2A60D39F" w14:textId="77777777" w:rsidR="003C0684" w:rsidRPr="002E2E13" w:rsidRDefault="003C0684">
      <w:r w:rsidRPr="002E2E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FABBA" w14:textId="77777777" w:rsidR="00064002" w:rsidRPr="002E2E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98F5" w14:textId="77777777" w:rsidR="00064002" w:rsidRPr="002E2E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15C66" w14:textId="77777777" w:rsidR="00064002" w:rsidRPr="002E2E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6301069">
    <w:abstractNumId w:val="9"/>
  </w:num>
  <w:num w:numId="2" w16cid:durableId="1932200768">
    <w:abstractNumId w:val="9"/>
  </w:num>
  <w:num w:numId="3" w16cid:durableId="2900338">
    <w:abstractNumId w:val="7"/>
  </w:num>
  <w:num w:numId="4" w16cid:durableId="762534995">
    <w:abstractNumId w:val="7"/>
  </w:num>
  <w:num w:numId="5" w16cid:durableId="465508858">
    <w:abstractNumId w:val="6"/>
  </w:num>
  <w:num w:numId="6" w16cid:durableId="1861580863">
    <w:abstractNumId w:val="6"/>
  </w:num>
  <w:num w:numId="7" w16cid:durableId="886599786">
    <w:abstractNumId w:val="5"/>
  </w:num>
  <w:num w:numId="8" w16cid:durableId="273631862">
    <w:abstractNumId w:val="5"/>
  </w:num>
  <w:num w:numId="9" w16cid:durableId="1766220738">
    <w:abstractNumId w:val="4"/>
  </w:num>
  <w:num w:numId="10" w16cid:durableId="1326932504">
    <w:abstractNumId w:val="4"/>
  </w:num>
  <w:num w:numId="11" w16cid:durableId="1729570134">
    <w:abstractNumId w:val="8"/>
  </w:num>
  <w:num w:numId="12" w16cid:durableId="231544840">
    <w:abstractNumId w:val="8"/>
  </w:num>
  <w:num w:numId="13" w16cid:durableId="1150248476">
    <w:abstractNumId w:val="3"/>
  </w:num>
  <w:num w:numId="14" w16cid:durableId="1336179268">
    <w:abstractNumId w:val="3"/>
  </w:num>
  <w:num w:numId="15" w16cid:durableId="956370492">
    <w:abstractNumId w:val="2"/>
  </w:num>
  <w:num w:numId="16" w16cid:durableId="1877499850">
    <w:abstractNumId w:val="2"/>
  </w:num>
  <w:num w:numId="17" w16cid:durableId="733895836">
    <w:abstractNumId w:val="1"/>
  </w:num>
  <w:num w:numId="18" w16cid:durableId="1933317340">
    <w:abstractNumId w:val="1"/>
  </w:num>
  <w:num w:numId="19" w16cid:durableId="1414400344">
    <w:abstractNumId w:val="0"/>
  </w:num>
  <w:num w:numId="20" w16cid:durableId="685644309">
    <w:abstractNumId w:val="0"/>
  </w:num>
  <w:num w:numId="21" w16cid:durableId="1589803484">
    <w:abstractNumId w:val="9"/>
  </w:num>
  <w:num w:numId="22" w16cid:durableId="619070471">
    <w:abstractNumId w:val="7"/>
  </w:num>
  <w:num w:numId="23" w16cid:durableId="699746608">
    <w:abstractNumId w:val="6"/>
  </w:num>
  <w:num w:numId="24" w16cid:durableId="679235430">
    <w:abstractNumId w:val="5"/>
  </w:num>
  <w:num w:numId="25" w16cid:durableId="1816530908">
    <w:abstractNumId w:val="4"/>
  </w:num>
  <w:num w:numId="26" w16cid:durableId="1603150298">
    <w:abstractNumId w:val="8"/>
  </w:num>
  <w:num w:numId="27" w16cid:durableId="426735221">
    <w:abstractNumId w:val="3"/>
  </w:num>
  <w:num w:numId="28" w16cid:durableId="550044405">
    <w:abstractNumId w:val="2"/>
  </w:num>
  <w:num w:numId="29" w16cid:durableId="258106651">
    <w:abstractNumId w:val="1"/>
  </w:num>
  <w:num w:numId="30" w16cid:durableId="68162644">
    <w:abstractNumId w:val="0"/>
  </w:num>
  <w:num w:numId="31" w16cid:durableId="650328859">
    <w:abstractNumId w:val="9"/>
  </w:num>
  <w:num w:numId="32" w16cid:durableId="103618127">
    <w:abstractNumId w:val="7"/>
  </w:num>
  <w:num w:numId="33" w16cid:durableId="2037267561">
    <w:abstractNumId w:val="6"/>
  </w:num>
  <w:num w:numId="34" w16cid:durableId="1776559450">
    <w:abstractNumId w:val="5"/>
  </w:num>
  <w:num w:numId="35" w16cid:durableId="1793940767">
    <w:abstractNumId w:val="4"/>
  </w:num>
  <w:num w:numId="36" w16cid:durableId="2064476440">
    <w:abstractNumId w:val="8"/>
  </w:num>
  <w:num w:numId="37" w16cid:durableId="1403597926">
    <w:abstractNumId w:val="3"/>
  </w:num>
  <w:num w:numId="38" w16cid:durableId="577598767">
    <w:abstractNumId w:val="2"/>
  </w:num>
  <w:num w:numId="39" w16cid:durableId="1852378349">
    <w:abstractNumId w:val="1"/>
  </w:num>
  <w:num w:numId="40" w16cid:durableId="700056072">
    <w:abstractNumId w:val="0"/>
  </w:num>
  <w:num w:numId="41" w16cid:durableId="759059827">
    <w:abstractNumId w:val="10"/>
  </w:num>
  <w:num w:numId="42" w16cid:durableId="1958098047">
    <w:abstractNumId w:val="10"/>
  </w:num>
  <w:num w:numId="43" w16cid:durableId="1055392262">
    <w:abstractNumId w:val="10"/>
  </w:num>
  <w:num w:numId="44" w16cid:durableId="1314681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RO"/>
    <w:docVar w:name="dvnumam" w:val="0"/>
    <w:docVar w:name="dvpe" w:val="779.052"/>
    <w:docVar w:name="dvtitre" w:val="Rezoluția Parlamentului European din ...  decembrie 2025 referitoare la atacurile hibride continue ale Belarusului împotriva Lituaniei (2025/3025(RSP))"/>
  </w:docVars>
  <w:rsids>
    <w:rsidRoot w:val="003C0684"/>
    <w:rsid w:val="00002272"/>
    <w:rsid w:val="0004185C"/>
    <w:rsid w:val="00064002"/>
    <w:rsid w:val="000677B9"/>
    <w:rsid w:val="00076F24"/>
    <w:rsid w:val="000831BA"/>
    <w:rsid w:val="000A42CC"/>
    <w:rsid w:val="000E7DD9"/>
    <w:rsid w:val="0010095E"/>
    <w:rsid w:val="00125B37"/>
    <w:rsid w:val="00187494"/>
    <w:rsid w:val="001F32AE"/>
    <w:rsid w:val="002767FF"/>
    <w:rsid w:val="002B18FE"/>
    <w:rsid w:val="002B5493"/>
    <w:rsid w:val="002E2E13"/>
    <w:rsid w:val="00343214"/>
    <w:rsid w:val="00361C00"/>
    <w:rsid w:val="00395FA1"/>
    <w:rsid w:val="003C0684"/>
    <w:rsid w:val="003E15D4"/>
    <w:rsid w:val="00411CCE"/>
    <w:rsid w:val="0041666E"/>
    <w:rsid w:val="00421060"/>
    <w:rsid w:val="004572C9"/>
    <w:rsid w:val="00471C19"/>
    <w:rsid w:val="004867E3"/>
    <w:rsid w:val="00494A28"/>
    <w:rsid w:val="004C0004"/>
    <w:rsid w:val="004C5D52"/>
    <w:rsid w:val="0050519A"/>
    <w:rsid w:val="005072A1"/>
    <w:rsid w:val="00514517"/>
    <w:rsid w:val="00527FB1"/>
    <w:rsid w:val="00545827"/>
    <w:rsid w:val="00560270"/>
    <w:rsid w:val="005C2568"/>
    <w:rsid w:val="005F1B17"/>
    <w:rsid w:val="006037C0"/>
    <w:rsid w:val="006631B6"/>
    <w:rsid w:val="00680577"/>
    <w:rsid w:val="00685D4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F0F"/>
    <w:rsid w:val="00CF071A"/>
    <w:rsid w:val="00D058B8"/>
    <w:rsid w:val="00D56C11"/>
    <w:rsid w:val="00D834A0"/>
    <w:rsid w:val="00D872DF"/>
    <w:rsid w:val="00D91E21"/>
    <w:rsid w:val="00DA7FCD"/>
    <w:rsid w:val="00E365E1"/>
    <w:rsid w:val="00E538E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D2869"/>
  <w15:chartTrackingRefBased/>
  <w15:docId w15:val="{AC32E346-D2BD-4814-A895-D956001BA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5D4D"/>
    <w:pPr>
      <w:spacing w:after="240"/>
      <w:ind w:left="567" w:hanging="567"/>
    </w:pPr>
  </w:style>
  <w:style w:type="paragraph" w:customStyle="1" w:styleId="EPComma">
    <w:name w:val="EPComma"/>
    <w:basedOn w:val="Normal"/>
    <w:rsid w:val="00685D4D"/>
    <w:pPr>
      <w:spacing w:before="480" w:after="240"/>
    </w:pPr>
  </w:style>
  <w:style w:type="character" w:customStyle="1" w:styleId="NormalHanging12aChar">
    <w:name w:val="NormalHanging12a Char"/>
    <w:basedOn w:val="DefaultParagraphFont"/>
    <w:link w:val="NormalHanging12a"/>
    <w:rsid w:val="00685D4D"/>
    <w:rPr>
      <w:sz w:val="24"/>
      <w:lang w:val="ro-RO"/>
    </w:rPr>
  </w:style>
  <w:style w:type="paragraph" w:styleId="Revision">
    <w:name w:val="Revision"/>
    <w:hidden/>
    <w:uiPriority w:val="99"/>
    <w:semiHidden/>
    <w:rsid w:val="00CC5F0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1946</Words>
  <Characters>12253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2025-12-18T14:33:00Z</dcterms:created>
  <dcterms:modified xsi:type="dcterms:W3CDTF">2025-12-18T14:33:00Z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B10-0571/2025</vt:lpwstr>
  </property>
  <property fmtid="{D5CDD505-2E9C-101B-9397-08002B2CF9AE}" pid="4" name="&lt;Type&gt;">
    <vt:lpwstr>RR</vt:lpwstr>
  </property>
</Properties>
</file>