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43B1" w14:paraId="42BC39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147FEE" w14:textId="77777777" w:rsidR="00751A4A" w:rsidRPr="00A343B1" w:rsidRDefault="008B3014" w:rsidP="0010095E">
            <w:pPr>
              <w:pStyle w:val="EPName"/>
            </w:pPr>
            <w:r w:rsidRPr="00A343B1">
              <w:t>Parlament Europejski</w:t>
            </w:r>
          </w:p>
          <w:p w14:paraId="3D7C9DC9" w14:textId="77777777" w:rsidR="00751A4A" w:rsidRPr="00A343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43B1">
              <w:t>2024</w:t>
            </w:r>
            <w:r w:rsidR="00817416" w:rsidRPr="00A343B1">
              <w:t>-202</w:t>
            </w:r>
            <w:r w:rsidRPr="00A343B1">
              <w:t>9</w:t>
            </w:r>
          </w:p>
        </w:tc>
        <w:tc>
          <w:tcPr>
            <w:tcW w:w="2268" w:type="dxa"/>
            <w:shd w:val="clear" w:color="auto" w:fill="auto"/>
          </w:tcPr>
          <w:p w14:paraId="70BDF711" w14:textId="77777777" w:rsidR="00751A4A" w:rsidRPr="00A343B1" w:rsidRDefault="00187494" w:rsidP="0010095E">
            <w:pPr>
              <w:pStyle w:val="EPLogo"/>
            </w:pPr>
            <w:r w:rsidRPr="00A343B1">
              <w:rPr>
                <w:noProof/>
                <w:lang w:eastAsia="ja-JP"/>
              </w:rPr>
              <w:drawing>
                <wp:inline distT="0" distB="0" distL="0" distR="0" wp14:anchorId="38159E9F" wp14:editId="3072FF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EBDE81" w14:textId="77777777" w:rsidR="00D058B8" w:rsidRPr="00A343B1" w:rsidRDefault="00D058B8" w:rsidP="004C5D52">
      <w:pPr>
        <w:pStyle w:val="LineTop"/>
      </w:pPr>
    </w:p>
    <w:p w14:paraId="78C3C770" w14:textId="77777777" w:rsidR="00680577" w:rsidRPr="00A343B1" w:rsidRDefault="008B3014" w:rsidP="00680577">
      <w:pPr>
        <w:pStyle w:val="EPBodyTA1"/>
      </w:pPr>
      <w:r w:rsidRPr="00A343B1">
        <w:t>TEKSTY PRZYJĘTE</w:t>
      </w:r>
    </w:p>
    <w:p w14:paraId="09C705F5" w14:textId="77777777" w:rsidR="00D058B8" w:rsidRPr="00A343B1" w:rsidRDefault="00D058B8" w:rsidP="00D058B8">
      <w:pPr>
        <w:pStyle w:val="LineBottom"/>
      </w:pPr>
    </w:p>
    <w:p w14:paraId="333C3BA1" w14:textId="44691713" w:rsidR="008B3014" w:rsidRPr="00A343B1" w:rsidRDefault="008B3014" w:rsidP="008B3014">
      <w:pPr>
        <w:pStyle w:val="ATHeading1"/>
      </w:pPr>
      <w:bookmarkStart w:id="0" w:name="TANumber"/>
      <w:r w:rsidRPr="00A343B1">
        <w:t>P10_</w:t>
      </w:r>
      <w:proofErr w:type="gramStart"/>
      <w:r w:rsidRPr="00A343B1">
        <w:t>TA(</w:t>
      </w:r>
      <w:proofErr w:type="gramEnd"/>
      <w:r w:rsidRPr="00A343B1">
        <w:t>2026)000</w:t>
      </w:r>
      <w:r w:rsidR="00FC3F93">
        <w:t>5</w:t>
      </w:r>
      <w:bookmarkEnd w:id="0"/>
    </w:p>
    <w:p w14:paraId="28C86F19" w14:textId="77777777" w:rsidR="008B3014" w:rsidRPr="00A343B1" w:rsidRDefault="008B3014" w:rsidP="008B3014">
      <w:pPr>
        <w:pStyle w:val="ATHeading2"/>
      </w:pPr>
      <w:bookmarkStart w:id="1" w:name="title"/>
      <w:r w:rsidRPr="00A343B1">
        <w:t xml:space="preserve">Pomoc humanitarna w dobie </w:t>
      </w:r>
      <w:proofErr w:type="spellStart"/>
      <w:r w:rsidRPr="00A343B1">
        <w:t>polikryzysu</w:t>
      </w:r>
      <w:proofErr w:type="spellEnd"/>
      <w:r w:rsidRPr="00A343B1">
        <w:t xml:space="preserve"> – potwierdzenie naszych zasad w trosce o skuteczniejsze i ambitniejsze reagowanie na kryzysy humanitarne</w:t>
      </w:r>
      <w:bookmarkEnd w:id="1"/>
    </w:p>
    <w:p w14:paraId="2C5AE33B" w14:textId="77777777" w:rsidR="008B3014" w:rsidRPr="00A343B1" w:rsidRDefault="008B3014" w:rsidP="008B3014">
      <w:pPr>
        <w:rPr>
          <w:i/>
          <w:vanish/>
        </w:rPr>
      </w:pPr>
      <w:r w:rsidRPr="00A343B1">
        <w:rPr>
          <w:i/>
        </w:rPr>
        <w:fldChar w:fldCharType="begin"/>
      </w:r>
      <w:r w:rsidRPr="00A343B1">
        <w:rPr>
          <w:i/>
        </w:rPr>
        <w:instrText xml:space="preserve"> TC"(</w:instrText>
      </w:r>
      <w:bookmarkStart w:id="2" w:name="DocNumber"/>
      <w:r w:rsidRPr="00A343B1">
        <w:rPr>
          <w:i/>
        </w:rPr>
        <w:instrText>A10-0257/2025</w:instrText>
      </w:r>
      <w:bookmarkEnd w:id="2"/>
      <w:r w:rsidRPr="00A343B1">
        <w:rPr>
          <w:i/>
        </w:rPr>
        <w:instrText xml:space="preserve"> - Sprawozdawczyni: </w:instrText>
      </w:r>
      <w:proofErr w:type="spellStart"/>
      <w:r w:rsidRPr="00A343B1">
        <w:rPr>
          <w:i/>
        </w:rPr>
        <w:instrText>Leire</w:instrText>
      </w:r>
      <w:proofErr w:type="spellEnd"/>
      <w:r w:rsidRPr="00A343B1">
        <w:rPr>
          <w:i/>
        </w:rPr>
        <w:instrText xml:space="preserve"> </w:instrText>
      </w:r>
      <w:proofErr w:type="spellStart"/>
      <w:r w:rsidRPr="00A343B1">
        <w:rPr>
          <w:i/>
        </w:rPr>
        <w:instrText>Pajín</w:instrText>
      </w:r>
      <w:proofErr w:type="spellEnd"/>
      <w:r w:rsidRPr="00A343B1">
        <w:rPr>
          <w:i/>
        </w:rPr>
        <w:instrText xml:space="preserve">)"\l3 \n&gt; \* MERGEFORMAT </w:instrText>
      </w:r>
      <w:r w:rsidRPr="00A343B1">
        <w:rPr>
          <w:i/>
        </w:rPr>
        <w:fldChar w:fldCharType="end"/>
      </w:r>
    </w:p>
    <w:p w14:paraId="35CC1D69" w14:textId="77777777" w:rsidR="008B3014" w:rsidRPr="00A343B1" w:rsidRDefault="008B3014" w:rsidP="008B3014">
      <w:pPr>
        <w:rPr>
          <w:vanish/>
        </w:rPr>
      </w:pPr>
      <w:bookmarkStart w:id="3" w:name="Commission"/>
      <w:r w:rsidRPr="00A343B1">
        <w:rPr>
          <w:vanish/>
        </w:rPr>
        <w:t>Komisja Rozwoju</w:t>
      </w:r>
      <w:bookmarkEnd w:id="3"/>
    </w:p>
    <w:p w14:paraId="729109DA" w14:textId="77777777" w:rsidR="008B3014" w:rsidRPr="00A343B1" w:rsidRDefault="008B3014" w:rsidP="008B3014">
      <w:pPr>
        <w:rPr>
          <w:vanish/>
        </w:rPr>
      </w:pPr>
      <w:bookmarkStart w:id="4" w:name="PE"/>
      <w:r w:rsidRPr="00A343B1">
        <w:rPr>
          <w:vanish/>
        </w:rPr>
        <w:t>PE774.273</w:t>
      </w:r>
      <w:bookmarkEnd w:id="4"/>
    </w:p>
    <w:p w14:paraId="4133DFB0" w14:textId="46DBAC00" w:rsidR="008B3014" w:rsidRPr="00A343B1" w:rsidRDefault="008B3014" w:rsidP="008B3014">
      <w:pPr>
        <w:pStyle w:val="ATHeading3"/>
      </w:pPr>
      <w:bookmarkStart w:id="5" w:name="Sujet"/>
      <w:r w:rsidRPr="00A343B1">
        <w:t xml:space="preserve">Rezolucja Parlamentu Europejskiego z dnia </w:t>
      </w:r>
      <w:r w:rsidR="006B2383">
        <w:t xml:space="preserve">20 </w:t>
      </w:r>
      <w:r w:rsidR="00811594" w:rsidRPr="00811594">
        <w:t>stycznia</w:t>
      </w:r>
      <w:r w:rsidR="00811594">
        <w:t xml:space="preserve"> </w:t>
      </w:r>
      <w:r w:rsidRPr="00A343B1">
        <w:t xml:space="preserve">2026 r. w sprawie pomocy humanitarnej w dobie </w:t>
      </w:r>
      <w:proofErr w:type="spellStart"/>
      <w:r w:rsidRPr="00A343B1">
        <w:t>polikryzysu</w:t>
      </w:r>
      <w:proofErr w:type="spellEnd"/>
      <w:r w:rsidRPr="00A343B1">
        <w:t xml:space="preserve"> – potwierdzenie naszych zasad w trosce o skuteczniejsze i ambitniejsze reagowanie na kryzysy humanitarne</w:t>
      </w:r>
      <w:bookmarkEnd w:id="5"/>
      <w:r w:rsidRPr="00A343B1">
        <w:t xml:space="preserve"> </w:t>
      </w:r>
      <w:bookmarkStart w:id="6" w:name="References"/>
      <w:r w:rsidRPr="00A343B1">
        <w:t>(2025/2085(INI))</w:t>
      </w:r>
      <w:bookmarkEnd w:id="6"/>
    </w:p>
    <w:p w14:paraId="36D44632" w14:textId="77777777" w:rsidR="007B6A9A" w:rsidRPr="00A343B1" w:rsidRDefault="007B6A9A" w:rsidP="0032096B">
      <w:pPr>
        <w:pStyle w:val="Normal12"/>
        <w:spacing w:before="480"/>
      </w:pPr>
      <w:r w:rsidRPr="00A343B1">
        <w:rPr>
          <w:i/>
          <w:iCs/>
        </w:rPr>
        <w:t>Parlament Europejski,</w:t>
      </w:r>
    </w:p>
    <w:p w14:paraId="0895CF4C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art. 208 i 214 Traktatu o funkcjonowaniu Unii Europejskiej (TFEU),</w:t>
      </w:r>
    </w:p>
    <w:p w14:paraId="763E55FF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art. 3 ust. 5 oraz art. 21 Traktatu o Unii Europejskiej (TEU),</w:t>
      </w:r>
    </w:p>
    <w:p w14:paraId="50760B1A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konwencje genewskie z 1949 r. i towarzyszące im protokoły dodatkowe,</w:t>
      </w:r>
    </w:p>
    <w:p w14:paraId="5B94BAD6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Konwencję ONZ o prawach osób niepełnosprawnych ratyfikowaną przez UE i jej państwa członkowskie,</w:t>
      </w:r>
    </w:p>
    <w:p w14:paraId="73D08E23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rezolucję Rady Bezpieczeństwa ONZ nr 2730 (2024) z 24 maja 2024 r. w sprawie ochrony pracowników organizacji humanitarnych i ONZ oraz personelu współdziałającego w konfliktach zbrojnych,</w:t>
      </w:r>
    </w:p>
    <w:p w14:paraId="22E9D239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rezolucję Rady Bezpieczeństwa ONZ nr 1325 (2000) z 31 października 2000 r. w sprawie kobiet, pokoju i bezpieczeństwa oraz dziewięć kolejnych powiązanych rezolucji Rady Bezpieczeństwa ONZ nakreślających program działań na rzecz kobiet, pokoju i bezpieczeństwa,</w:t>
      </w:r>
    </w:p>
    <w:p w14:paraId="7F3291C5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Międzynarodową Konferencję na temat Ludności i Rozwoju, która odbyła się w Kairze w 1994 r., jej program działań i wyniki jej konferencji przeglądowych,</w:t>
      </w:r>
    </w:p>
    <w:p w14:paraId="520F3431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pekińską platformę działania i wyniki jej konferencji przeglądowych,</w:t>
      </w:r>
    </w:p>
    <w:p w14:paraId="2C521EEF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Agendę ONZ na rzecz zrównoważonego rozwoju 2030 oraz cele zrównoważonego rozwoju,</w:t>
      </w:r>
    </w:p>
    <w:p w14:paraId="65797636" w14:textId="77777777" w:rsidR="007B6A9A" w:rsidRPr="00A343B1" w:rsidRDefault="007B6A9A" w:rsidP="007B6A9A">
      <w:pPr>
        <w:pStyle w:val="NormalHanging"/>
      </w:pPr>
      <w:r w:rsidRPr="00A343B1">
        <w:lastRenderedPageBreak/>
        <w:t>–</w:t>
      </w:r>
      <w:r w:rsidRPr="00A343B1">
        <w:tab/>
        <w:t>uwzględniając rozporządzenie Rady (WE) nr 1257/96 z dnia 20 czerwca 1996 r. dotyczące pomocy humanitarnej</w:t>
      </w:r>
      <w:r w:rsidRPr="00A343B1">
        <w:rPr>
          <w:rStyle w:val="FootnoteReference"/>
        </w:rPr>
        <w:footnoteReference w:customMarkFollows="1" w:id="1"/>
        <w:t>1</w:t>
      </w:r>
      <w:r w:rsidRPr="00A343B1">
        <w:t>,</w:t>
      </w:r>
    </w:p>
    <w:p w14:paraId="7FB8E914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 xml:space="preserve">uwzględniając tzw. wielki układ (Grand </w:t>
      </w:r>
      <w:proofErr w:type="spellStart"/>
      <w:r w:rsidRPr="00A343B1">
        <w:t>Bargain</w:t>
      </w:r>
      <w:proofErr w:type="spellEnd"/>
      <w:r w:rsidRPr="00A343B1">
        <w:t xml:space="preserve">) podpisany 23 maja 2016 r., roczne niezależne sprawozdania na jego temat, w szczególności sprawozdanie za rok 2021, oraz ramy Grand </w:t>
      </w:r>
      <w:proofErr w:type="spellStart"/>
      <w:r w:rsidRPr="00A343B1">
        <w:t>Bargain</w:t>
      </w:r>
      <w:proofErr w:type="spellEnd"/>
      <w:r w:rsidRPr="00A343B1">
        <w:t xml:space="preserve"> 2.0 i odnośne załączniki przedstawione na dorocznym posiedzeniu Grand </w:t>
      </w:r>
      <w:proofErr w:type="spellStart"/>
      <w:r w:rsidRPr="00A343B1">
        <w:t>Bargain</w:t>
      </w:r>
      <w:proofErr w:type="spellEnd"/>
      <w:r w:rsidRPr="00A343B1">
        <w:t xml:space="preserve"> w dniach 15–17 czerwca 2021 r., a także zobowiązania odnowione podczas dorocznego posiedzenia Grand </w:t>
      </w:r>
      <w:proofErr w:type="spellStart"/>
      <w:r w:rsidRPr="00A343B1">
        <w:t>Bargain</w:t>
      </w:r>
      <w:proofErr w:type="spellEnd"/>
      <w:r w:rsidRPr="00A343B1">
        <w:t xml:space="preserve"> w dniach 19–20 czerwca 2023 r.,</w:t>
      </w:r>
    </w:p>
    <w:p w14:paraId="73D2A0F2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 xml:space="preserve">uwzględniając sprawozdanie sekretarza generalnego ONZ z 23 sierpnia 2016 r. w sprawie wyników Światowego Szczytu Humanitarnego oraz zobowiązań podjętych przez uczestników tego szczytu, </w:t>
      </w:r>
    </w:p>
    <w:p w14:paraId="72754757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tzw. reset humanitarny zaproponowany 10 marca 2025 r. przez podsekretarza generalnego ONZ ds. humanitarnych i koordynatora ds. pomocy w sytuacjach kryzysowych Toma Fletchera w komunikacie do Stałego Komitetu Międzyinstytucjonalnego ONZ</w:t>
      </w:r>
      <w:r w:rsidRPr="00A343B1">
        <w:rPr>
          <w:rStyle w:val="FootnoteReference"/>
        </w:rPr>
        <w:footnoteReference w:customMarkFollows="1" w:id="2"/>
        <w:t>2</w:t>
      </w:r>
      <w:r w:rsidRPr="00A343B1">
        <w:t>,</w:t>
      </w:r>
    </w:p>
    <w:p w14:paraId="183ED64F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komunikat Komisji z 10 marca 2021 r. w sprawie operacji humanitarnych UE – nowe wyzwania, te same zasady (</w:t>
      </w:r>
      <w:hyperlink r:id="rId9" w:tgtFrame="https://eur-lex.europa.eu/legal-content/EN/ALL/?uri=CELEX:52021DC0110" w:history="1">
        <w:proofErr w:type="gramStart"/>
        <w:r w:rsidRPr="00DF242A">
          <w:t>COM(</w:t>
        </w:r>
        <w:proofErr w:type="gramEnd"/>
        <w:r w:rsidRPr="00DF242A">
          <w:t>2021)0110</w:t>
        </w:r>
      </w:hyperlink>
      <w:r w:rsidRPr="00A343B1">
        <w:t>),</w:t>
      </w:r>
    </w:p>
    <w:p w14:paraId="3DB0585C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plan działania Komisji Europejskiej na rzecz praw kobiet,</w:t>
      </w:r>
    </w:p>
    <w:p w14:paraId="313A9C16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unijny plan działania na rzecz równouprawnienia płci i wzmocnienia pozycji kobiet w działaniach zewnętrznych (GAP III),</w:t>
      </w:r>
    </w:p>
    <w:p w14:paraId="3082C997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uaktualnione wytyczne UE w sprawie promowania przestrzegania międzynarodowego prawa humanitarnego</w:t>
      </w:r>
      <w:r w:rsidRPr="00A343B1">
        <w:rPr>
          <w:rStyle w:val="FootnoteReference"/>
        </w:rPr>
        <w:footnoteReference w:customMarkFollows="1" w:id="3"/>
        <w:t>3</w:t>
      </w:r>
      <w:r w:rsidRPr="00A343B1">
        <w:t>,</w:t>
      </w:r>
    </w:p>
    <w:p w14:paraId="247C7847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konkluzje Rady z 10 grudnia 2018 r. w sprawie kobiet, pokoju i bezpieczeństwa oraz strategiczne podejście UE do kwestii kobiet, pokoju i bezpieczeństwa,</w:t>
      </w:r>
    </w:p>
    <w:p w14:paraId="561F0E23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konkluzje Rady z 20 maja 2021 r. w sprawie operacji humanitarnych UE, z 22 maja 2023 r. w sprawie wyeliminowania luki w finansowaniu pomocy humanitarnej, z 7 maja 2024 r. w sprawie ochrony w kontekście humanitarnym oraz z 24 czerwca 2024 r. w sprawie aktualizacji wytycznych UE w sprawie dzieci w konfliktach zbrojnych,</w:t>
      </w:r>
    </w:p>
    <w:p w14:paraId="006E4676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konkluzje Rady z 16 grudnia 2024 r. w sprawie zwiększenia wsparcia Drużyny Europy na rzecz światowego bezpieczeństwa żywnościowego i wyżywienia,</w:t>
      </w:r>
    </w:p>
    <w:p w14:paraId="2191C601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globalną prognozę Światowego Programu Żywnościowego na 2025 r.,</w:t>
      </w:r>
    </w:p>
    <w:p w14:paraId="7065E37C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globalny przegląd pomocy humanitarnej w 2025 r. Biura ONZ ds. Koordynacji Pomocy Humanitarnej (OCHA),</w:t>
      </w:r>
    </w:p>
    <w:p w14:paraId="0FD51090" w14:textId="77777777" w:rsidR="007B6A9A" w:rsidRPr="00A343B1" w:rsidRDefault="007B6A9A" w:rsidP="007B6A9A">
      <w:pPr>
        <w:pStyle w:val="NormalHanging"/>
      </w:pPr>
      <w:r w:rsidRPr="00A343B1">
        <w:lastRenderedPageBreak/>
        <w:t>–</w:t>
      </w:r>
      <w:r w:rsidRPr="00A343B1">
        <w:tab/>
        <w:t xml:space="preserve">uwzględniając sprawozdanie ONZ w sprawie kobiet z 2025 r. pt. „At a </w:t>
      </w:r>
      <w:proofErr w:type="spellStart"/>
      <w:r w:rsidRPr="00A343B1">
        <w:t>breaking</w:t>
      </w:r>
      <w:proofErr w:type="spellEnd"/>
      <w:r w:rsidRPr="00A343B1">
        <w:t xml:space="preserve"> point: The </w:t>
      </w:r>
      <w:proofErr w:type="spellStart"/>
      <w:r w:rsidRPr="00A343B1">
        <w:t>impact</w:t>
      </w:r>
      <w:proofErr w:type="spellEnd"/>
      <w:r w:rsidRPr="00A343B1">
        <w:t xml:space="preserve"> of </w:t>
      </w:r>
      <w:proofErr w:type="spellStart"/>
      <w:r w:rsidRPr="00A343B1">
        <w:t>foreign</w:t>
      </w:r>
      <w:proofErr w:type="spellEnd"/>
      <w:r w:rsidRPr="00A343B1">
        <w:t xml:space="preserve"> </w:t>
      </w:r>
      <w:proofErr w:type="spellStart"/>
      <w:r w:rsidRPr="00A343B1">
        <w:t>aid</w:t>
      </w:r>
      <w:proofErr w:type="spellEnd"/>
      <w:r w:rsidRPr="00A343B1">
        <w:t xml:space="preserve"> </w:t>
      </w:r>
      <w:proofErr w:type="spellStart"/>
      <w:r w:rsidRPr="00A343B1">
        <w:t>cuts</w:t>
      </w:r>
      <w:proofErr w:type="spellEnd"/>
      <w:r w:rsidRPr="00A343B1">
        <w:t xml:space="preserve"> on </w:t>
      </w:r>
      <w:proofErr w:type="spellStart"/>
      <w:r w:rsidRPr="00A343B1">
        <w:t>women’s</w:t>
      </w:r>
      <w:proofErr w:type="spellEnd"/>
      <w:r w:rsidRPr="00A343B1">
        <w:t xml:space="preserve"> </w:t>
      </w:r>
      <w:proofErr w:type="spellStart"/>
      <w:r w:rsidRPr="00A343B1">
        <w:t>organizations</w:t>
      </w:r>
      <w:proofErr w:type="spellEnd"/>
      <w:r w:rsidRPr="00A343B1">
        <w:t xml:space="preserve"> in </w:t>
      </w:r>
      <w:proofErr w:type="spellStart"/>
      <w:r w:rsidRPr="00A343B1">
        <w:t>humanitarian</w:t>
      </w:r>
      <w:proofErr w:type="spellEnd"/>
      <w:r w:rsidRPr="00A343B1">
        <w:t xml:space="preserve"> </w:t>
      </w:r>
      <w:proofErr w:type="spellStart"/>
      <w:r w:rsidRPr="00A343B1">
        <w:t>crises</w:t>
      </w:r>
      <w:proofErr w:type="spellEnd"/>
      <w:r w:rsidRPr="00A343B1">
        <w:t xml:space="preserve"> </w:t>
      </w:r>
      <w:proofErr w:type="spellStart"/>
      <w:r w:rsidRPr="00A343B1">
        <w:t>worldwide</w:t>
      </w:r>
      <w:proofErr w:type="spellEnd"/>
      <w:r w:rsidRPr="00A343B1">
        <w:t>” [W punkcie krytycznym – skutki ograniczenia pomocy z zagranicy dla organizacji kobiet podczas globalnych kryzysów humanitarnych],</w:t>
      </w:r>
    </w:p>
    <w:p w14:paraId="7BE90D98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sprawozdanie Międzynarodowego Komitetu Czerwonego Krzyża z 2024 r. w sprawie międzynarodowego prawa humanitarnego i wyzwań związanych ze współczesnymi konfliktami zbrojnymi,</w:t>
      </w:r>
    </w:p>
    <w:p w14:paraId="36BB83A5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sprawozdanie Organizacji Współpracy Gospodarczej i Rozwoju (OECD) z 2025 r. na temat niestabilności (</w:t>
      </w:r>
      <w:proofErr w:type="spellStart"/>
      <w:r w:rsidRPr="00A343B1">
        <w:t>States</w:t>
      </w:r>
      <w:proofErr w:type="spellEnd"/>
      <w:r w:rsidRPr="00A343B1">
        <w:t xml:space="preserve"> of </w:t>
      </w:r>
      <w:proofErr w:type="spellStart"/>
      <w:r w:rsidRPr="00A343B1">
        <w:t>Fragility</w:t>
      </w:r>
      <w:proofErr w:type="spellEnd"/>
      <w:r w:rsidRPr="00A343B1">
        <w:t xml:space="preserve"> 2025),</w:t>
      </w:r>
    </w:p>
    <w:p w14:paraId="52B61B7F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sprawozdanie specjalne Europejskiego Trybunału Obrachunkowego nr 15/2025 z 18 czerwca 2025 r. na temat pomocy humanitarnej UE objętej zarządzaniem zdalnym,</w:t>
      </w:r>
    </w:p>
    <w:p w14:paraId="2F49A6B6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 xml:space="preserve">uwzględniając sprawozdanie organizacji </w:t>
      </w:r>
      <w:proofErr w:type="spellStart"/>
      <w:r w:rsidRPr="00A343B1">
        <w:t>Equal</w:t>
      </w:r>
      <w:proofErr w:type="spellEnd"/>
      <w:r w:rsidRPr="00A343B1">
        <w:t xml:space="preserve"> </w:t>
      </w:r>
      <w:proofErr w:type="spellStart"/>
      <w:r w:rsidRPr="00A343B1">
        <w:t>Measures</w:t>
      </w:r>
      <w:proofErr w:type="spellEnd"/>
      <w:r w:rsidRPr="00A343B1">
        <w:t xml:space="preserve"> 2030 pt. „</w:t>
      </w:r>
      <w:proofErr w:type="spellStart"/>
      <w:r w:rsidRPr="00A343B1">
        <w:t>Findings</w:t>
      </w:r>
      <w:proofErr w:type="spellEnd"/>
      <w:r w:rsidRPr="00A343B1">
        <w:t xml:space="preserve"> from the 2024 SDG </w:t>
      </w:r>
      <w:proofErr w:type="spellStart"/>
      <w:r w:rsidRPr="00A343B1">
        <w:t>Gender</w:t>
      </w:r>
      <w:proofErr w:type="spellEnd"/>
      <w:r w:rsidRPr="00A343B1">
        <w:t xml:space="preserve"> Index – A </w:t>
      </w:r>
      <w:proofErr w:type="spellStart"/>
      <w:r w:rsidRPr="00A343B1">
        <w:t>gender</w:t>
      </w:r>
      <w:proofErr w:type="spellEnd"/>
      <w:r w:rsidRPr="00A343B1">
        <w:t xml:space="preserve"> </w:t>
      </w:r>
      <w:proofErr w:type="spellStart"/>
      <w:r w:rsidRPr="00A343B1">
        <w:t>equal</w:t>
      </w:r>
      <w:proofErr w:type="spellEnd"/>
      <w:r w:rsidRPr="00A343B1">
        <w:t xml:space="preserve"> </w:t>
      </w:r>
      <w:proofErr w:type="spellStart"/>
      <w:r w:rsidRPr="00A343B1">
        <w:t>future</w:t>
      </w:r>
      <w:proofErr w:type="spellEnd"/>
      <w:r w:rsidRPr="00A343B1">
        <w:t xml:space="preserve"> in </w:t>
      </w:r>
      <w:proofErr w:type="spellStart"/>
      <w:r w:rsidRPr="00A343B1">
        <w:t>crisis</w:t>
      </w:r>
      <w:proofErr w:type="spellEnd"/>
      <w:r w:rsidRPr="00A343B1">
        <w:t>?” [Wnioski dotyczące wskaźnika równouprawnienia płci za 2024 r. w ramach celów zrównoważonego rozwoju – przyszłość równości płci w kryzysie],</w:t>
      </w:r>
    </w:p>
    <w:p w14:paraId="378D6A36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oświadczenie ministrów spraw zagranicznych grupy G7 z 13 maja 2022 r. w sprawie wzmocnienia działań zapobiegawczych w zakresie pomocy humanitarnej,</w:t>
      </w:r>
    </w:p>
    <w:p w14:paraId="47306824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dokument końcowy IV Międzynarodowej Konferencji w sprawie Finansowania Rozwoju, zwany również zobowiązaniem z Sewilli (),</w:t>
      </w:r>
    </w:p>
    <w:p w14:paraId="271814B5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wytyczne Dyrekcji Generalnej ds. Prowadzonych przez UE Operacji Ochrony Ludności i Pomocy Humanitarnej (DG ECHO) z 2023 r. pt. „Promowanie sprawiedliwych partnerstw z lokalnymi służbami interwencyjnymi w kontekście humanitarnym”,</w:t>
      </w:r>
    </w:p>
    <w:p w14:paraId="61DF1F3F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deklarację darczyńców pomocy humanitarnej w sprawie klimatu i środowiska z marca 2022 r.,</w:t>
      </w:r>
    </w:p>
    <w:p w14:paraId="47BE9644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zobowiązania dotyczące wzmocnienia przestrzegania międzynarodowego prawa humanitarnego poprzez jego propagowanie, rozpowszechnianie i wdrażanie oraz ochrony personelu humanitarnego i medycznego, przyjęte przez UE i jej państwa członkowskie oraz ich stowarzyszenia krajowe na 34. międzynarodowej konferencji Ruchu Czerwonego Krzyża i Czerwonego Półksiężyca,</w:t>
      </w:r>
    </w:p>
    <w:p w14:paraId="75979B7F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zobowiązanie dotyczące odblokowania i ułatwienia dostępu do pomocy humanitarnej, większego zaangażowania politycznego i dyplomatycznego oraz większego wsparcia dla osób niosących pomoc humanitarną, przyjęte przez UE i jej państwa członkowskie na 34. międzynarodowej konferencji Ruchu Czerwonego Krzyża i Czerwonego Półksiężyca,</w:t>
      </w:r>
    </w:p>
    <w:p w14:paraId="54354D73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swoją rezolucję z 7 maja 2025 r. w sprawie zmienionego budżetu długoterminowego dla Unii w zmieniającym się świecie</w:t>
      </w:r>
      <w:r w:rsidRPr="00A343B1">
        <w:rPr>
          <w:rStyle w:val="FootnoteReference"/>
        </w:rPr>
        <w:footnoteReference w:customMarkFollows="1" w:id="4"/>
        <w:t>4</w:t>
      </w:r>
      <w:r w:rsidRPr="00A343B1">
        <w:t>,</w:t>
      </w:r>
    </w:p>
    <w:p w14:paraId="1BE9076D" w14:textId="77777777" w:rsidR="007B6A9A" w:rsidRPr="00A343B1" w:rsidRDefault="007B6A9A" w:rsidP="007B6A9A">
      <w:pPr>
        <w:pStyle w:val="NormalHanging"/>
      </w:pPr>
      <w:r w:rsidRPr="00A343B1">
        <w:lastRenderedPageBreak/>
        <w:t>–</w:t>
      </w:r>
      <w:r w:rsidRPr="00A343B1">
        <w:tab/>
        <w:t>uwzględniając swoją rezolucję z dnia 24 czerwca 2021 r. w sprawie sytuacji w zakresie zdrowia seksualnego i reprodukcyjnego oraz praw w tej dziedzinie w UE w kontekście zdrowia kobiet</w:t>
      </w:r>
      <w:r w:rsidRPr="00A343B1">
        <w:rPr>
          <w:rStyle w:val="FootnoteReference"/>
        </w:rPr>
        <w:footnoteReference w:customMarkFollows="1" w:id="5"/>
        <w:t>5</w:t>
      </w:r>
      <w:r w:rsidRPr="00A343B1">
        <w:t>,</w:t>
      </w:r>
    </w:p>
    <w:p w14:paraId="55CEA17C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swoją rezolucję z 29 listopada 2018 r. w sprawie sytuacji kobiet niepełnosprawnych</w:t>
      </w:r>
      <w:r w:rsidRPr="00A343B1">
        <w:rPr>
          <w:rStyle w:val="FootnoteReference"/>
        </w:rPr>
        <w:footnoteReference w:customMarkFollows="1" w:id="6"/>
        <w:t>6</w:t>
      </w:r>
      <w:r w:rsidRPr="00A343B1">
        <w:t>,</w:t>
      </w:r>
    </w:p>
    <w:p w14:paraId="7315F76C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swoje rezolucje w sprawie pomocy humanitarnej, w szczególności rezolucję z 15 grudnia 2021 r. w sprawie nowych kierunków operacji humanitarnych UE</w:t>
      </w:r>
      <w:r w:rsidRPr="00A343B1">
        <w:rPr>
          <w:rStyle w:val="FootnoteReference"/>
        </w:rPr>
        <w:footnoteReference w:customMarkFollows="1" w:id="7"/>
        <w:t>7</w:t>
      </w:r>
      <w:r w:rsidRPr="00A343B1">
        <w:t>, rezolucję z 6 lipca 2022 r. w sprawie rozwiązania kwestii bezpieczeństwa żywnościowego w krajach rozwijających się</w:t>
      </w:r>
      <w:r w:rsidRPr="00A343B1">
        <w:rPr>
          <w:rStyle w:val="FootnoteReference"/>
        </w:rPr>
        <w:footnoteReference w:customMarkFollows="1" w:id="8"/>
        <w:t>8</w:t>
      </w:r>
      <w:r w:rsidRPr="00A343B1">
        <w:t xml:space="preserve"> oraz rezolucję z 23 listopada 2023 r. w sprawie sposobu stworzenia innowacyjnej strategii pomocy humanitarnej – obecne i zapomniane kryzysy w centrum uwagi</w:t>
      </w:r>
      <w:r w:rsidRPr="00A343B1">
        <w:rPr>
          <w:rStyle w:val="FootnoteReference"/>
        </w:rPr>
        <w:footnoteReference w:customMarkFollows="1" w:id="9"/>
        <w:t>9</w:t>
      </w:r>
      <w:r w:rsidRPr="00A343B1">
        <w:t>,</w:t>
      </w:r>
    </w:p>
    <w:p w14:paraId="2CC1E139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art. 55 Regulaminu,</w:t>
      </w:r>
    </w:p>
    <w:p w14:paraId="24EA0C45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opinię przedstawioną przez Komisję Praw Kobiet i Równouprawnienia,</w:t>
      </w:r>
    </w:p>
    <w:p w14:paraId="41E56E43" w14:textId="77777777" w:rsidR="007B6A9A" w:rsidRPr="00A343B1" w:rsidRDefault="007B6A9A" w:rsidP="007B6A9A">
      <w:pPr>
        <w:pStyle w:val="NormalHanging"/>
      </w:pPr>
      <w:r w:rsidRPr="00A343B1">
        <w:t>–</w:t>
      </w:r>
      <w:r w:rsidRPr="00A343B1">
        <w:tab/>
        <w:t>uwzględniając sprawozdanie Komisji Rozwoju (A10-0257/2025),</w:t>
      </w:r>
    </w:p>
    <w:p w14:paraId="19C3C6DA" w14:textId="77777777" w:rsidR="007B6A9A" w:rsidRPr="00A343B1" w:rsidRDefault="007B6A9A" w:rsidP="007B6A9A">
      <w:pPr>
        <w:pStyle w:val="NormalHanging"/>
      </w:pPr>
      <w:r w:rsidRPr="00A343B1">
        <w:t>A.</w:t>
      </w:r>
      <w:r w:rsidRPr="00A343B1">
        <w:tab/>
        <w:t>mając na uwadze, że wielostronny system humanitarny stoi w obliczu bezprecedensowych wyzwań ze względu na dużą liczbę osób pilnie potrzebujących pomocy humanitarnej i coraz więcej niestabilnych sytuacji, w tym coraz większą liczbę konfliktów zbrojnych, w porównaniu z rokiem 2023; mając na uwadze, że według szacunków w 2025 r. 305 mln osób na całym świecie będzie potrzebowało pilnej pomocy humanitarnej i ochrony</w:t>
      </w:r>
      <w:r w:rsidRPr="00A343B1">
        <w:rPr>
          <w:rStyle w:val="FootnoteReference"/>
        </w:rPr>
        <w:footnoteReference w:customMarkFollows="1" w:id="10"/>
        <w:t>10</w:t>
      </w:r>
      <w:r w:rsidRPr="00A343B1">
        <w:t xml:space="preserve">; mając na uwadze, że </w:t>
      </w:r>
      <w:proofErr w:type="spellStart"/>
      <w:r w:rsidRPr="00A343B1">
        <w:t>polikryzys</w:t>
      </w:r>
      <w:proofErr w:type="spellEnd"/>
      <w:r w:rsidRPr="00A343B1">
        <w:t xml:space="preserve"> to sytuacja, w której wiele złożonych i powiązanych ze sobą kryzysów nakłada się na siebie w tym samym czasie</w:t>
      </w:r>
      <w:r w:rsidRPr="00A343B1">
        <w:rPr>
          <w:rStyle w:val="FootnoteReference"/>
        </w:rPr>
        <w:footnoteReference w:customMarkFollows="1" w:id="11"/>
        <w:t>11</w:t>
      </w:r>
      <w:r w:rsidRPr="00A343B1">
        <w:t>;</w:t>
      </w:r>
    </w:p>
    <w:p w14:paraId="06B049C1" w14:textId="77777777" w:rsidR="007B6A9A" w:rsidRPr="00A343B1" w:rsidRDefault="007B6A9A" w:rsidP="007B6A9A">
      <w:pPr>
        <w:pStyle w:val="NormalHanging"/>
      </w:pPr>
      <w:r w:rsidRPr="00A343B1">
        <w:t>B.</w:t>
      </w:r>
      <w:r w:rsidRPr="00A343B1">
        <w:tab/>
        <w:t>mając na uwadze, że według szacunków ponad 319 mln osób na całym świecie boryka się z dotkliwym brakiem bezpieczeństwa żywnościowego, a około 70% z nich żyje na obszarach niestabilnych lub dotkniętych konfliktami</w:t>
      </w:r>
      <w:r w:rsidRPr="00A343B1">
        <w:rPr>
          <w:rStyle w:val="FootnoteReference"/>
        </w:rPr>
        <w:footnoteReference w:customMarkFollows="1" w:id="12"/>
        <w:t>12</w:t>
      </w:r>
      <w:r w:rsidRPr="00A343B1">
        <w:t>, gdzie mniej więcej jedna piąta mieszkańców cierpi głód; mając na uwadze, że współpraca międzynarodowa, w szczególności z partnerami, którzy są w stanie udzielić znacznej pomocy, w tym współpraca transatlantycka, w dalszym ciągu ma kluczowe znaczenie dla sprostania tym wyzwaniom, zwłaszcza w dziedzinie bezpieczeństwa żywnościowego;</w:t>
      </w:r>
    </w:p>
    <w:p w14:paraId="340A1933" w14:textId="77777777" w:rsidR="007B6A9A" w:rsidRPr="00A343B1" w:rsidRDefault="007B6A9A" w:rsidP="007B6A9A">
      <w:pPr>
        <w:pStyle w:val="NormalHanging"/>
      </w:pPr>
      <w:r w:rsidRPr="00A343B1">
        <w:t>C.</w:t>
      </w:r>
      <w:r w:rsidRPr="00A343B1">
        <w:tab/>
        <w:t xml:space="preserve">mając na uwadze, że do 2030 r. ponad 90% ubóstwa na świecie będzie przypadało na Afrykę; mając na uwadze, że korzyści płynące z odżywiania, zdrowia i edukacji mają kluczowe znaczenie dla wydostania tych osób z pułapki ubóstwa; mając na uwadze, że według szacunków w 2025 r. największe potrzeby humanitarne będą występowały w </w:t>
      </w:r>
      <w:r w:rsidRPr="00A343B1">
        <w:lastRenderedPageBreak/>
        <w:t>Afryce Wschodniej i Południowej, gdzie 85 mln osób potrzebuje pomocy humanitarnej; mając na uwadze, że sam kryzys w Sudanie odpowiada za 35% tych potrzeb;</w:t>
      </w:r>
    </w:p>
    <w:p w14:paraId="02759A30" w14:textId="77777777" w:rsidR="007B6A9A" w:rsidRPr="00A343B1" w:rsidRDefault="007B6A9A" w:rsidP="007B6A9A">
      <w:pPr>
        <w:pStyle w:val="NormalHanging"/>
      </w:pPr>
      <w:r w:rsidRPr="00A343B1">
        <w:t>D.</w:t>
      </w:r>
      <w:r w:rsidRPr="00A343B1">
        <w:tab/>
        <w:t>mając na uwadze, że sytuacja w Afganistanie jeszcze bardziej obciąża i tak już ograniczone zasoby humanitarne i pogarsza sytuację milionów ludzi, którzy walczą o przetrwanie, w tym kobiet i dziewcząt;</w:t>
      </w:r>
    </w:p>
    <w:p w14:paraId="74A8E30C" w14:textId="77777777" w:rsidR="007B6A9A" w:rsidRPr="00A343B1" w:rsidRDefault="007B6A9A" w:rsidP="007B6A9A">
      <w:pPr>
        <w:pStyle w:val="NormalHanging"/>
      </w:pPr>
      <w:r w:rsidRPr="00A343B1">
        <w:t>E.</w:t>
      </w:r>
      <w:r w:rsidRPr="00A343B1">
        <w:tab/>
        <w:t>mając na uwadze, że ponad 122 mln osób na całym świecie jest przymusowo wysiedlonych, co udokumentowało Biuro Wysokiego Komisarza Narodów Zjednoczonych ds. Uchodźców (UNHCR), przy czym prawie 60% z nich mieszka w niestabilnych warunkach lub regionach dotkniętych konfliktami, a ponad 70% osób ubiegających się o azyl, które przybywają do UE, pochodzi z tych miejsc</w:t>
      </w:r>
      <w:r w:rsidRPr="00A343B1">
        <w:rPr>
          <w:rStyle w:val="FootnoteReference"/>
        </w:rPr>
        <w:footnoteReference w:customMarkFollows="1" w:id="13"/>
        <w:t>13</w:t>
      </w:r>
      <w:r w:rsidRPr="00A343B1">
        <w:t>;</w:t>
      </w:r>
    </w:p>
    <w:p w14:paraId="0E1B4BBC" w14:textId="77777777" w:rsidR="007B6A9A" w:rsidRPr="00A343B1" w:rsidRDefault="007B6A9A" w:rsidP="007B6A9A">
      <w:pPr>
        <w:pStyle w:val="NormalHanging"/>
      </w:pPr>
      <w:r w:rsidRPr="00A343B1">
        <w:t>F.</w:t>
      </w:r>
      <w:r w:rsidRPr="00A343B1">
        <w:tab/>
        <w:t>mając na uwadze, że system humanitarny stoi w obliczu ogromnego kryzysu finansowania; mając na uwadze, że w 2024 r. na pomoc humanitarną przeznaczono jedynie 43% kwoty 50 mld USD, o którą apelowała ONZ; mając na uwadze, że likwidacja programów Agencji Stanów Zjednoczonych ds. Rozwoju Międzynarodowego (USAID) oraz ograniczenie pomocy zagranicznej ze strony innych kluczowych darczyńców, w tym kilku państw członkowskich UE, dodatkowo pogorszyło sytuację i doprowadziło do niepokojącego spadku światowego finansowania inicjatyw humanitarnych, zdrowotnych, inicjatyw na rzecz płci i inicjatyw klimatycznych; mając na uwadze, że do lipca 2025 r. zebrano jedynie 13%</w:t>
      </w:r>
      <w:r w:rsidRPr="00A343B1">
        <w:rPr>
          <w:rStyle w:val="FootnoteReference"/>
        </w:rPr>
        <w:footnoteReference w:customMarkFollows="1" w:id="14"/>
        <w:t>14</w:t>
      </w:r>
      <w:r w:rsidRPr="00A343B1">
        <w:t xml:space="preserve"> potrzebnych środków finansowych, o które apelowała ONZ na rok 2025, aby udzielić pomocy humanitarnej 188 mln osób w 72 krajach; mając na uwadze, że ze względu na cięcia w USAID ponad 14 mln osób jest zagrożonych śmiercią do 2030 r.; mając na uwadze, że dotyczy to również ponad 4,5 mln dzieci poniżej piątego roku życia</w:t>
      </w:r>
      <w:r w:rsidRPr="00A343B1">
        <w:rPr>
          <w:rStyle w:val="FootnoteReference"/>
        </w:rPr>
        <w:footnoteReference w:customMarkFollows="1" w:id="15"/>
        <w:t>15</w:t>
      </w:r>
      <w:r w:rsidRPr="00A343B1">
        <w:t>; mając na uwadze, że cięcia w finansowaniu pogłębiają klęskę głodu, gdy dotkliwy brak bezpieczeństwa żywnościowego jest na rekordowo wysokim poziomie; mając na uwadze, że cięcia te mają nieproporcjonalny wpływ na kobiety, dziewczęta, osoby z niepełnosprawnościami oraz osoby mieszkające na obszarach wiejskich i oddalonych oraz pogłębiają istniejące nierówności</w:t>
      </w:r>
      <w:r w:rsidRPr="00A343B1">
        <w:rPr>
          <w:rStyle w:val="FootnoteReference"/>
        </w:rPr>
        <w:footnoteReference w:customMarkFollows="1" w:id="16"/>
        <w:t>16</w:t>
      </w:r>
      <w:r w:rsidRPr="00A343B1">
        <w:t xml:space="preserve">; mając na uwadze, że lokalne i krajowe organizacje kierowane przez kobiety i organizacje działające na rzecz praw kobiet znajdują się wśród najbardziej poszkodowanych; mając na uwadze, że cięcia te dodatkowo zagrażają bezpieczeństwu i dobrostanowi osób wewnętrznie przesiedlonych, uchodźców i grup szczególnie wrażliwych; mając na uwadze, że cięcia te mają niszczycielski wpływ na zdrowie i bezpieczeństwo żywnościowe na świecie, jako że jeszcze bardziej podnoszą ogólne wskaźniki śmiertelności, chorobowości i niepełnosprawności ze względu na nierówny dostęp do leczenia i profilaktyki, </w:t>
      </w:r>
      <w:r w:rsidRPr="00A343B1">
        <w:lastRenderedPageBreak/>
        <w:t>podstawowych usług i towarów oraz zwiększają ryzyko wystąpienia ognisk chorób zakaźnych i pandemii;</w:t>
      </w:r>
    </w:p>
    <w:p w14:paraId="483525F7" w14:textId="77777777" w:rsidR="007B6A9A" w:rsidRPr="00A343B1" w:rsidRDefault="007B6A9A" w:rsidP="007B6A9A">
      <w:pPr>
        <w:pStyle w:val="NormalHanging"/>
      </w:pPr>
      <w:r w:rsidRPr="00A343B1">
        <w:t>G.</w:t>
      </w:r>
      <w:r w:rsidRPr="00A343B1">
        <w:tab/>
        <w:t>mając na uwadze, że w przypadku apeli o pomoc humanitarną występują ogromne nierówności w finansowaniu, co jest odzwierciedleniem rosnącej liczby kryzysów, które popadają w zapomnienie; mając na uwadze, że zapomniane kryzysy określa się jako poważne, przedłużające się sytuacje o charakterze kryzysu humanitarnego, w przypadku których dotknięta ludność nie otrzymuje żadnej pomocy międzynarodowej lub otrzymuje ją w niedostatecznym stopniu oraz w przypadku których nie podejmuje się żadnych zobowiązań politycznych w celu rozwiązania kryzysu, co częściowo wynika z braku zainteresowania mediów;</w:t>
      </w:r>
    </w:p>
    <w:p w14:paraId="39FE5730" w14:textId="77777777" w:rsidR="007B6A9A" w:rsidRPr="00A343B1" w:rsidRDefault="007B6A9A" w:rsidP="007B6A9A">
      <w:pPr>
        <w:pStyle w:val="NormalHanging"/>
      </w:pPr>
      <w:r w:rsidRPr="00A343B1">
        <w:t>H.</w:t>
      </w:r>
      <w:r w:rsidRPr="00A343B1">
        <w:tab/>
        <w:t>mając na uwadze, że pomoc humanitarna w obecnych wieloletnich ramach finansowych okazała się niewystarczająca, co skutkowało rutynowym wykorzystywaniem w tym celu rezerwy na pomoc nadzwyczajną; mając na uwadze, że UE musi wezwać inne podmioty do wzmożenia wysiłków na rzecz pomocy humanitarnej; mając na uwadze, że pomoc humanitarna powinna nie tylko wspierać, ale także mobilizować lokalne społeczności i angażować je w działania pomocowe;</w:t>
      </w:r>
    </w:p>
    <w:p w14:paraId="6D6399D6" w14:textId="77777777" w:rsidR="007B6A9A" w:rsidRPr="00A343B1" w:rsidRDefault="007B6A9A" w:rsidP="007B6A9A">
      <w:pPr>
        <w:pStyle w:val="NormalHanging"/>
      </w:pPr>
      <w:r w:rsidRPr="00A343B1">
        <w:t>I.</w:t>
      </w:r>
      <w:r w:rsidRPr="00A343B1">
        <w:tab/>
        <w:t>mając na uwadze, że zależność między pomocą humanitarną, rozwojem i pokojem ma kluczowe znaczenie w kontekście humanitarnym, ponieważ poza efektem natychmiastowej pomocy sprzyja ona koordynacji, współpracy i spójności między sektorami w celu wyeliminowania pierwotnych przyczyn przedłużających się kryzysów; mając na uwadze, że UE i jej państwa członkowskie wspólnie udzielają 42% globalnej pomocy rozwojowej; mając na uwadze, że OECD przewiduje spadek oficjalnej pomocy rozwojowej o 9–17% w 2025 r.</w:t>
      </w:r>
      <w:r w:rsidRPr="00A343B1">
        <w:rPr>
          <w:rStyle w:val="FootnoteReference"/>
        </w:rPr>
        <w:footnoteReference w:customMarkFollows="1" w:id="17"/>
        <w:t>17</w:t>
      </w:r>
      <w:r w:rsidRPr="00A343B1">
        <w:t>; mając na uwadze, że do 2027 r. Komisja zamierza uruchomić nawet 300 mld EUR w ramach inicjatywy Global Gateway w postaci zrównoważonych inwestycji sprzyjających włączeniu społecznemu; mając na uwadze, że niestabilne sytuacje wymagają od UE specjalnego podejścia i specjalnej strategii;</w:t>
      </w:r>
    </w:p>
    <w:p w14:paraId="211198EF" w14:textId="77777777" w:rsidR="007B6A9A" w:rsidRPr="00A343B1" w:rsidRDefault="007B6A9A" w:rsidP="007B6A9A">
      <w:pPr>
        <w:pStyle w:val="NormalHanging"/>
      </w:pPr>
      <w:r w:rsidRPr="00A343B1">
        <w:t>J.</w:t>
      </w:r>
      <w:r w:rsidRPr="00A343B1">
        <w:tab/>
        <w:t>mając na uwadze, że konflikty, zmiana klimatu i czynniki gospodarcze to trzy główne przyczyny wzrostu zapotrzebowania na pomoc humanitarną, których źródłem jest człowiek i które są odwracalne, jeśliby zostały podjęte zdecydowane i wspólne działania; mając na uwadze, że liczba odnotowanych konfliktów zbrojnych osiągnęła najwyższy poziom w 2023 r.; mając na uwadze, że skutki zmiany klimatu i degradacji środowiska prowadzą do większej niestabilności, konfliktów, zagrożeń związanych z klimatem, klęsk żywiołowych i niedoboru zasobów, w tym do braku wody i bezpieczeństwa żywnościowego, a także do przesiedleń wewnętrznych i nielegalnej migracji, co w nieproporcjonalny sposób dotyka kobiet i słabszych grup;</w:t>
      </w:r>
    </w:p>
    <w:p w14:paraId="3B24DBC5" w14:textId="77777777" w:rsidR="007B6A9A" w:rsidRPr="00A343B1" w:rsidRDefault="007B6A9A" w:rsidP="007B6A9A">
      <w:pPr>
        <w:pStyle w:val="NormalHanging"/>
      </w:pPr>
      <w:r w:rsidRPr="00A343B1">
        <w:t>K.</w:t>
      </w:r>
      <w:r w:rsidRPr="00A343B1">
        <w:tab/>
        <w:t xml:space="preserve">mając na uwadze niepokojący wzrost liczby przypadków, w których odmawia się bezpiecznego i niezakłóconego dostępu do pomocy humanitarnej osobom potrzebującym, co dzieje się w wielu różnych kontekstach, w tym podczas konfliktów, klęsk żywiołowych i epidemii, czego dopuszczają się siły rządowe i co ma miejsce również na obszarach kontrolowanych przez niepaństwowe grupy zbrojne, przy czym problem jest potęgowany nasilającymi się niebezpiecznymi i destrukcyjnymi tendencjami, jeśli chodzi o interpretację i stosowanie międzynarodowego prawa humanitarnego i zasad humanitarnych, takich jak człowieczeństwo, bezstronność, neutralność i niezależność; mając na uwadze, że celowe odmawianie pomocy </w:t>
      </w:r>
      <w:r w:rsidRPr="00A343B1">
        <w:lastRenderedPageBreak/>
        <w:t>humanitarnej i wykorzystywanie jej jako broni w celu osiągnięcia zamierzeń politycznych i wojskowych stanowi naruszenie zobowiązań wynikających z międzynarodowego prawa humanitarnego;</w:t>
      </w:r>
    </w:p>
    <w:p w14:paraId="100FF155" w14:textId="77777777" w:rsidR="007B6A9A" w:rsidRPr="00A343B1" w:rsidRDefault="007B6A9A" w:rsidP="007B6A9A">
      <w:pPr>
        <w:pStyle w:val="NormalHanging"/>
      </w:pPr>
      <w:r w:rsidRPr="00A343B1">
        <w:t>L.</w:t>
      </w:r>
      <w:r w:rsidRPr="00A343B1">
        <w:tab/>
        <w:t>mając na uwadze, że nieprzestrzeganie międzynarodowego prawa humanitarnego prowadzi do ciągłych i powszechnych naruszeń międzynarodowego prawa humanitarnego i prawa międzynarodowego praw człowieka, czego przejawem są celowe ataki na ludność cywilną, niszczenie podstawowej infrastruktury, np. szkół i szpitali, ataki na pracowników organizacji humanitarnych, powszechna przemoc seksualna i rekrutacja dzieci do grup zbrojnych; mając na uwadze, że rośnie liczba i wpływ niepaństwowych grup zbrojnych w globalnych konfliktach oraz że grupy te przeprowadziły niektóre z najtragiczniejszych w skutkach ataków na ludność cywilną; mając na uwadze bezprecedensową liczbę ataków na pracowników organizacji humanitarnych, ludność cywilną i infrastrukturę cywilną, co jest głównie pokłosiem konfliktów w Gazie i Sudanie</w:t>
      </w:r>
      <w:r w:rsidRPr="00A343B1">
        <w:rPr>
          <w:rStyle w:val="FootnoteReference"/>
        </w:rPr>
        <w:footnoteReference w:customMarkFollows="1" w:id="18"/>
        <w:t>18</w:t>
      </w:r>
      <w:r w:rsidRPr="00A343B1">
        <w:t>;</w:t>
      </w:r>
    </w:p>
    <w:p w14:paraId="4EA9F869" w14:textId="77777777" w:rsidR="007B6A9A" w:rsidRPr="00A343B1" w:rsidRDefault="007B6A9A" w:rsidP="007B6A9A">
      <w:pPr>
        <w:pStyle w:val="NormalHanging"/>
      </w:pPr>
      <w:r w:rsidRPr="00A343B1">
        <w:t>M.</w:t>
      </w:r>
      <w:r w:rsidRPr="00A343B1">
        <w:tab/>
        <w:t>mając na uwadze, że według ONZ w 2023 r. ponad 600 mln kobiet i dziewcząt mieszkało w odległości 50 km od strefy konfliktu, co stanowi wzrost o ponad 50% w porównaniu z sytuacją sprzed dziesięciu lat;</w:t>
      </w:r>
    </w:p>
    <w:p w14:paraId="69ABA644" w14:textId="77777777" w:rsidR="007B6A9A" w:rsidRPr="00A343B1" w:rsidRDefault="007B6A9A" w:rsidP="007B6A9A">
      <w:pPr>
        <w:pStyle w:val="NormalHanging"/>
      </w:pPr>
      <w:r w:rsidRPr="00A343B1">
        <w:t>N.</w:t>
      </w:r>
      <w:r w:rsidRPr="00A343B1">
        <w:tab/>
        <w:t>mając na uwadze, że ogólnie liczba przypadków przemocy seksualnej w konfliktach zbrojnych dramatycznie wzrosła – w 2023 r. ONZ odnotowała 3688 potwierdzonych przypadków, czyli o 50% więcej niż rok wcześniej, przy czym 95% potwierdzonych przypadków dotyczyło kobiet i dziewcząt, a 32% ofiar stanowiły dzieci</w:t>
      </w:r>
      <w:r w:rsidRPr="00A343B1">
        <w:rPr>
          <w:rStyle w:val="FootnoteReference"/>
        </w:rPr>
        <w:footnoteReference w:customMarkFollows="1" w:id="19"/>
        <w:t>19</w:t>
      </w:r>
      <w:r w:rsidRPr="00A343B1">
        <w:t>;</w:t>
      </w:r>
    </w:p>
    <w:p w14:paraId="79165B89" w14:textId="77777777" w:rsidR="007B6A9A" w:rsidRPr="00A343B1" w:rsidRDefault="007B6A9A" w:rsidP="007B6A9A">
      <w:pPr>
        <w:pStyle w:val="NormalHanging"/>
      </w:pPr>
      <w:r w:rsidRPr="00A343B1">
        <w:t>O.</w:t>
      </w:r>
      <w:r w:rsidRPr="00A343B1">
        <w:tab/>
        <w:t xml:space="preserve">mając na uwadze, że w czasach konfliktu i kryzysu istniejące już nierówności płci są często pogłębiane, co powoduje, że kobiety i dziewczęta cierpią o wiele bardziej, np. z powodu </w:t>
      </w:r>
      <w:proofErr w:type="spellStart"/>
      <w:r w:rsidRPr="00A343B1">
        <w:t>wysiedleń</w:t>
      </w:r>
      <w:proofErr w:type="spellEnd"/>
      <w:r w:rsidRPr="00A343B1">
        <w:t>, przemocy ze względu na płeć oraz wykluczenia z usług ratunkowych i procesów decyzyjnych; mając na uwadze, że w przypadku kobiet, dorastających dziewcząt, osób z niepełnosprawnościami, ludności rdzennej, osób LGBTQI+ i osób starszych często istnieją dodatkowe i krzyżujące się czynniki zagrożenia, które należy wziąć pod uwagę; mając na uwadze, że w sektorze pomocy humanitarnej udział pomocy dwustronnej ukierunkowanej na równouprawnienie płci był w przeszłości niski i w ciągu ostatnich kilku lat jeszcze bardziej zmalał, pozostając w latach 2021–2022 na poziomie 17%</w:t>
      </w:r>
      <w:r w:rsidRPr="00A343B1">
        <w:rPr>
          <w:rStyle w:val="FootnoteReference"/>
        </w:rPr>
        <w:footnoteReference w:customMarkFollows="1" w:id="20"/>
        <w:t>20</w:t>
      </w:r>
      <w:r w:rsidRPr="00A343B1">
        <w:t xml:space="preserve">; mając na uwadze, że kobiety odgrywają kluczową rolę w kontekście pomocy humanitarnej jako osoby udzielające pierwszej pomocy; mając na uwadze, że inwestowanie w równouprawnienie płci ratuje życie osób przebywających w rejonach objętych pomocą humanitarną; mając na uwadze, że istnieją dowody na to, iż programy pomocy humanitarnej ukierunkowane na aspekt </w:t>
      </w:r>
      <w:r w:rsidRPr="00A343B1">
        <w:lastRenderedPageBreak/>
        <w:t>równości płci przynoszą wysokie zyski, tj. 8 USD z każdego zainwestowanego dolara</w:t>
      </w:r>
      <w:r w:rsidRPr="00A343B1">
        <w:rPr>
          <w:rStyle w:val="FootnoteReference"/>
        </w:rPr>
        <w:footnoteReference w:customMarkFollows="1" w:id="21"/>
        <w:t>21</w:t>
      </w:r>
      <w:r w:rsidRPr="00A343B1">
        <w:t>, choć wyzwaniem w dalszym ciągu jest ustalanie priorytetów;</w:t>
      </w:r>
    </w:p>
    <w:p w14:paraId="69C298FE" w14:textId="77777777" w:rsidR="007B6A9A" w:rsidRPr="00A343B1" w:rsidRDefault="007B6A9A" w:rsidP="007B6A9A">
      <w:pPr>
        <w:pStyle w:val="NormalHanging"/>
      </w:pPr>
      <w:r w:rsidRPr="00A343B1">
        <w:t>P.</w:t>
      </w:r>
      <w:r w:rsidRPr="00A343B1">
        <w:tab/>
        <w:t>mając na uwadze, że wszelkie formy przemocy wobec kobiet (fizyczna, seksualna, psychologiczna, gospodarcza lub cyberprzemoc) stanowią naruszenie praw człowieka, skrajną formę dyskryminacji kobiet i jedną z głównych przeszkód w osiągnięciu równości płci;</w:t>
      </w:r>
    </w:p>
    <w:p w14:paraId="69743CC9" w14:textId="77777777" w:rsidR="007B6A9A" w:rsidRPr="00A343B1" w:rsidRDefault="007B6A9A" w:rsidP="007B6A9A">
      <w:pPr>
        <w:pStyle w:val="NormalHanging"/>
      </w:pPr>
      <w:r w:rsidRPr="00A343B1">
        <w:t>Q.</w:t>
      </w:r>
      <w:r w:rsidRPr="00A343B1">
        <w:tab/>
        <w:t xml:space="preserve">mając na uwadze, że ruchy </w:t>
      </w:r>
      <w:proofErr w:type="spellStart"/>
      <w:r w:rsidRPr="00A343B1">
        <w:t>antygenderowe</w:t>
      </w:r>
      <w:proofErr w:type="spellEnd"/>
      <w:r w:rsidRPr="00A343B1">
        <w:t xml:space="preserve"> w coraz większym stopniu wykorzystują kryzysy humanitarne do zwalczania równości płci i delegitymizacji organizacji kobiecych, w tym w krajach partnerskich UE;</w:t>
      </w:r>
    </w:p>
    <w:p w14:paraId="2B4CD62B" w14:textId="77777777" w:rsidR="007B6A9A" w:rsidRPr="00A343B1" w:rsidRDefault="007B6A9A" w:rsidP="007B6A9A">
      <w:pPr>
        <w:pStyle w:val="NormalHanging"/>
      </w:pPr>
      <w:r w:rsidRPr="00A343B1">
        <w:t>R.</w:t>
      </w:r>
      <w:r w:rsidRPr="00A343B1">
        <w:tab/>
        <w:t>mając na uwadze, że dzieci stanowią połowę ludności dotkniętej kryzysami, poziom naruszeń ich praw jest alarmujący, a drastyczne obniżenie finansowania na inicjatywy i programy dla dzieci tylko pogarsza tę sytuację; mając na uwadze, że ponad 473 mln dzieci, czyli więcej niż jedno na sześcioro dzieci na świecie, mieszka obecnie na obszarach dotkniętych konfliktami; mając na uwadze, że coraz więcej dzieci rekrutuje się jako żołnierzy; mając na uwadze, że dzieci częściej niż dorośli są zabijane lub okaleczane, rekrutowane przez grupy zbrojne i częściej padają ofiarą przemocy seksualnej; mając na uwadze, że według szacunków ponad 52 mln dzieci w krajach dotkniętych konfliktami nie uczęszcza do szkoły</w:t>
      </w:r>
      <w:r w:rsidRPr="00A343B1">
        <w:rPr>
          <w:rStyle w:val="FootnoteReference"/>
        </w:rPr>
        <w:footnoteReference w:customMarkFollows="1" w:id="22"/>
        <w:t>22</w:t>
      </w:r>
      <w:r w:rsidRPr="00A343B1">
        <w:t>;</w:t>
      </w:r>
    </w:p>
    <w:p w14:paraId="3DC0FFB8" w14:textId="77777777" w:rsidR="007B6A9A" w:rsidRPr="00A343B1" w:rsidRDefault="007B6A9A" w:rsidP="007B6A9A">
      <w:pPr>
        <w:pStyle w:val="NormalHanging"/>
      </w:pPr>
      <w:r w:rsidRPr="00A343B1">
        <w:t>S.</w:t>
      </w:r>
      <w:r w:rsidRPr="00A343B1">
        <w:tab/>
        <w:t>mając na uwadze, że kościoły i podmioty wyznaniowe, dzięki swojemu zaufaniu w społecznościach, zdolności mobilizacji wolontariuszy oraz często obecności w trudno dostępnych obszarach, wnoszą unikalną wartość dodaną do reagowania na kryzysy; mając na uwadze, że ich długoterminowe zaangażowanie i holistyczne podejście do wsparcia (łączące pomoc materialną i psychospołeczną) są kluczowe dla budowania odporności i trwałego pokoju;</w:t>
      </w:r>
    </w:p>
    <w:p w14:paraId="301F165A" w14:textId="35B53FEC" w:rsidR="007B6A9A" w:rsidRPr="00DF242A" w:rsidRDefault="00811594" w:rsidP="007B6A9A">
      <w:pPr>
        <w:pStyle w:val="Normal12a"/>
        <w:rPr>
          <w:b/>
          <w:bCs/>
          <w:i/>
          <w:iCs/>
        </w:rPr>
      </w:pPr>
      <w:r w:rsidRPr="00DF242A">
        <w:rPr>
          <w:b/>
          <w:bCs/>
          <w:i/>
          <w:iCs/>
        </w:rPr>
        <w:t>Zapewnienie poszanowania międzynarodowego prawa humanitarnego i potrzeba strategii dyplomacji humanitarnej</w:t>
      </w:r>
      <w:r w:rsidR="00825E70">
        <w:rPr>
          <w:b/>
          <w:bCs/>
          <w:i/>
          <w:iCs/>
        </w:rPr>
        <w:t xml:space="preserve"> UE</w:t>
      </w:r>
    </w:p>
    <w:p w14:paraId="33A952BD" w14:textId="77777777" w:rsidR="007B6A9A" w:rsidRPr="00A343B1" w:rsidRDefault="007B6A9A" w:rsidP="007B6A9A">
      <w:pPr>
        <w:pStyle w:val="NormalHanging12a"/>
      </w:pPr>
      <w:r w:rsidRPr="00A343B1">
        <w:t>1.</w:t>
      </w:r>
      <w:r w:rsidRPr="00A343B1">
        <w:tab/>
        <w:t xml:space="preserve">z zadowoleniem przyjmuje zobowiązanie Komisji do finansowania pomocy humanitarnej, przy czym w skali globalnej UE i jej państwa członkowskie pozostaną głównymi darczyńcami pomocy humanitarnej w zależności od potrzeb; kładzie nacisk na obowiązek i odpowiedzialność wszystkich państw i stron konfliktu, jeśli chodzi o przestrzeganie międzynarodowego prawa humanitarnego i prawa międzynarodowego praw człowieka, na potrzebę priorytetowego traktowania ochrony ludności cywilnej oraz utrzymania tej ochrony jako podstawowego celu działań zewnętrznych UE, w tym pomocy humanitarnej; wzywa UE do dalszego wzmacniania centralnej roli niepodlegających negocjacjom zasad humanitarnych, takich jak człowieczeństwo, bezstronność, neutralność i niezależność, które są coraz bardziej zagrożone, do propagowania międzynarodowego prawa humanitarnego poprzez stosowanie podejścia humanitarnego opartego na zasadach i potrzebach oraz do powstrzymania się od partnerstw, które podważałyby te zasady; przypomina, że zgodnie z art. 3 ust. 5 TUE Unia wspiera ochronę praw człowieka, a także dba o ścisłe przestrzeganie i rozwój </w:t>
      </w:r>
      <w:r w:rsidRPr="00A343B1">
        <w:lastRenderedPageBreak/>
        <w:t>prawa międzynarodowego, w tym o poszanowanie zasad Karty Narodów Zjednoczonych, oraz będzie stać na straży równości płci jako jednej z jej podstawowych zasad, zgodnie z art. 2 TUE, w związku z obecnym obniżeniem priorytetu pomocy humanitarnej, zwłaszcza dla kobiet i dziewcząt; podkreśla, jak ważne jest promowanie powszechnego dostępu do usług w zakresie zdrowia seksualnego i reprodukcyjnego w ramach operacji humanitarnych UE oraz zobowiązanie UE do zapewnienia dostępu do usług w zakresie zdrowia reprodukcyjnego i opieki zdrowotnej nad matkami;</w:t>
      </w:r>
    </w:p>
    <w:p w14:paraId="01D7E08D" w14:textId="77777777" w:rsidR="007B6A9A" w:rsidRPr="00A343B1" w:rsidRDefault="007B6A9A" w:rsidP="007B6A9A">
      <w:pPr>
        <w:pStyle w:val="NormalHanging12a"/>
      </w:pPr>
      <w:r w:rsidRPr="00A343B1">
        <w:t>2.</w:t>
      </w:r>
      <w:r w:rsidRPr="00A343B1">
        <w:tab/>
        <w:t>jest głęboko zaniepokojony, że w ostatnich latach wzrosła liczba naruszeń międzynarodowego prawa humanitarnego, z których część jest określana jako strategiczne metody wojny; ubolewa nad kurczeniem się przestrzeni humanitarnej i erozją poszanowania międzynarodowego prawa humanitarnego i zasad humanitarnych, ponieważ bardzo utrudnia to świadczenie pomocy ratującej życie w kilku miejscach dotkniętych konfliktami; zdecydowanie potępia alarmujący wzrost liczby ataków na ludność cywilną i infrastrukturę niezbędną do jej przetrwania, poważnych naruszeń praw dzieci oraz ataków na pracowników organizacji humanitarnych; potępia rażące lekceważenie zasad ochrony placówek medycznych, co prowadzi do ataków na szpitale podczas niemal każdego konfliktu i stanowi naruszenie rezolucji Rady Bezpieczeństwa ONZ nr 2286 (2016) z 3 maja 2016 r. w sprawie ochrony rannych i chorych, personelu medycznego i humanitarnego w konfliktach zbrojnych; apeluje o pociągnięcie do odpowiedzialności sprawców takich systematycznych ataków i wzywa UE do rozważenia sankcji wobec podmiotów państwowych lub niepaństwowych, które celowo utrudniają dostęp do pomocy humanitarnej;</w:t>
      </w:r>
    </w:p>
    <w:p w14:paraId="51CE2410" w14:textId="77777777" w:rsidR="007B6A9A" w:rsidRPr="00A343B1" w:rsidRDefault="007B6A9A" w:rsidP="007B6A9A">
      <w:pPr>
        <w:pStyle w:val="NormalHanging12a"/>
      </w:pPr>
      <w:r w:rsidRPr="00A343B1">
        <w:t>3.</w:t>
      </w:r>
      <w:r w:rsidRPr="00A343B1">
        <w:tab/>
        <w:t>wzywa Komisję i państwa członkowskie do zintensyfikowania działań mających na celu zapobieganie naruszeniom międzynarodowego prawa humanitarnego oraz do wyeliminowania luk w monitorowaniu naruszeń międzynarodowego prawa humanitarnego poprzez bezstronne i niezależne gromadzenie danych oraz skuteczniejsze i oparte na dowodach rzecznictwo, aby pociągnąć sprawców do odpowiedzialności; wzywa Komisję, by wspierała mechanizmy monitorowania wyzwań związanych z dostępem do pomocy humanitarnej na obszarach dotkniętych konfliktami i składanie sprawozdań na ten temat;</w:t>
      </w:r>
    </w:p>
    <w:p w14:paraId="6C4A6569" w14:textId="77777777" w:rsidR="007B6A9A" w:rsidRPr="00A343B1" w:rsidRDefault="007B6A9A" w:rsidP="007B6A9A">
      <w:pPr>
        <w:pStyle w:val="NormalHanging12a"/>
      </w:pPr>
      <w:r w:rsidRPr="00A343B1">
        <w:t>4.</w:t>
      </w:r>
      <w:r w:rsidRPr="00A343B1">
        <w:tab/>
        <w:t>wyraża zadowolenie z przyjęcia rezolucji Rady Bezpieczeństwa ONZ nr 2730 (2024) w sprawie ochrony pracowników organizacji humanitarnych i ONZ oraz personelu współdziałającego w konfliktach zbrojnych; podkreśla wynikający z międzynarodowego prawa humanitarnego obowiązek poszanowania i ochrony pracowników organizacji humanitarnych, a także wagę wspierania, niezależnych, neutralnych i bezstronnych działań humanitarnych poprzez ochronę przestrzeni humanitarnej przed bezpośrednimi atakami, niezamierzonymi skutkami polityki antyterrorystycznej i systemów sankcji, upolitycznieniem, a także wprowadzającymi w błąd narracjami;</w:t>
      </w:r>
    </w:p>
    <w:p w14:paraId="7D2157B0" w14:textId="77777777" w:rsidR="007B6A9A" w:rsidRPr="00A343B1" w:rsidRDefault="007B6A9A" w:rsidP="007B6A9A">
      <w:pPr>
        <w:pStyle w:val="NormalHanging12a"/>
      </w:pPr>
      <w:r w:rsidRPr="00A343B1">
        <w:t>5.</w:t>
      </w:r>
      <w:r w:rsidRPr="00A343B1">
        <w:tab/>
        <w:t xml:space="preserve">apeluje o wprowadzenie konkretnych środków, aby zapewnić skuteczną ochronę i bezpieczeństwo pracownikom organizacji humanitarnych zgodnie z rezolucją Rady Bezpieczeństwa ONZ nr 2730 (2024), w tym o dochodzenia, przejrzystość i bezstronne postępowania w sprawie naruszeń międzynarodowego prawa humanitarnego; podkreśla potrzebę uwzględnienia większej podatności pracowników lokalnych na zagrożenia dla ich bezpieczeństwa i ochrony oraz potrzebę objęcia ich szczególną ochroną; wzywa Komisję, by wspierała środki bezpieczeństwa i ochrony dla pracowników organizacji humanitarnych oraz domagała się pociągnięcia do odpowiedzialności sprawców wszystkich ataków przeciwko nim; ponownie podkreśla znaczenie mechanizmów </w:t>
      </w:r>
      <w:r w:rsidRPr="00A343B1">
        <w:lastRenderedPageBreak/>
        <w:t>szybkiego reagowania, w ramach których oferuje się natychmiastową pomoc finansową, prawną i psychospołeczną pracownikom organizacji humanitarnych narażonym na aresztowanie, zastraszanie lub inne incydenty związane z bezpieczeństwem w oparciu o takie modele jak inicjatywa „Ochrona pracowników organizacji pomocowych”;</w:t>
      </w:r>
    </w:p>
    <w:p w14:paraId="032E0688" w14:textId="77777777" w:rsidR="007B6A9A" w:rsidRPr="00A343B1" w:rsidRDefault="007B6A9A" w:rsidP="007B6A9A">
      <w:pPr>
        <w:pStyle w:val="NormalHanging12a"/>
      </w:pPr>
      <w:r w:rsidRPr="00A343B1">
        <w:t>6.</w:t>
      </w:r>
      <w:r w:rsidRPr="00A343B1">
        <w:tab/>
        <w:t>wyraża zaniepokojenie nasilającymi się groźbami, nękaniem i kryminalizacją obrońców praw człowieka i wolontariuszy humanitarnych w sytuacjach konfliktowych i kryzysowych; wzywa UE do uwzględnienia ich ochrony jako priorytetu w swoim zaangażowaniu w pomoc humanitarną; ubolewa nad coraz częstszymi próbami kryminalizacji pomocy humanitarnej bez uzasadnionych powodów do niepokoju, w szczególności jeśli chodzi o ratujące życie interwencje w przypadku osób uciekających przed konfliktem, przemocą, prześladowaniem lub ubóstwem; apeluje o przyjęcie ochronnych ram prawnych w celu rozwiązania problemu kryminalizacji pomocy, zwalczania bezkarności oraz włączenia zwolnień ze względów humanitarnych do systemów sankcji, a także środków zapobiegających kryminalizacji pracowników organizacji humanitarnych z wykorzystaniem przepisów antyterrorystycznych;</w:t>
      </w:r>
    </w:p>
    <w:p w14:paraId="17BD522C" w14:textId="77777777" w:rsidR="007B6A9A" w:rsidRPr="00A343B1" w:rsidRDefault="007B6A9A" w:rsidP="007B6A9A">
      <w:pPr>
        <w:pStyle w:val="NormalHanging12a"/>
      </w:pPr>
      <w:r w:rsidRPr="00A343B1">
        <w:t>7.</w:t>
      </w:r>
      <w:r w:rsidRPr="00A343B1">
        <w:tab/>
        <w:t>potwierdza swoje poparcie dla multilateralizmu, którego centralnym elementem jest Organizacja Narodów Zjednoczonych; podkreśla, że operacje UE muszą być koordynowane z organami międzynarodowymi i spójne z ich działaniami, oraz wzywa Komisję do dalszego udzielania krytycznego wsparcia różnym podmiotom ONZ w dziedzinie pomocy humanitarnej z myślą o przestrzeganiu zasad humanitarnych i międzynarodowego prawa humanitarnego; potwierdza obowiązek przestrzegania mandatów podmiotów ONZ i ułatwiania ich wykonywania oraz zdecydowanie potępia wszelkie próby utrudniania, ograniczania lub podważania zdolności agencji ONZ do skutecznego wykonywania ich obowiązków humanitarnych;</w:t>
      </w:r>
    </w:p>
    <w:p w14:paraId="55060F64" w14:textId="77777777" w:rsidR="007B6A9A" w:rsidRPr="00A343B1" w:rsidRDefault="007B6A9A" w:rsidP="007B6A9A">
      <w:pPr>
        <w:pStyle w:val="NormalHanging12a"/>
      </w:pPr>
      <w:r w:rsidRPr="00A343B1">
        <w:t>8.</w:t>
      </w:r>
      <w:r w:rsidRPr="00A343B1">
        <w:tab/>
        <w:t xml:space="preserve">podkreśla potrzebę pilnego zaradzenia bezprecedensowym kryzysom humanitarnym w Sudanie i </w:t>
      </w:r>
      <w:hyperlink r:id="rId10" w:tgtFrame="https://en.wikipedia.org/wiki/Democratic_Republic_of_the_Congo" w:history="1">
        <w:r w:rsidRPr="00DF242A">
          <w:t>Demokratycznej Republice Konga</w:t>
        </w:r>
      </w:hyperlink>
      <w:r w:rsidRPr="00A343B1">
        <w:t xml:space="preserve"> (DRK), należącym obecnie do najpoważniejszych kryzysów na świecie – w Sudanie jedna trzecia ludności pilnie potrzebuje pomocy humanitarnej, a w wielu częściach kraju potwierdzono alarmujący poziom braku bezpieczeństwa żywnościowego i sytuację głodu, podobnie jak w DRK, gdzie 21 mln osób potrzebuje pomocy humanitarnej; wzywa wszystkie strony konfliktu do zapewnienia bezpiecznego i niezakłóconego dostępu do pomocy humanitarnej zgodnie z zasadami humanitarnymi oraz do poszanowania i ochrony pracowników organizacji humanitarnych; wzywa ponadto UE i jej państwa członkowskie do zwiększenia pomocy humanitarnej dla Sudanu i DRK oraz krajów sąsiadujących, a w szczególności do finansowania wsparcia dla osób, które doświadczyły przemocy seksualnej w konfliktach zbrojnych, jak również wsparcia na rzecz lokalnych programów odporności i ochrony oraz programów propagowania praw kobiet i dzieci oraz równouprawnienia płci;</w:t>
      </w:r>
    </w:p>
    <w:p w14:paraId="64896304" w14:textId="77777777" w:rsidR="007B6A9A" w:rsidRPr="00A343B1" w:rsidRDefault="007B6A9A" w:rsidP="007B6A9A">
      <w:pPr>
        <w:pStyle w:val="NormalHanging12a"/>
      </w:pPr>
      <w:r w:rsidRPr="00A343B1">
        <w:t>9.</w:t>
      </w:r>
      <w:r w:rsidRPr="00A343B1">
        <w:tab/>
        <w:t xml:space="preserve">podkreśla, że pomocy humanitarnej, a tym samym głodu, nigdy nie można upolityczniać ani wykorzystywać jako broń i że pomoc ta powinna docierać do ludności cywilnej w potrzebie bez przeszkód lub manipulacji, w pełnej zgodności z międzynarodowym prawem humanitarnym; przypomina, że należy chronić miejsca dystrybucji, ludność cywilną, pracowników organizacji humanitarnych i personel medyczny oraz że nie można dopuścić, by stali się celem działań wojskowych; wyraża oburzenie z powodu śmierci 508 pracowników organizacji humanitarnych w Strefie Gazy oraz powtarzających się ataków na szpitale i konwoje humanitarne; zdecydowanie sprzeciwia się systemowi dystrybucji pomocy w Strefie Gazy, który nie byłby zgodny z zasadami humanitarnymi; ubolewa, że ów system dystrybucji doprowadził do śmierci </w:t>
      </w:r>
      <w:r w:rsidRPr="00A343B1">
        <w:lastRenderedPageBreak/>
        <w:t>ponad tysiąca Palestyńczyków szukających pomocy; wzywa do międzynarodowej reakcji i dochodzenia, aby zagwarantować pociągnięcie do odpowiedzialności za ewentualne naruszenia prawa międzynarodowego, które miały miejsce w obiektach zarządzanych przez Fundację Humanitarną w Strefie Gazy;</w:t>
      </w:r>
    </w:p>
    <w:p w14:paraId="05A87BAE" w14:textId="77777777" w:rsidR="007B6A9A" w:rsidRPr="00A343B1" w:rsidRDefault="007B6A9A" w:rsidP="007B6A9A">
      <w:pPr>
        <w:pStyle w:val="NormalHanging12a"/>
      </w:pPr>
      <w:r w:rsidRPr="00A343B1">
        <w:t>10.</w:t>
      </w:r>
      <w:r w:rsidRPr="00A343B1">
        <w:tab/>
        <w:t>domaga się niezakłóconych i dużych dostaw pomocy humanitarnej, koordynowanych przez ONZ i zgodnych z zasadami humanitarnymi; apeluje o otwarcie wszystkich ważnych przejść granicznych i przypomina, że odmowa dostępu do ratującej życie pomocy humanitarnej to kara zbiorowa stanowiąca zbrodnię wojenną; podkreśla pilną potrzebę zapewnienia wszystkim międzynarodowym organizacjom humanitarnym, a w szczególności tym, które są częścią sieci ONZ, pełnego, szybkiego, bezpiecznego i niezakłóconego dostępu do całej Strefy Gazy zgodnie z art. 214 TFUE; podkreśla kluczową rolę Agencji Narodów Zjednoczonych do spraw Pomocy Uchodźcom Palestyńskim na Bliskim Wschodzie (UNRWA) w udzielaniu pomocy humanitarnej uchodźcom palestyńskim i ubolewa nad próbami jej delegitymizacji; wzywa do pełnego przywrócenia mandatu UNRWA i finansowania dla tej agencji, a także do zadbania o silny nadzór i rozliczalność poprzez zapewnienie długoterminowego, zrównoważonego, wieloletniego i przewidywalnego finansowania dla zreformowanej UNRWA, tak aby agencja ta mogła świadczyć uchodźcom palestyńskim podstawowe usługi oraz zapobiegać dalszym kryzysom humanitarnym;</w:t>
      </w:r>
    </w:p>
    <w:p w14:paraId="2B9D72EA" w14:textId="77777777" w:rsidR="007B6A9A" w:rsidRPr="00A343B1" w:rsidRDefault="007B6A9A" w:rsidP="007B6A9A">
      <w:pPr>
        <w:pStyle w:val="NormalHanging12a"/>
      </w:pPr>
      <w:r w:rsidRPr="00A343B1">
        <w:t>11.</w:t>
      </w:r>
      <w:r w:rsidRPr="00A343B1">
        <w:tab/>
        <w:t>apeluje również o utrzymanie i dalsze zwiększanie unijnej pomocy humanitarnej dla ludności cywilnej dotkniętej wojną napastniczą Rosji przeciwko Ukrainie, ze szczególnym uwzględnieniem potrzeb osób wewnętrznie przesiedlonych, uchodźców, osób starszych oraz dzieci, w tym ofiar przymusowych deportacji na terytorium Federacji Rosyjskiej i terytoria okupowane;</w:t>
      </w:r>
    </w:p>
    <w:p w14:paraId="524E5765" w14:textId="77777777" w:rsidR="007B6A9A" w:rsidRPr="00A343B1" w:rsidRDefault="007B6A9A" w:rsidP="007B6A9A">
      <w:pPr>
        <w:pStyle w:val="NormalHanging12a"/>
      </w:pPr>
      <w:r w:rsidRPr="00A343B1">
        <w:t>12.</w:t>
      </w:r>
      <w:r w:rsidRPr="00A343B1">
        <w:tab/>
        <w:t>podkreśla w szczególności sytuację w Afganistanie, który stoi w obliczu poważnego i złożonego kryzysu humanitarnego, gdzie ponad 23,7 mln osób potrzebuje pomocy; zauważa, że sytuacja prawdopodobnie jeszcze się pogorszy z powodu wydalenia uchodźców z Pakistanu i Iranu oraz utrzymującej się niestabilności w tym regionie; z zadowoleniem przyjmuje zobowiązanie UE do przekazania wsparcia w wysokości 266 mln EUR i wzywa do podjęcia ukierunkowanych działań lokalnych w celu udzielenia pomocy kobietom i dziewczętom;</w:t>
      </w:r>
    </w:p>
    <w:p w14:paraId="227B961C" w14:textId="77777777" w:rsidR="007B6A9A" w:rsidRPr="00A343B1" w:rsidRDefault="007B6A9A" w:rsidP="007B6A9A">
      <w:pPr>
        <w:pStyle w:val="NormalHanging12a"/>
      </w:pPr>
      <w:r w:rsidRPr="00A343B1">
        <w:t>13.</w:t>
      </w:r>
      <w:r w:rsidRPr="00A343B1">
        <w:tab/>
        <w:t>ponawia swój apel do Komisji o opracowanie unijnej strategii dyplomacji humanitarnej wraz z państwami członkowskimi, Europejską Służbą Działań Zewnętrznych (ESDZ) i specjalnymi przedstawicielami UE oraz w porozumieniu z podmiotami zajmującymi się pomocą humanitarną, aby zwiększyć wysiłki i zapewnić bardziej systematyczne i skoordynowane podejście do dyplomacji humanitarnej, a jednocześnie móc dostosowywać się do ciągle zmieniających się okoliczności przy wykorzystaniu wszystkich dostępnych narzędzi oraz politycznego i gospodarczego znaczenia UE poprzez dialog polityczny, handel i relacje pomocowe w celu zapewnienia dostępu do pomocy humanitarnej oraz ochrony pracowników organizacji humanitarnych i przestrzeni humanitarnej w konfliktach zbrojnych, w tym w kontekście negocjacji w sprawie zaprzestania działań wojennych, przerw humanitarnych i bezpiecznego przejazdu dla ludności cywilnej i dostaw artykułów pierwszej potrzeby w aktywnych konfliktach; zachęca Komisję, aby wraz z państwami członkowskimi, ESDZ i specjalnymi przedstawicielami UE zadbała o systematyczne informowanie dyplomacji humanitarnej wysokiego szczebla o doświadczeniach operacyjnych podmiotów zajmujących się pomocą humanitarną, z którymi należy się regularnie konsultować;</w:t>
      </w:r>
    </w:p>
    <w:p w14:paraId="7A3A7088" w14:textId="77777777" w:rsidR="007B6A9A" w:rsidRPr="00A343B1" w:rsidRDefault="007B6A9A" w:rsidP="007B6A9A">
      <w:pPr>
        <w:pStyle w:val="NormalHanging12a"/>
      </w:pPr>
      <w:r w:rsidRPr="00A343B1">
        <w:lastRenderedPageBreak/>
        <w:t>14.</w:t>
      </w:r>
      <w:r w:rsidRPr="00A343B1">
        <w:tab/>
        <w:t>wzywa Komisję do zintensyfikowania działań mających na celu zapobieganie naruszeniom międzynarodowego prawa humanitarnego oraz do wyeliminowania luk w monitorowaniu naruszeń międzynarodowego prawa humanitarnego poprzez gromadzenie danych oraz skuteczniejsze i oparte na dowodach rzecznictwo;</w:t>
      </w:r>
    </w:p>
    <w:p w14:paraId="2EFC12BC" w14:textId="77777777" w:rsidR="007B6A9A" w:rsidRPr="00A343B1" w:rsidRDefault="007B6A9A" w:rsidP="007B6A9A">
      <w:pPr>
        <w:pStyle w:val="NormalHanging12a"/>
      </w:pPr>
      <w:r w:rsidRPr="00A343B1">
        <w:t>15.</w:t>
      </w:r>
      <w:r w:rsidRPr="00A343B1">
        <w:tab/>
        <w:t>podkreśla potrzebę niezależnego dostępu organizacji humanitarnych do wszystkich obiektów związanych z migracją, w tym ośrodków detencyjnych, punktów szybkiej rejestracji migrantów i nieformalnych stref granicznych, gdzie kobiety i osoby LGBTIQ+ są narażone na zwiększone ryzyko przemocy, wykorzystywania i odmowy dostępu do podstawowych usług, w tym opieki zdrowotnej w zakresie zdrowia seksualnego i reprodukcyjnego; wzywa do wprowadzenia przejrzystych mechanizmów monitorowania i rozliczalności w takich miejscach;</w:t>
      </w:r>
    </w:p>
    <w:p w14:paraId="17677D8E" w14:textId="77777777" w:rsidR="007B6A9A" w:rsidRPr="00A343B1" w:rsidRDefault="007B6A9A" w:rsidP="007B6A9A">
      <w:pPr>
        <w:pStyle w:val="Normal12a"/>
      </w:pPr>
      <w:r w:rsidRPr="00A343B1">
        <w:rPr>
          <w:b/>
          <w:i/>
        </w:rPr>
        <w:t>Finansowanie pomocy humanitarnej</w:t>
      </w:r>
    </w:p>
    <w:p w14:paraId="78488075" w14:textId="77777777" w:rsidR="007B6A9A" w:rsidRPr="00A343B1" w:rsidRDefault="007B6A9A" w:rsidP="007B6A9A">
      <w:pPr>
        <w:pStyle w:val="NormalHanging12a"/>
      </w:pPr>
      <w:r w:rsidRPr="00A343B1">
        <w:t>16.</w:t>
      </w:r>
      <w:r w:rsidRPr="00A343B1">
        <w:tab/>
        <w:t>z zadowoleniem przyjmuje propozycję zwiększenia finansowania na pomoc humanitarną do 25 mld EUR w ramach instrumentu „Globalny wymiar Europy” oraz wzywa do znacznego zwiększenia poziomu finansowania pomocy humanitarnej w następnych wieloletnich ramach finansowych i do zapewnienia odpowiedniego, przewidywalnego i trwałego finansowania, podkreślając jednocześnie, że elastyczność z myślą o pomocy humanitarnej powinna być wyraźnie określona, zwłaszcza z uwagi na poszerzającą się lukę między potrzebami humanitarnymi a środkami finansowymi, ale również w celu dbania o interes UE, jakim jest promowanie pokoju na świecie, stabilności i jej międzynarodowej wiarygodności jako podmiotu działającego w dziedzinie pomocy humanitarnej w oparciu o zasady i niezawodnego darczyńcy; zdecydowanie wzywa wszystkie instytucje UE i państwa członkowskie do wspierania współpracy międzynarodowej w celu wspólnego stawienia czoła globalnym wyzwaniom humanitarnym, zwłaszcza brakowi bezpieczeństwa żywnościowego na świecie;</w:t>
      </w:r>
    </w:p>
    <w:p w14:paraId="1074FA79" w14:textId="77777777" w:rsidR="007B6A9A" w:rsidRPr="00A343B1" w:rsidRDefault="007B6A9A" w:rsidP="007B6A9A">
      <w:pPr>
        <w:pStyle w:val="NormalHanging12a"/>
      </w:pPr>
      <w:r w:rsidRPr="00A343B1">
        <w:t>17.</w:t>
      </w:r>
      <w:r w:rsidRPr="00A343B1">
        <w:tab/>
        <w:t>wzywa Komisję do utrzymania odrębnych linii budżetowych i instrumentów na rzecz pomocy humanitarnej, aby przestrzegać zasady neutralności, niezależności i bezstronności; sprzeciwia się proponowanemu połączeniu unijnego Instrumentu Pomocy Humanitarnej z Instrumentem Sąsiedztwa oraz Współpracy Międzynarodowej i Rozwojowej – „Globalny wymiar Europy” w następnych wieloletnich ramach finansowych i podkreśla potrzebę zadbania o to, aby rezerwa na pomoc nadzwyczajną umożliwiała reagowanie zarówno na potrzeby wewnętrzne UE, jak i na potrzeby zewnętrzne;</w:t>
      </w:r>
    </w:p>
    <w:p w14:paraId="72B9B212" w14:textId="77777777" w:rsidR="007B6A9A" w:rsidRPr="00A343B1" w:rsidRDefault="007B6A9A" w:rsidP="007B6A9A">
      <w:pPr>
        <w:pStyle w:val="NormalHanging12a"/>
      </w:pPr>
      <w:r w:rsidRPr="00A343B1">
        <w:t>18.</w:t>
      </w:r>
      <w:r w:rsidRPr="00A343B1">
        <w:tab/>
        <w:t xml:space="preserve">zwraca się do Komisji o dopilnowanie, aby większa elastyczność w następnych wieloletnich ramach finansowych była z korzyścią dla działań humanitarnych UE, umożliwiała większą przejrzystość i aby z jej powodu nie ucierpiała neutralność, oddziaływanie, wiarygodność i przewidywalność; przypomina, że przejrzystość ma kluczowe znaczenie dla zapewnienia ochrony kolejnych wieloletnich ram finansowych przed nadużyciami finansowymi, oszustwami oraz naruszeniami zasad praworządności i wartości Unii, a także dla zagwarantowania, że pomoc humanitarna i rozwojowa finansowana przez Unię będzie docierać do ludności cywilnej będącej w potrzebie; apeluje do Komisji o wzmocnienie mechanizmów monitorowania, o staranny dobór partnerów lokalnych, ścisłe monitorowanie wykorzystania funduszy oraz głębszą współpracę z państwami członkowskimi i podmiotami międzynarodowymi, aby zapobiegać ryzyku sprzeniewierzenia lub nadużyć; apeluje o wzmocnienie mechanizmów nadzoru demokratycznego nad przydzielaniem i wykorzystywaniem </w:t>
      </w:r>
      <w:r w:rsidRPr="00A343B1">
        <w:lastRenderedPageBreak/>
        <w:t>unijnych środków na pomoc humanitarną oraz o uwzględnianie zaleceń organizacji społeczeństwa obywatelskiego w monitorowaniu i ocenie operacji humanitarnych finansowanych przez UE;</w:t>
      </w:r>
    </w:p>
    <w:p w14:paraId="58F14CA1" w14:textId="77777777" w:rsidR="007B6A9A" w:rsidRPr="00A343B1" w:rsidRDefault="007B6A9A" w:rsidP="007B6A9A">
      <w:pPr>
        <w:pStyle w:val="NormalHanging12a"/>
      </w:pPr>
      <w:r w:rsidRPr="00A343B1">
        <w:t>19.</w:t>
      </w:r>
      <w:r w:rsidRPr="00A343B1">
        <w:tab/>
        <w:t xml:space="preserve">potwierdza, że wiarygodność UE jako globalnego podmiotu zajmującego się pomocą humanitarną opiera się na utrzymaniu zaangażowanej, opartej na zasadach, trwałej i </w:t>
      </w:r>
      <w:proofErr w:type="spellStart"/>
      <w:r w:rsidRPr="00A343B1">
        <w:t>inkluzywnej</w:t>
      </w:r>
      <w:proofErr w:type="spellEnd"/>
      <w:r w:rsidRPr="00A343B1">
        <w:t xml:space="preserve"> obecności w regionach dotkniętych kryzysami humanitarnymi, w tym w miejscach niestabilnych i zapomnianych kryzysach; ponownie podkreśla, że pomoc humanitarna nie może być podporządkowana celom geopolitycznym, kontroli migracji ani bezpieczeństwu, i ostrzega przed wykorzystywaniem działań humanitarnych jako narzędzi do celów polityki zewnętrznej UE lub jej państw członkowskich;</w:t>
      </w:r>
    </w:p>
    <w:p w14:paraId="3C15B280" w14:textId="77777777" w:rsidR="007B6A9A" w:rsidRPr="00A343B1" w:rsidRDefault="007B6A9A" w:rsidP="007B6A9A">
      <w:pPr>
        <w:pStyle w:val="NormalHanging12a"/>
      </w:pPr>
      <w:r w:rsidRPr="00A343B1">
        <w:t>20.</w:t>
      </w:r>
      <w:r w:rsidRPr="00A343B1">
        <w:tab/>
        <w:t xml:space="preserve">ponownie wzywa Komisję do opracowania bardziej zharmonizowanego podejścia do zapomnianych kryzysów, do zdania sprawy ze swojego zobowiązania do przeznaczania 15% początkowego rocznego budżetu na pomoc humanitarną na zapomniane kryzysy oraz do </w:t>
      </w:r>
      <w:proofErr w:type="spellStart"/>
      <w:r w:rsidRPr="00A343B1">
        <w:t>nieprzekierowywania</w:t>
      </w:r>
      <w:proofErr w:type="spellEnd"/>
      <w:r w:rsidRPr="00A343B1">
        <w:t xml:space="preserve"> środków przeznaczonych na przezwyciężenie kryzysów, na które już i tak wydaje się niedostateczne kwoty; wzywa Radę do lepszej koordynacji uwagi państw członkowskich i wsparcia udzielanego przez nie na rzecz tych kryzysów;</w:t>
      </w:r>
    </w:p>
    <w:p w14:paraId="276DB590" w14:textId="77777777" w:rsidR="007B6A9A" w:rsidRPr="00A343B1" w:rsidRDefault="007B6A9A" w:rsidP="007B6A9A">
      <w:pPr>
        <w:pStyle w:val="NormalHanging12a"/>
      </w:pPr>
      <w:r w:rsidRPr="00A343B1">
        <w:t>21.</w:t>
      </w:r>
      <w:r w:rsidRPr="00A343B1">
        <w:tab/>
        <w:t>zwraca uwagę na szczególne utrudnienia w dostępie do pomocy humanitarnej dla dzieci i osób z niepełnosprawnościami i ich rodzin; podkreśla, że tylko ułamek oficjalnej pomocy rozwojowej (12%) trafia obecnie do dzieci, jeśli wziąć pod uwagę ich znaczący odsetek w ludności krajów otrzymujących oficjalną pomoc rozwojową, chociaż inwestowanie w dzieci, a nie tylko w poszczególne priorytety sektorowe, sprzyja trwałej poprawie ich standardów życia oraz całych społeczności; podkreśla potrzebę priorytetowego traktowania potrzeb dzieci, w szczególności edukacji i ochrony dzieci, na wszystkich etapach działań humanitarnych, w tym na etapie gotowości, pomocy w sytuacjach nadzwyczajnych i odbudowy; podkreśla, że ochrona praw i dobrostanu dzieci ma zasadnicze znaczenie dla długoterminowej odporności i zrównoważonego rozwoju; wzywa Komisję i państwa członkowskie do zapewnienia specjalnych mechanizmów finansowania, programowania i koordynacji w celu zaspokojenia szczególnych potrzeb dzieci w kontekście humanitarnym;</w:t>
      </w:r>
    </w:p>
    <w:p w14:paraId="36DB1FB8" w14:textId="77777777" w:rsidR="007B6A9A" w:rsidRPr="00A343B1" w:rsidRDefault="007B6A9A" w:rsidP="007B6A9A">
      <w:pPr>
        <w:pStyle w:val="NormalHanging12a"/>
      </w:pPr>
      <w:r w:rsidRPr="00A343B1">
        <w:t>22.</w:t>
      </w:r>
      <w:r w:rsidRPr="00A343B1">
        <w:tab/>
        <w:t>podkreśla, że finansowanie publiczne musi pozostać podstawowym źródłem pomocy humanitarnej z uwagi na odpowiedzialność państw za zapewnienie odpowiedniego i trwałego finansowania, a jednocześnie przyznaje, że samo finansowanie publiczne nie wystarczy do zlikwidowania luki w finansowaniu pomocy humanitarnej, i podkreśla, że należy wziąć pod uwagę nowe źródła finansowania, w tym również z sektora prywatnego; zachęca zatem Komisję i państwa członkowskie do rozszerzenia podstawy zasobów poprzez wspieranie innowacyjnego podejścia i rozwój partnerstw z myślą o wypełnieniu luki w finansowaniu pomocy humanitarnej we współpracy z międzynarodowymi instytucjami finansowymi, wielostronnymi bankami rozwoju, sektorem prywatnym – pod warunkiem że zaangażowanie prywatne będzie zgodne z zasadami humanitarnymi i całkowicie przejrzyste – i środowiskiem naukowym, aby uzupełnić międzynarodową publiczną pomoc humanitarną i zlikwidować globalną lukę w finansowaniu pomocy humanitarnej; wzywa Komisję i państwa członkowskie do zbadania postępowych i trwałych mechanizmów finansowania pomocy humanitarnej; podkreśla potrzebę współpracy ze wschodzącymi krajami darczyńcami w celu zwiększenia ich wkładu w pomoc humanitarną;</w:t>
      </w:r>
    </w:p>
    <w:p w14:paraId="0F5C977C" w14:textId="77777777" w:rsidR="007B6A9A" w:rsidRPr="00A343B1" w:rsidRDefault="007B6A9A" w:rsidP="007B6A9A">
      <w:pPr>
        <w:pStyle w:val="NormalHanging12a"/>
      </w:pPr>
      <w:r w:rsidRPr="00A343B1">
        <w:t>23.</w:t>
      </w:r>
      <w:r w:rsidRPr="00A343B1">
        <w:tab/>
        <w:t xml:space="preserve">z zadowoleniem przyjmuje tzw. reset humanitarny zainicjowany przez ONZ i podkreśla, że musi on być okazją do wzmocnienia zasad humanitarnych i systemu opartego na </w:t>
      </w:r>
      <w:r w:rsidRPr="00A343B1">
        <w:lastRenderedPageBreak/>
        <w:t>potrzebach oraz skoncentrowanego na ludziach, a nie tylko do cięcia kosztów; podkreśla, że tak samo ważne jak osiągnięcie większej wydajności i skuteczności jest zapewnienie rozliczalności za wyniki oraz że sektory krytyczne, takie jak mandaty do zapewnienia ochrony i środki zwalczania przemocy ze względu na płeć, pozostają w centrum uwagi jako sektor ratujący życie;</w:t>
      </w:r>
    </w:p>
    <w:p w14:paraId="6E2C2804" w14:textId="77777777" w:rsidR="007B6A9A" w:rsidRPr="00A343B1" w:rsidRDefault="007B6A9A" w:rsidP="007B6A9A">
      <w:pPr>
        <w:pStyle w:val="NormalHanging12a"/>
      </w:pPr>
      <w:r w:rsidRPr="00A343B1">
        <w:t>24.</w:t>
      </w:r>
      <w:r w:rsidRPr="00A343B1">
        <w:tab/>
        <w:t>z zadowoleniem przyjmuje znaczące wysiłki Komisji na rzecz poprawy skuteczności i efektywności humanitarnych łańcuchów dostaw, zwłaszcza że przypada na nie prawie 70% kosztów pomocy humanitarnej, co sprawia, że są one kluczowym obszarem, na którym należy się skupić, jeżeli chce się rozwiązać problem rosnącej luki w finansowaniu; zachęca Komisję do dalszego rozwijania i wspierania strategicznego podejścia do łańcuchów dostaw;</w:t>
      </w:r>
    </w:p>
    <w:p w14:paraId="2F081598" w14:textId="77777777" w:rsidR="007B6A9A" w:rsidRPr="00A343B1" w:rsidRDefault="007B6A9A" w:rsidP="007B6A9A">
      <w:pPr>
        <w:pStyle w:val="NormalHanging12a"/>
      </w:pPr>
      <w:r w:rsidRPr="00A343B1">
        <w:t>25.</w:t>
      </w:r>
      <w:r w:rsidRPr="00A343B1">
        <w:tab/>
        <w:t>wzywa państwa członkowskie do wywiązania się ze wspólnego zobowiązania do przekazywania co najmniej 0,7% dochodu narodowego brutto na oficjalną pomoc rozwojową, do osiągnięcia celu w tym zakresie na poziomie 0,2% DNB dla krajów najsłabiej rozwiniętych do 2030 r. oraz do przeznaczania 10% oficjalnej pomocy rozwojowej na działania humanitarne; wzywa Komisję do dopilnowania, aby pomoc humanitarna odpowiednio zaspokajała potrzeby kobiet i dziewcząt, gdyż stanowi to inwestycję strategiczną o długoterminowych pozytywnych skutkach dla wszystkich, choć jednocześnie ubolewa, że organizacje działające na rzecz praw kobiet nadal są systematycznie niedofinansowane i otrzymują mniej niż 1% światowej oficjalnej pomocy rozwojowej</w:t>
      </w:r>
      <w:r w:rsidRPr="00A343B1">
        <w:rPr>
          <w:rStyle w:val="FootnoteReference"/>
        </w:rPr>
        <w:footnoteReference w:customMarkFollows="1" w:id="23"/>
        <w:t>23</w:t>
      </w:r>
      <w:r w:rsidRPr="00A343B1">
        <w:t>;</w:t>
      </w:r>
    </w:p>
    <w:p w14:paraId="643130AC" w14:textId="77777777" w:rsidR="007B6A9A" w:rsidRPr="00A343B1" w:rsidRDefault="007B6A9A" w:rsidP="007B6A9A">
      <w:pPr>
        <w:pStyle w:val="NormalHanging12a"/>
      </w:pPr>
      <w:r w:rsidRPr="00A343B1">
        <w:t>26.</w:t>
      </w:r>
      <w:r w:rsidRPr="00A343B1">
        <w:tab/>
        <w:t>wyraża zaniepokojenie możliwym zmniejszeniem liczby delegatur UE, w tym w państwach trzecich, w których udzielana jest znaczna pomoc humanitarna; uważa wręcz, że zasadnicze znaczenie ma wzmocnienie tych struktur w krajach, gdzie sytuacja jest najtrudniejsza;</w:t>
      </w:r>
    </w:p>
    <w:p w14:paraId="4E252920" w14:textId="77777777" w:rsidR="007B6A9A" w:rsidRPr="00A343B1" w:rsidRDefault="007B6A9A" w:rsidP="007B6A9A">
      <w:pPr>
        <w:pStyle w:val="Normal12a"/>
      </w:pPr>
      <w:r w:rsidRPr="00A343B1">
        <w:rPr>
          <w:b/>
          <w:i/>
        </w:rPr>
        <w:t>Opracowanie zintegrowanego podejścia do niestabilnych sytuacji</w:t>
      </w:r>
    </w:p>
    <w:p w14:paraId="02A78705" w14:textId="77777777" w:rsidR="007B6A9A" w:rsidRPr="00A343B1" w:rsidRDefault="007B6A9A" w:rsidP="007B6A9A">
      <w:pPr>
        <w:pStyle w:val="NormalHanging12a"/>
      </w:pPr>
      <w:r w:rsidRPr="00A343B1">
        <w:t>27.</w:t>
      </w:r>
      <w:r w:rsidRPr="00A343B1">
        <w:tab/>
        <w:t>podkreśla, że różnorodność niestabilnych sytuacji wymaga dostosowanego do potrzeb podejścia i konkretnych instrumentów finansowych, które sprzyjają wspólnym działaniom podmiotów zajmujących się pomocą humanitarną, rozwojem i pokojem, przy jednoczesnym poszanowaniu odrębnego mandatu do działań humanitarnych opartych na zasadach, ze szczególnym uwzględnieniem współpracy z podmiotami lokalnymi i wzmocnienia ich pozycji, zarówno w procesach decyzyjnych, jak i w realizacji programów; wzywa Komisję i państwa członkowskie do utrzymania i zwiększenia zaangażowania na obszarach niestabilnych i dotkniętych konfliktami;</w:t>
      </w:r>
    </w:p>
    <w:p w14:paraId="6FF38ED9" w14:textId="0DC8AF4F" w:rsidR="007B6A9A" w:rsidRPr="00A343B1" w:rsidRDefault="007B6A9A" w:rsidP="007B6A9A">
      <w:pPr>
        <w:pStyle w:val="NormalHanging12a"/>
      </w:pPr>
      <w:r w:rsidRPr="00A343B1">
        <w:t>28.</w:t>
      </w:r>
      <w:r w:rsidRPr="00A343B1">
        <w:tab/>
      </w:r>
      <w:r w:rsidR="00346DCD" w:rsidRPr="00935AE7">
        <w:t>wzywa Komisję do przyjęcia komunikatu w sprawie pomocy humanitarnej, jak przewidziano w jej programie prac na rok 2026, koncentrującego</w:t>
      </w:r>
      <w:r w:rsidR="00346DCD" w:rsidRPr="00DB397F">
        <w:t xml:space="preserve"> się na ambitnym i zintegrowanym podejściu do niestabilności, w którego centrum stoją ludzie, oraz na mechanizmach jego wdrożenia, a także do skonsultowania się z Parlamentem w sprawie przygotowania i wdrożenia tej strategii; z zadowoleniem przyjmuje fakt, że Komisja wyraziła zamiar przygotowania zintegrowanej strategii na rzecz rozwiązania problemu </w:t>
      </w:r>
      <w:r w:rsidR="00346DCD" w:rsidRPr="00DB397F">
        <w:lastRenderedPageBreak/>
        <w:t>niestabilności i konfliktów; podkreśla, jak ważne jest opracowanie takiej strategii, uwzględniającej odpowiednio dostosowane i dopasowane do kontekstu finansowanie, uwzględniającej wzajemnie ze sobą powiązane wyzwania w dziedzinie pokoju, rozwoju, działań w dziedzinie klimatu i potrzeb humanitarnych, w tym również poprzez ściślejszą współpracę z lokalnym sektorem prywatnym i przy pełnym poszanowaniu zasad humanitarnych; w związku z tą strategią wzywa Komisję do uwzględnienia aspektu płci</w:t>
      </w:r>
      <w:r w:rsidRPr="00A343B1">
        <w:t>;</w:t>
      </w:r>
    </w:p>
    <w:p w14:paraId="6DBC1856" w14:textId="77777777" w:rsidR="007B6A9A" w:rsidRPr="00A343B1" w:rsidRDefault="007B6A9A" w:rsidP="007B6A9A">
      <w:pPr>
        <w:pStyle w:val="NormalHanging12a"/>
      </w:pPr>
      <w:r w:rsidRPr="00A343B1">
        <w:t>29.</w:t>
      </w:r>
      <w:r w:rsidRPr="00A343B1">
        <w:tab/>
        <w:t>wzywa Komisję do dopilnowania, aby kraje nie wpadały w pułapkę niekończących się cykli pomocy humanitarnej, lecz mogły zacząć rozwijać się w sposób zrównoważony, aby wzmocnić społeczności lokalne i zapobiec zależności od dostaw zewnętrznych, a to poprzez finansowanie podstawowych usług, takich jak edukacja, opieka zdrowotna i kluczowa infrastruktura, w tym strategię Global Gateway i nie tylko, która może przyczynić się do osiągnięcia szeregu wzajemnie powiązanych celów zrównoważonego rozwoju poprzez wykorzystanie wielu źródeł finansowania, w tym inwestycji sektora prywatnego, oraz przestrzeganie norm społecznych i środowiskowych, które mogą prowadzić do przyspieszenia wzrostu gospodarczego, tworzenia godnych miejsc pracy, ograniczenia ubóstwa i nierówności dochodowych, a tym samym zapewnić bardziej odporny i sprzyjający włączeniu społecznemu rozwój, w ramach którego nikt nie zostanie pominięty; wzywa Komisję do korzystania z unijnych instrumentów współpracy na rzecz lokalnych planów rozwoju w ramach konkretnych i ukierunkowanych projektów, które zostały już sprawdzone przez państwa członkowskie;</w:t>
      </w:r>
    </w:p>
    <w:p w14:paraId="63FE9599" w14:textId="77777777" w:rsidR="007B6A9A" w:rsidRPr="00A343B1" w:rsidRDefault="007B6A9A" w:rsidP="007B6A9A">
      <w:pPr>
        <w:pStyle w:val="NormalHanging12a"/>
      </w:pPr>
      <w:r w:rsidRPr="00A343B1">
        <w:t>30.</w:t>
      </w:r>
      <w:r w:rsidRPr="00A343B1">
        <w:tab/>
        <w:t>przypomina, że zmiana klimatu jest jedną z głównych przyczyn konfliktów, suszy, głodu i migracji; podkreśla, że podnoszenie się poziomu mórz może stanowić egzystencjalne zagrożenie dla małych rozwijających się państw wyspiarskich, które należą do krajów najbardziej podatnych na skutki zmiany klimatu;</w:t>
      </w:r>
    </w:p>
    <w:p w14:paraId="38BE0040" w14:textId="767B5805" w:rsidR="007B6A9A" w:rsidRPr="00DF242A" w:rsidRDefault="00811594" w:rsidP="007B6A9A">
      <w:pPr>
        <w:pStyle w:val="Normal12a"/>
        <w:rPr>
          <w:b/>
          <w:bCs/>
          <w:i/>
          <w:iCs/>
        </w:rPr>
      </w:pPr>
      <w:r w:rsidRPr="00DF242A">
        <w:rPr>
          <w:b/>
          <w:bCs/>
          <w:i/>
          <w:iCs/>
        </w:rPr>
        <w:t>Promowanie skutecznych działań humanitarnych poprzez wdrażanie powiązania między aspektami humanitarnymi a rozwojowymi i pokojowymi (HDP), lokalizowanie pomocy i działania wyprzedzające</w:t>
      </w:r>
    </w:p>
    <w:p w14:paraId="6C1C5FC7" w14:textId="77777777" w:rsidR="007B6A9A" w:rsidRPr="00A343B1" w:rsidRDefault="007B6A9A" w:rsidP="007B6A9A">
      <w:pPr>
        <w:pStyle w:val="NormalHanging12a"/>
      </w:pPr>
      <w:r w:rsidRPr="00A343B1">
        <w:t>31.</w:t>
      </w:r>
      <w:r w:rsidRPr="00A343B1">
        <w:tab/>
        <w:t>wzywa UE do poczynienia postępów w uwzględnianiu powiązania między aspektami humanitarnymi a rozwojowymi i pokojowymi, aby wyeliminować główne przyczyny kryzysów i wspierać budowanie odporności, zwłaszcza w środowiskach niestabilnych i dotkniętych konfliktami, poprzez wspieranie organizacji lokalnych, w tym organizacji młodzieżowych i prowadzonych przez kobiety, i organizacji wyznaniowych, które odgrywają kluczową rolę w reagowaniu na kryzysy humanitarne, a także poprzez zagwarantowanie im pełnego, równego i znaczącego udziału w cyklu realizacji programów humanitarnych i w procesach decyzyjnych na wszystkich szczeblach;</w:t>
      </w:r>
    </w:p>
    <w:p w14:paraId="17934EE8" w14:textId="77777777" w:rsidR="007B6A9A" w:rsidRPr="00A343B1" w:rsidRDefault="007B6A9A" w:rsidP="007B6A9A">
      <w:pPr>
        <w:pStyle w:val="NormalHanging12a"/>
      </w:pPr>
      <w:r w:rsidRPr="00A343B1">
        <w:t>32.</w:t>
      </w:r>
      <w:r w:rsidRPr="00A343B1">
        <w:tab/>
        <w:t>wzywa Komisję do wywiązania się z zobowiązania do przekazywania do 2027 r. co najmniej 25% środków finansowych na pomoc humanitarną podmiotom lokalnym, w tym również dzięki wykorzystaniu krajowych funduszy wspólnego finansowania i innych mechanizmów finansowania, w których priorytetowo traktuje się podmioty lokalne, a także do zbadania, w jaki sposób można udzielać dotacji bezpośrednio organizacjom lokalnym i pomóc im we wzmocnieniu zdolności do spełniania wymogów regulacyjnych oraz wymogów w zakresie przejrzystości i rozliczalności; wzywa UE do priorytetowego traktowania finansowania lokalnych organizacji udzielających pomocy młodzieży, kobietom, osobom z niepełnosprawnościami, społecznościom LGBTQI+ i innym słabszym grupom społecznym;</w:t>
      </w:r>
    </w:p>
    <w:p w14:paraId="0946C645" w14:textId="77777777" w:rsidR="007B6A9A" w:rsidRPr="00A343B1" w:rsidRDefault="007B6A9A" w:rsidP="007B6A9A">
      <w:pPr>
        <w:pStyle w:val="NormalHanging12a"/>
      </w:pPr>
      <w:r w:rsidRPr="00A343B1">
        <w:lastRenderedPageBreak/>
        <w:t>33.</w:t>
      </w:r>
      <w:r w:rsidRPr="00A343B1">
        <w:tab/>
        <w:t xml:space="preserve">wzywa Komisję, aby w następnych wieloletnich ramach finansowych priorytetowo potraktowała finansowanie zapobiegania konfliktom i budowania pokoju w celu egzekwowania powiązań między mechanizmami pomocy humanitarnej i reagowania kryzysowego a długoterminowym programowaniem budowania pokoju i rozwoju; podkreśla, jak ważne jest wzmocnienie mechanizmów koordynacji na szczeblu terenowym w ramach unijnych działań humanitarnych, rozwojowych i na rzecz budowania pokoju, aby zapewnić wspólne i spójne wyniki, w tym dzięki podejściu „Drużyna Europy”; podkreśla znaczenie partnerstwa między UE a ONZ we wzmacnianiu powiązania między aspektami humanitarnymi a rozwojowymi i pokojowymi, ze szczególnym uwzględnieniem dziewcząt i młodych kobiet, osób niepełnosprawnych, dzieci i osób starszych znajdujących się w trudnej sytuacji, oraz wskazuje na znaczenie finansowania przez UE systemu ONZ; uważa, że nierówności strukturalne nadal wpływają na dynamikę sił w kontekście interwencji humanitarnych, dostępu do finansowania i udziału w podejmowaniu decyzji; apeluje o bardziej </w:t>
      </w:r>
      <w:proofErr w:type="spellStart"/>
      <w:r w:rsidRPr="00A343B1">
        <w:t>inkluzywne</w:t>
      </w:r>
      <w:proofErr w:type="spellEnd"/>
      <w:r w:rsidRPr="00A343B1">
        <w:t>, sprawiedliwe i oparte na prawach podejście do polityki humanitarnej UE z większym udziałem podmiotów lokalnych i historycznie marginalizowanych;</w:t>
      </w:r>
    </w:p>
    <w:p w14:paraId="7B30EA14" w14:textId="77777777" w:rsidR="007B6A9A" w:rsidRPr="00A343B1" w:rsidRDefault="007B6A9A" w:rsidP="007B6A9A">
      <w:pPr>
        <w:pStyle w:val="NormalHanging12a"/>
      </w:pPr>
      <w:r w:rsidRPr="00A343B1">
        <w:t>34.</w:t>
      </w:r>
      <w:r w:rsidRPr="00A343B1">
        <w:tab/>
        <w:t>zauważa, że działania zapobiegawcze w miejscach narażonych na kryzysy, zanim te kryzysy się pojawią, są skutecznym sposobem zapobiegania przyszłym potrzebom humanitarnym lub ograniczania ich, a także wspierania społeczności w amortyzacji wstrząsów i dostosowywaniu się do nich oraz w budowaniu odporności; zachęca Komisję i państwa członkowskie do utrzymania inwestycji w zapobieganie, działania wyprzedzające i gotowość na wypadek klęsk żywiołowych w celu złagodzenia wpływu kryzysów na ludność i systemy;</w:t>
      </w:r>
    </w:p>
    <w:p w14:paraId="1E90F721" w14:textId="77777777" w:rsidR="007B6A9A" w:rsidRPr="00A343B1" w:rsidRDefault="007B6A9A" w:rsidP="007B6A9A">
      <w:pPr>
        <w:pStyle w:val="NormalHanging12a"/>
      </w:pPr>
      <w:r w:rsidRPr="00A343B1">
        <w:t>35.</w:t>
      </w:r>
      <w:r w:rsidRPr="00A343B1">
        <w:tab/>
        <w:t>podkreśla, że trzeba opracować oparte na podstawach naukowych podejście do działań zapobiegawczych, zwłaszcza na obszarach niestabilnych i wrażliwych na zmianę klimatu, w celu zwiększenia dostępności wysokiej jakości danych i analizy ryzyka, aby usprawnić systemy wczesnego ostrzegania i włączyć prognozowanie zagrożeń do planowania pomocy humanitarnej;</w:t>
      </w:r>
    </w:p>
    <w:p w14:paraId="3A657C30" w14:textId="77777777" w:rsidR="007B6A9A" w:rsidRPr="00A343B1" w:rsidRDefault="007B6A9A" w:rsidP="007B6A9A">
      <w:pPr>
        <w:pStyle w:val="NormalHanging12a"/>
      </w:pPr>
      <w:r w:rsidRPr="00A343B1">
        <w:t>36.</w:t>
      </w:r>
      <w:r w:rsidRPr="00A343B1">
        <w:tab/>
        <w:t>zachęca państwa członkowskie do znacznego zwiększenia inwestycji w prowadzone lokalnie i zintegrowane działania zapobiegawcze, takie jak inwestycje w systemy wczesnego ostrzegania, analizę ryzyka i odporność społeczności, a także do zwiększenia udziału środków finansowych na rzecz klimatu przeznaczonych na zwiększenie odporności i przystosowania w krajach i regionach najbardziej narażonych na występowanie klęsk żywiołowych, podkreślając wagę zaangażowania w działania zapobiegawcze zróżnicowanej grupy podmiotów, w tym organizacji społeczeństwa obywatelskiego i sieci na szczeblu lokalnym, jak i finansowanie oparte na prognozach działań, gotowość na wypadek klęsk żywiołowych i zarządzanie ryzykiem, zwłaszcza na obszarach niestabilnych i wrażliwych na zmianę klimatu;</w:t>
      </w:r>
    </w:p>
    <w:p w14:paraId="625A170D" w14:textId="7B1D975D" w:rsidR="007B6A9A" w:rsidRPr="00A343B1" w:rsidRDefault="00811594" w:rsidP="007B6A9A">
      <w:pPr>
        <w:pStyle w:val="Normal12a"/>
      </w:pPr>
      <w:r w:rsidRPr="00811594">
        <w:rPr>
          <w:b/>
          <w:i/>
        </w:rPr>
        <w:t xml:space="preserve">25 lat rezolucji Rady Bezpieczeństwa ONZ nr 1325 (2000): </w:t>
      </w:r>
      <w:r w:rsidR="007B6A9A" w:rsidRPr="00A343B1">
        <w:rPr>
          <w:b/>
          <w:i/>
        </w:rPr>
        <w:t>w kierunku podejścia do pomocy humanitarnej uwzględniającego aspekt płci</w:t>
      </w:r>
    </w:p>
    <w:p w14:paraId="353330DB" w14:textId="77777777" w:rsidR="007B6A9A" w:rsidRPr="00A343B1" w:rsidRDefault="007B6A9A" w:rsidP="007B6A9A">
      <w:pPr>
        <w:pStyle w:val="NormalHanging12a"/>
      </w:pPr>
      <w:r w:rsidRPr="00A343B1">
        <w:t>37.</w:t>
      </w:r>
      <w:r w:rsidRPr="00A343B1">
        <w:tab/>
        <w:t xml:space="preserve">z zadowoleniem przyjmuje postępy poczynione we wdrażaniu rezolucji Rady Bezpieczeństwa ONZ nr 1325 (2000) oraz Agendy ONZ dotyczącej kobiet, pokoju i bezpieczeństwa; stanowią one podstawowe narzędzie zapewniania stałego poszanowania praw kobiet i dziewcząt; zauważa, że 25 lat po jej przyjęciu nadal istnieją ogromne luki we wdrażaniu, a kobiety nadal są marginalizowane w procesach pokojowych oraz w nieproporcjonalnym stopniu dotknięte konfliktami i kryzysami, w tym z powodu powszechnej przemocy ze względu na płeć, co wymaga większego </w:t>
      </w:r>
      <w:r w:rsidRPr="00A343B1">
        <w:lastRenderedPageBreak/>
        <w:t>wsparcia politycznego i finansowego ze strony UE jako katalizatora, a także inwestycji na rzecz długotrwałego i stałego pokoju i rozwoju; wzywa Komisję i ESDZ do dalszego priorytetowego traktowania równości płci oraz praw i wzmocnienia pozycji kobiet, w tym realizacji celu zrównoważonego rozwoju nr 5, we wszystkich działaniach zewnętrznych UE; wzywa UE i państwa członkowskie do priorytetowego potraktowania realizacji programu działań na rzecz kobiet, pokoju i bezpieczeństwa;</w:t>
      </w:r>
    </w:p>
    <w:p w14:paraId="07E600F4" w14:textId="77777777" w:rsidR="007B6A9A" w:rsidRPr="00A343B1" w:rsidRDefault="007B6A9A" w:rsidP="007B6A9A">
      <w:pPr>
        <w:pStyle w:val="NormalHanging12a"/>
      </w:pPr>
      <w:r w:rsidRPr="00A343B1">
        <w:t>38.</w:t>
      </w:r>
      <w:r w:rsidRPr="00A343B1">
        <w:tab/>
        <w:t>wzywa wszystkie strony konfliktów zbrojnych do podjęcia środków mających na celu promowanie zdrowia seksualnego i reprodukcyjnego oraz praw kobiet i dziewcząt oraz ich ochronę przed wszelkimi formami przemocy seksualnej i przemocy ze względu na płeć związanej z konfliktami, w szczególności gwałtem, gdyż zauważa, że taka przemoc często nasila się podczas konfliktów i może być systematycznie wykorzystywana jako broń; podkreśla ścisły związek między konfliktami zbrojnymi a kryzysami humanitarnymi i klimatycznymi oraz nasilaniem się takich zjawisk jak nielegalna migracja, handel ludźmi i wykorzystywanie, które w nieproporcjonalny sposób dotyczą kobiet i dziewcząt; podkreśla znaczenie aktywnego, pełnego, równego i znaczącego udziału kobiet na wszystkich etapach procesu pokojowego, w tym w negocjacjach w sprawie zawieszenia broni, wysiłkach mediacyjnych, zapobieganiu konfliktom zbrojnym i ich rozwiązywaniu, budowaniu pokoju i odbudowie po zakończeniu konfliktu; apeluje do Komisji, ESDZ i państw członkowskich, aby zintensyfikowały działania na rzecz uwzględniania szczególnych potrzeb i wkładu kobiet i dziewcząt w strategie zapobiegania konfliktom, mediacji i budowania pokoju;</w:t>
      </w:r>
    </w:p>
    <w:p w14:paraId="1DBF3762" w14:textId="77777777" w:rsidR="007B6A9A" w:rsidRPr="00A343B1" w:rsidRDefault="007B6A9A" w:rsidP="007B6A9A">
      <w:pPr>
        <w:pStyle w:val="NormalHanging12a"/>
      </w:pPr>
      <w:r w:rsidRPr="00A343B1">
        <w:t>39.</w:t>
      </w:r>
      <w:r w:rsidRPr="00A343B1">
        <w:tab/>
        <w:t>podkreśla, że w kontekście humanitarnym kobiety należy postrzegać nie tylko jako ofiary, lecz jako sprawczynie zmian, które aktywnie przyczyniają się do pozytywnej transformacji i kształtują własny los; podkreśla zasadniczą rolę, jaką kobiety odgrywają jako osoby pierwszego kontaktu i przywódczynie społeczności, oraz rolę organizacji kierowanych przez kobiety w kontekście humanitarnym, w ramach przygotowań, reagowania i odbudowy, gdyż świadczą usługi ratunkowe takie jak udzielanie schronienia, usługi w zakresie zdrowia seksualnego i reprodukcyjnego, usługi związane z przemocą ze względu na płeć, pomoc pieniężna, ochrona oparta na zaufanych społecznościach lokalnych oraz rzecznictwo w zakresie praw i potrzeb kobiet, dziewcząt i ludności zmarginalizowanej, a także stymulują działania na rzecz budowania pokoju i rozwoju w swoich społecznościach, chociaż otrzymują jedynie 0,3% pomocy dwustronnej w państwach niestabilnych;</w:t>
      </w:r>
    </w:p>
    <w:p w14:paraId="4BBC5A8E" w14:textId="77777777" w:rsidR="007B6A9A" w:rsidRPr="00A343B1" w:rsidRDefault="007B6A9A" w:rsidP="007B6A9A">
      <w:pPr>
        <w:pStyle w:val="NormalHanging12a"/>
      </w:pPr>
      <w:r w:rsidRPr="00A343B1">
        <w:t>40.</w:t>
      </w:r>
      <w:r w:rsidRPr="00A343B1">
        <w:tab/>
        <w:t>ubolewa, że lokalne organizacje kierowane przez kobiety należą do organizacji najbardziej dotkniętych niedawnymi cięciami środków na pomoc zagraniczną, a połowie z nich grozi zamknięcie, i zachęca do zacieśnienia współpracy z nimi przy programowaniu pomocy humanitarnej</w:t>
      </w:r>
      <w:r w:rsidRPr="00A343B1">
        <w:rPr>
          <w:rStyle w:val="FootnoteReference"/>
        </w:rPr>
        <w:footnoteReference w:customMarkFollows="1" w:id="24"/>
        <w:t>24</w:t>
      </w:r>
      <w:r w:rsidRPr="00A343B1">
        <w:t xml:space="preserve">; wzywa Komisję do przydzielania konkretnego, zrównoważonego, elastycznego i wieloletniego finansowania, do utrzymania istniejących partnerstw, uproszczenia dostępu do funduszy i rozszerzenia wsparcia dla lokalnych organizacji kierowanych przez kobiety w kontekście humanitarnym, do zapewnienia skuteczniejszego, bardziej </w:t>
      </w:r>
      <w:proofErr w:type="spellStart"/>
      <w:r w:rsidRPr="00A343B1">
        <w:t>inkluzywnego</w:t>
      </w:r>
      <w:proofErr w:type="spellEnd"/>
      <w:r w:rsidRPr="00A343B1">
        <w:t xml:space="preserve"> i </w:t>
      </w:r>
      <w:proofErr w:type="spellStart"/>
      <w:r w:rsidRPr="00A343B1">
        <w:t>rozliczalnego</w:t>
      </w:r>
      <w:proofErr w:type="spellEnd"/>
      <w:r w:rsidRPr="00A343B1">
        <w:t xml:space="preserve"> systemu, do osiągnięcia tego celu poprzez zwiększenie finansowania dla lokalnych organizacji kierowanych przez kobiety, wzmocnienie monitorowania i rozliczalności w odniesieniu do finansowania pomocy humanitarnej dla lokalnych organizacji kierowanych przez kobiety, dostosowanie istniejących mechanizmów i procedur finansowania w celu </w:t>
      </w:r>
      <w:r w:rsidRPr="00A343B1">
        <w:lastRenderedPageBreak/>
        <w:t>lepszego uwzględniania ich potrzeb i zdolności, a także poprzez zwiększenie poziomu bezpośredniego wieloletniego finansowania udostępnianego tym organizacjom; zauważa z ubolewaniem, że niemal połowa (47%) badanych organizacji kierowanych przez kobiety i organizacji działających na rzecz kobiet spodziewa się zaprzestania działalności w ciągu sześciu miesięcy, jeżeli obecna sytuacja w zakresie finansowania nie ulegnie zmianie, ponad jedna trzecia (35%) tych organizacji nadal tkwi w niepewności, co uniemożliwia im planowanie, jak i dalsze działanie, a jedynie 18% przewiduje, że będzie w stanie kontynuować swoją działalność przez ponad rok</w:t>
      </w:r>
      <w:r w:rsidRPr="00A343B1">
        <w:rPr>
          <w:rStyle w:val="FootnoteReference"/>
        </w:rPr>
        <w:footnoteReference w:customMarkFollows="1" w:id="25"/>
        <w:t>25</w:t>
      </w:r>
      <w:r w:rsidRPr="00A343B1">
        <w:t>; wzywa Komisję i państwa członkowskie do przekazywania 5% pomocy udzielanej w sytuacjach niestabilności organizacjom kierowanym przez kobiety i organizacjom działającym na rzecz praw kobiet w ramach elastycznego i długoterminowego finansowania, w tym przez przeznaczenie co najmniej 5% środków z oficjalnej pomocy rozwojowej na wsparcie tych organizacji w następnych wieloletnich ramach finansowych;</w:t>
      </w:r>
    </w:p>
    <w:p w14:paraId="13EADD05" w14:textId="77777777" w:rsidR="007B6A9A" w:rsidRPr="00A343B1" w:rsidRDefault="007B6A9A" w:rsidP="007B6A9A">
      <w:pPr>
        <w:pStyle w:val="NormalHanging12a"/>
      </w:pPr>
      <w:r w:rsidRPr="00A343B1">
        <w:t>41.</w:t>
      </w:r>
      <w:r w:rsidRPr="00A343B1">
        <w:tab/>
        <w:t xml:space="preserve">zachęca Komisję, ESDZ i państwa członkowskie do promowania podejścia ukierunkowanego na aspekt płci w interwencjach humanitarnych oraz do zwiększenia wsparcia dla udziału kobiet w procesach decyzyjnych dotyczących pomocy humanitarnej, aby wspomagać powstawanie warunków umożliwiających kobietom przejmowanie roli przywódczych w sytuacjach kryzysowych, a także aby zapewnić priorytetowe traktowanie perspektyw i potrzeb kobiet przy opracowywaniu i świadczeniu pomocy zgodnie z celami rezolucji Rady Bezpieczeństwa ONZ nr 1325 (2000); apeluje do Komisji o przyjęcie </w:t>
      </w:r>
      <w:proofErr w:type="spellStart"/>
      <w:r w:rsidRPr="00A343B1">
        <w:t>inkluzywnego</w:t>
      </w:r>
      <w:proofErr w:type="spellEnd"/>
      <w:r w:rsidRPr="00A343B1">
        <w:t xml:space="preserve"> i </w:t>
      </w:r>
      <w:proofErr w:type="spellStart"/>
      <w:r w:rsidRPr="00A343B1">
        <w:t>intersekcjonalnego</w:t>
      </w:r>
      <w:proofErr w:type="spellEnd"/>
      <w:r w:rsidRPr="00A343B1">
        <w:t xml:space="preserve"> podejścia ukierunkowanego na aspekt płci w odniesieniu do wszystkich procesów planowania oraz o uwzględnianie szczególnych potrzeb i praw kobiet, dziewcząt, osób z niepełnosprawnościami, osób LGBTQI+ i innych grup zmarginalizowanych; wzywa Komisję i państwa członkowskie do zapewnienia znaczącego udziału tych grup w opracowywaniu, wdrażaniu i ocenie programów pomocy humanitarnej; uważa, że w ramach finansowanej przez UE pomocy humanitarnej należy priorytetowo traktować osoby z niepełnosprawnościami, uwzględniając w szczególności potrzeby i priorytety kobiet i dzieci z niepełnosprawnościami, w tym poprzez zapewnienie finansowania lokalnym organizacjom oraz sieciom kobiet i dziewcząt z niepełnosprawnościami, które często są najlepiej przygotowane do reagowania na potrzeby, ale najbardziej odczuwają cięcia w finansowaniu;</w:t>
      </w:r>
    </w:p>
    <w:p w14:paraId="342DBDB8" w14:textId="77777777" w:rsidR="007B6A9A" w:rsidRPr="00A343B1" w:rsidRDefault="007B6A9A" w:rsidP="007B6A9A">
      <w:pPr>
        <w:pStyle w:val="NormalHanging12a"/>
      </w:pPr>
      <w:r w:rsidRPr="00A343B1">
        <w:t>42.</w:t>
      </w:r>
      <w:r w:rsidRPr="00A343B1">
        <w:tab/>
        <w:t xml:space="preserve">wzywa Komisję do dopilnowania, aby równość płci pozostała priorytetem przy reformowaniu i restrukturyzacji systemu pomocy humanitarnej w ramach tzw. resetu humanitarnego ONZ, przy czym należy zapewnić finansowanie i krytyczne mechanizmy, takie jak utrzymanie specjalnego klastra w ramach systemu pomocy humanitarnej, który obejmuje specjalistyczne działania w zakresie przemocy ze względu na płeć, równouprawnienia płci oraz ochrony przed wykorzystywaniem seksualnym i niegodziwym traktowaniem w celach seksualnych, jako kluczowe usługi ratunkowe; wzywa Komisję do zadbania o systematyczne wdrażanie rygorystycznej analizy dotyczącej płci, gromadzenie danych </w:t>
      </w:r>
      <w:proofErr w:type="spellStart"/>
      <w:r w:rsidRPr="00A343B1">
        <w:t>dezagregowanych</w:t>
      </w:r>
      <w:proofErr w:type="spellEnd"/>
      <w:r w:rsidRPr="00A343B1">
        <w:t xml:space="preserve"> według kryterium płci, sporządzanie budżetu z uwzględnieniem aspektu płci, oceny wpływu w aspekcie płci i o specjalistyczną wiedzę w Komisji na temat płci, aby wspierać takie role w organizacjach partnerskich i w dalszym ciągu wzmacniać stosowanie unijnego </w:t>
      </w:r>
      <w:r w:rsidRPr="00A343B1">
        <w:lastRenderedPageBreak/>
        <w:t>wskaźnika równości płci i wieku; z zadowoleniem przyjmuje coraz większą formalizację punktów kontaktowych ds. równości płci oraz wzrost ich liczby, dzięki czemu obecnie takie punkty znajdują się w 99% delegatur UE i 87% służb w siedzibie głównej;</w:t>
      </w:r>
    </w:p>
    <w:p w14:paraId="59D3F876" w14:textId="77777777" w:rsidR="007B6A9A" w:rsidRPr="00A343B1" w:rsidRDefault="007B6A9A" w:rsidP="007B6A9A">
      <w:pPr>
        <w:pStyle w:val="NormalHanging12a"/>
      </w:pPr>
      <w:r w:rsidRPr="00A343B1">
        <w:t>43.</w:t>
      </w:r>
      <w:r w:rsidRPr="00A343B1">
        <w:tab/>
        <w:t>ponownie podkreśla konieczność priorytetowego traktowania i udostępniania odpowiednich i świadczonych terminowo usług w zakresie zdrowia seksualnego i reprodukcyjnego we wszystkich działaniach humanitarnych, w tym poprzez wdrożenie minimalnego wstępnego pakietu usług w zakresie zdrowia reprodukcyjnego w sytuacjach nadzwyczajnych oraz przejście na kompleksowe usługi, o ile pozwala na to sytuacja;</w:t>
      </w:r>
    </w:p>
    <w:p w14:paraId="33EF9EAF" w14:textId="77777777" w:rsidR="007B6A9A" w:rsidRPr="00A343B1" w:rsidRDefault="007B6A9A" w:rsidP="007B6A9A">
      <w:pPr>
        <w:pStyle w:val="NormalHanging12a"/>
      </w:pPr>
      <w:r w:rsidRPr="00A343B1">
        <w:t>44.</w:t>
      </w:r>
      <w:r w:rsidRPr="00A343B1">
        <w:tab/>
        <w:t>ponawia apel o pełne wdrożenie rezolucji Rady Bezpieczeństwa ONZ nr 1325 (2000) oraz jej kolejnych rezolucji przez UE i jej państwa członkowskie; w związku z tym wyraża zadowolenie z postępów poczynionych w realizacji planu działania UE w sprawie kobiet, pokoju i bezpieczeństwa oraz trzeciego unijnego planu działania w sprawie równości płci, a także podkreśla, jak ważne jest przedstawienie przez Komisję czwartego planu oraz potrzeba zapewnienia odpowiednich zasobów na jego wdrożenie; ubolewa, że od czasu uruchomienia trzeciego planu tylko 3,8% wszystkich działań ukierunkowanych na aspekt płci ma za główny cel równouprawnienie płci; wzywa Komisję do dopilnowania, aby aspekt płci uwzględniano jako istotny lub główny cel w 85% wszystkich nowych działań zewnętrznych, oraz aby 20% oficjalnej pomocy rozwojowej w każdym kraju przeznaczano na programy, których jednym z głównych celów jest równość płci;</w:t>
      </w:r>
    </w:p>
    <w:p w14:paraId="0AA774EC" w14:textId="77777777" w:rsidR="007B6A9A" w:rsidRPr="00A343B1" w:rsidRDefault="007B6A9A" w:rsidP="007B6A9A">
      <w:pPr>
        <w:pStyle w:val="NormalHanging12a"/>
      </w:pPr>
      <w:r w:rsidRPr="00A343B1">
        <w:t>45.</w:t>
      </w:r>
      <w:r w:rsidRPr="00A343B1">
        <w:tab/>
        <w:t xml:space="preserve">wyraża poważne zaniepokojenie rosnącym wpływem ultrakonserwatywnych, </w:t>
      </w:r>
      <w:proofErr w:type="spellStart"/>
      <w:r w:rsidRPr="00A343B1">
        <w:t>antygenderowych</w:t>
      </w:r>
      <w:proofErr w:type="spellEnd"/>
      <w:r w:rsidRPr="00A343B1">
        <w:t xml:space="preserve"> i religijnych ruchów fundamentalistycznych – zarówno w UE, jak i poza jej granicami – które mają na celu podważanie podstawowych praw kobiet i dziewcząt, w tym w kontekście humanitarnym; podkreśla, że takie ruchy często szerzą dezinformację, stygmatyzują usługi w zakresie zdrowia seksualnego i reprodukcyjnego oraz osłabiają ochronę kobiet przed przemocą ze względu na płeć; wzywa Komisję, ESDZ i państwa członkowskie do dopilnowania, aby finansowane przez UE programy humanitarne pozostały mocno zakorzenione w międzynarodowych standardach praw człowieka i równości płci, oraz do aktywnego wspierania organizacji społeczeństwa obywatelskiego, które stają się celem ataków ze strony podmiotów przeciwnych prawom człowieka;</w:t>
      </w:r>
    </w:p>
    <w:p w14:paraId="553D30F0" w14:textId="77777777" w:rsidR="007B6A9A" w:rsidRPr="00A343B1" w:rsidRDefault="007B6A9A" w:rsidP="007B6A9A">
      <w:pPr>
        <w:pStyle w:val="NormalHanging12a"/>
      </w:pPr>
      <w:r w:rsidRPr="00A343B1">
        <w:t>46.</w:t>
      </w:r>
      <w:r w:rsidRPr="00A343B1">
        <w:tab/>
        <w:t>ostrzega przed przemocą instytucjonalną i zaniedbaniami ze strony podmiotów świadczących pomoc humanitarną, w tym przed programowaniem obojętnym wobec problematyki płci, niebezpiecznym środowiskiem dla kobiet i osób LGBTQI+ oraz brakiem odpowiedzialności za nadużycia; wzywa do wprowadzenia wiążących standardów uwzględniających aspekt płci, kompleksowych systemów sprawozdawczości i polityki zerowej tolerancji we wszystkich operacjach humanitarnych finansowanych ze środków UE;</w:t>
      </w:r>
    </w:p>
    <w:p w14:paraId="278B51AA" w14:textId="77777777" w:rsidR="007B6A9A" w:rsidRPr="00A343B1" w:rsidRDefault="007B6A9A" w:rsidP="007B6A9A">
      <w:pPr>
        <w:pStyle w:val="NormalCenter12a"/>
      </w:pPr>
      <w:r w:rsidRPr="00A343B1">
        <w:t>°</w:t>
      </w:r>
    </w:p>
    <w:p w14:paraId="26C89E82" w14:textId="77777777" w:rsidR="007B6A9A" w:rsidRPr="00A343B1" w:rsidRDefault="007B6A9A" w:rsidP="007B6A9A">
      <w:pPr>
        <w:pStyle w:val="NormalCenter12a"/>
      </w:pPr>
      <w:r w:rsidRPr="00A343B1">
        <w:t>°</w:t>
      </w:r>
      <w:r w:rsidRPr="00A343B1">
        <w:tab/>
        <w:t>°</w:t>
      </w:r>
    </w:p>
    <w:p w14:paraId="3C98C087" w14:textId="3944B8B5" w:rsidR="00E365E1" w:rsidRPr="00A343B1" w:rsidRDefault="007B6A9A" w:rsidP="00DF242A">
      <w:pPr>
        <w:pStyle w:val="NormalHanging12a"/>
      </w:pPr>
      <w:r w:rsidRPr="00A343B1">
        <w:t>47.</w:t>
      </w:r>
      <w:r w:rsidRPr="00A343B1">
        <w:tab/>
        <w:t>zobowiązuje swoją przewodniczącą do przekazania niniejszej rezolucji Radzie, Komisji, wiceprzewodniczącej Komisji / wysokiej przedstawiciel Unii do spraw zagranicznych i polityki bezpieczeństwa oraz Europejskiej Służbie Działań Zewnętrznych.</w:t>
      </w:r>
    </w:p>
    <w:sectPr w:rsidR="00E365E1" w:rsidRPr="00A343B1" w:rsidSect="00A343B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F6932" w14:textId="77777777" w:rsidR="008B3014" w:rsidRPr="00A343B1" w:rsidRDefault="008B3014">
      <w:r w:rsidRPr="00A343B1">
        <w:separator/>
      </w:r>
    </w:p>
  </w:endnote>
  <w:endnote w:type="continuationSeparator" w:id="0">
    <w:p w14:paraId="24FA21ED" w14:textId="77777777" w:rsidR="008B3014" w:rsidRPr="00A343B1" w:rsidRDefault="008B3014">
      <w:r w:rsidRPr="00A343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39BDF" w14:textId="77777777" w:rsidR="008B3014" w:rsidRPr="00A343B1" w:rsidRDefault="008B3014">
      <w:r w:rsidRPr="00A343B1">
        <w:separator/>
      </w:r>
    </w:p>
  </w:footnote>
  <w:footnote w:type="continuationSeparator" w:id="0">
    <w:p w14:paraId="484A7D45" w14:textId="77777777" w:rsidR="008B3014" w:rsidRPr="00A343B1" w:rsidRDefault="008B3014">
      <w:r w:rsidRPr="00A343B1">
        <w:continuationSeparator/>
      </w:r>
    </w:p>
  </w:footnote>
  <w:footnote w:id="1">
    <w:p w14:paraId="7C08FA7A" w14:textId="0CA37898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Dz.U. L 163 z </w:t>
      </w:r>
      <w:proofErr w:type="gramStart"/>
      <w:r w:rsidRPr="00A343B1">
        <w:rPr>
          <w:sz w:val="24"/>
          <w:lang w:val="pl-PL"/>
        </w:rPr>
        <w:t>2.7.1996</w:t>
      </w:r>
      <w:proofErr w:type="gramEnd"/>
      <w:r w:rsidRPr="00A343B1">
        <w:rPr>
          <w:sz w:val="24"/>
          <w:lang w:val="pl-PL"/>
        </w:rPr>
        <w:t xml:space="preserve">, s. 1, ELI: </w:t>
      </w:r>
      <w:hyperlink r:id="rId1" w:history="1">
        <w:r w:rsidRPr="00825E70">
          <w:rPr>
            <w:rStyle w:val="Hyperlink"/>
            <w:sz w:val="24"/>
            <w:lang w:val="pl-PL"/>
          </w:rPr>
          <w:t>http://data.europa.eu/eli/reg/1996/1257/oj</w:t>
        </w:r>
      </w:hyperlink>
      <w:r w:rsidRPr="00A343B1">
        <w:rPr>
          <w:sz w:val="24"/>
          <w:lang w:val="pl-PL"/>
        </w:rPr>
        <w:t>.</w:t>
      </w:r>
    </w:p>
  </w:footnote>
  <w:footnote w:id="2">
    <w:p w14:paraId="7F7E1174" w14:textId="7044401F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2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hyperlink r:id="rId2" w:tgtFrame="https://www.unocha.org/news/humanitarian-reset-10-march-2025" w:history="1">
        <w:r w:rsidRPr="00A343B1">
          <w:rPr>
            <w:rStyle w:val="Hyperlink"/>
            <w:sz w:val="24"/>
            <w:lang w:val="pl-PL"/>
          </w:rPr>
          <w:t>Komunikat koordynatora ds. pomocy w sytuacjach kryzysowych Toma Fletchera wystosowany do społeczności humanitarnej</w:t>
        </w:r>
      </w:hyperlink>
      <w:r w:rsidRPr="00A343B1">
        <w:rPr>
          <w:sz w:val="24"/>
          <w:lang w:val="pl-PL"/>
        </w:rPr>
        <w:t xml:space="preserve"> 10 marca 2025 r.</w:t>
      </w:r>
    </w:p>
  </w:footnote>
  <w:footnote w:id="3">
    <w:p w14:paraId="22708827" w14:textId="55F60DE8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3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>Dz.U. C 303 z 15.12.2009, s. 12.</w:t>
      </w:r>
    </w:p>
  </w:footnote>
  <w:footnote w:id="4">
    <w:p w14:paraId="52240121" w14:textId="68839070" w:rsidR="007B6A9A" w:rsidRPr="00811594" w:rsidRDefault="007B6A9A" w:rsidP="00A343B1">
      <w:pPr>
        <w:pStyle w:val="FootnoteText"/>
        <w:ind w:left="567" w:hanging="567"/>
        <w:rPr>
          <w:sz w:val="24"/>
          <w:szCs w:val="24"/>
          <w:lang w:val="pl-PL"/>
        </w:rPr>
      </w:pPr>
      <w:r w:rsidRPr="00A343B1">
        <w:rPr>
          <w:sz w:val="24"/>
          <w:vertAlign w:val="superscript"/>
          <w:lang w:val="pl-PL"/>
        </w:rPr>
        <w:t>4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hyperlink r:id="rId3" w:tgtFrame="https://www.europarl.europa.eu/doceo/document/TA-10-2025-0090_EN.html" w:history="1">
        <w:r w:rsidRPr="00DF242A">
          <w:rPr>
            <w:szCs w:val="24"/>
          </w:rPr>
          <w:t>Teksty przyjęte, P10_</w:t>
        </w:r>
        <w:proofErr w:type="gramStart"/>
        <w:r w:rsidRPr="00DF242A">
          <w:rPr>
            <w:szCs w:val="24"/>
          </w:rPr>
          <w:t>TA(</w:t>
        </w:r>
        <w:proofErr w:type="gramEnd"/>
        <w:r w:rsidRPr="00DF242A">
          <w:rPr>
            <w:szCs w:val="24"/>
          </w:rPr>
          <w:t>2025)0090.</w:t>
        </w:r>
      </w:hyperlink>
    </w:p>
  </w:footnote>
  <w:footnote w:id="5">
    <w:p w14:paraId="4A4C3B56" w14:textId="7C814BB8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5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Dz.U. C 81 z </w:t>
      </w:r>
      <w:proofErr w:type="gramStart"/>
      <w:r w:rsidRPr="00A343B1">
        <w:rPr>
          <w:sz w:val="24"/>
          <w:lang w:val="pl-PL"/>
        </w:rPr>
        <w:t>18.2.2022</w:t>
      </w:r>
      <w:proofErr w:type="gramEnd"/>
      <w:r w:rsidRPr="00A343B1">
        <w:rPr>
          <w:sz w:val="24"/>
          <w:lang w:val="pl-PL"/>
        </w:rPr>
        <w:t>, s. 43.</w:t>
      </w:r>
    </w:p>
  </w:footnote>
  <w:footnote w:id="6">
    <w:p w14:paraId="698D1EBE" w14:textId="28AF11A0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6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>Dz.U. C 363 z 28.10.2020, s. 164.</w:t>
      </w:r>
    </w:p>
  </w:footnote>
  <w:footnote w:id="7">
    <w:p w14:paraId="65E14A52" w14:textId="4A42AAD0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7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Dz.U. C 251 z </w:t>
      </w:r>
      <w:proofErr w:type="gramStart"/>
      <w:r w:rsidRPr="00A343B1">
        <w:rPr>
          <w:sz w:val="24"/>
          <w:lang w:val="pl-PL"/>
        </w:rPr>
        <w:t>30.6.2022</w:t>
      </w:r>
      <w:proofErr w:type="gramEnd"/>
      <w:r w:rsidRPr="00A343B1">
        <w:rPr>
          <w:sz w:val="24"/>
          <w:lang w:val="pl-PL"/>
        </w:rPr>
        <w:t>, s. 80.</w:t>
      </w:r>
    </w:p>
  </w:footnote>
  <w:footnote w:id="8">
    <w:p w14:paraId="0EED09D4" w14:textId="60B9D4AE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8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Dz.U. C 47 z </w:t>
      </w:r>
      <w:proofErr w:type="gramStart"/>
      <w:r w:rsidRPr="00A343B1">
        <w:rPr>
          <w:sz w:val="24"/>
          <w:lang w:val="pl-PL"/>
        </w:rPr>
        <w:t>7.2.2023</w:t>
      </w:r>
      <w:proofErr w:type="gramEnd"/>
      <w:r w:rsidRPr="00A343B1">
        <w:rPr>
          <w:sz w:val="24"/>
          <w:lang w:val="pl-PL"/>
        </w:rPr>
        <w:t>, s. 149.</w:t>
      </w:r>
    </w:p>
  </w:footnote>
  <w:footnote w:id="9">
    <w:p w14:paraId="369EBBEB" w14:textId="11F12D30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9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Dz.U. C, C/2024/4223, </w:t>
      </w:r>
      <w:proofErr w:type="gramStart"/>
      <w:r w:rsidRPr="00A343B1">
        <w:rPr>
          <w:sz w:val="24"/>
          <w:lang w:val="pl-PL"/>
        </w:rPr>
        <w:t>24.7.2024</w:t>
      </w:r>
      <w:proofErr w:type="gramEnd"/>
      <w:r w:rsidRPr="00A343B1">
        <w:rPr>
          <w:sz w:val="24"/>
          <w:lang w:val="pl-PL"/>
        </w:rPr>
        <w:t xml:space="preserve">, ELI: </w:t>
      </w:r>
      <w:hyperlink r:id="rId4" w:tgtFrame="http://data.europa.eu/eli/C/2024/4223/oj" w:history="1">
        <w:r w:rsidRPr="00A343B1">
          <w:rPr>
            <w:rStyle w:val="Hyperlink"/>
            <w:sz w:val="24"/>
            <w:lang w:val="pl-PL"/>
          </w:rPr>
          <w:t>http://data.europa.eu/eli/C/2024/4223/oj</w:t>
        </w:r>
      </w:hyperlink>
      <w:r w:rsidRPr="00A343B1">
        <w:rPr>
          <w:sz w:val="24"/>
          <w:lang w:val="pl-PL"/>
        </w:rPr>
        <w:t>.</w:t>
      </w:r>
    </w:p>
  </w:footnote>
  <w:footnote w:id="10">
    <w:p w14:paraId="029BFF2A" w14:textId="1C52D1A2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10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Biuro ONZ ds. Koordynacji Pomocy Humanitarnej, </w:t>
      </w:r>
      <w:hyperlink r:id="rId5" w:tgtFrame="https://www.unocha.org/events/global-humanitarian-overview-2025" w:history="1">
        <w:r w:rsidRPr="00A343B1">
          <w:rPr>
            <w:rStyle w:val="Hyperlink"/>
            <w:sz w:val="24"/>
            <w:lang w:val="pl-PL"/>
          </w:rPr>
          <w:t>Global Humanitarian Overview 2025</w:t>
        </w:r>
      </w:hyperlink>
      <w:r w:rsidRPr="00A343B1">
        <w:rPr>
          <w:sz w:val="24"/>
          <w:lang w:val="pl-PL"/>
        </w:rPr>
        <w:t xml:space="preserve"> [Globalny przegląd pomocy humanitarnej z 2025 r.].</w:t>
      </w:r>
    </w:p>
  </w:footnote>
  <w:footnote w:id="11">
    <w:p w14:paraId="3598AB1A" w14:textId="448FD7D8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11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>Wspólne Centrum Badawcze, Unraveling the polycrisis with foresight and innovation [Opanowanie polikryzysu dzięki prognozowaniu i innowacjom], 26 marca 2025 r.</w:t>
      </w:r>
    </w:p>
  </w:footnote>
  <w:footnote w:id="12">
    <w:p w14:paraId="3CE8CACE" w14:textId="1FAC18F2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12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hyperlink r:id="rId6" w:tgtFrame="https://wfp.tind.io/record/129881?v=pdf" w:history="1">
        <w:r w:rsidRPr="00A343B1">
          <w:rPr>
            <w:rStyle w:val="Hyperlink"/>
            <w:sz w:val="24"/>
            <w:lang w:val="pl-PL"/>
          </w:rPr>
          <w:t>Globalna prognoza Światowego Programu Żywnościowego na 2025 r.</w:t>
        </w:r>
      </w:hyperlink>
    </w:p>
  </w:footnote>
  <w:footnote w:id="13">
    <w:p w14:paraId="49B920D2" w14:textId="140A6524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13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UNHCR, </w:t>
      </w:r>
      <w:hyperlink r:id="rId7" w:tgtFrame="https://www.unhcr.org/media/mid-year-trends-2024" w:history="1">
        <w:r w:rsidRPr="00A343B1">
          <w:rPr>
            <w:rStyle w:val="Hyperlink"/>
            <w:sz w:val="24"/>
            <w:lang w:val="pl-PL"/>
          </w:rPr>
          <w:t>Mid-Year Trends</w:t>
        </w:r>
      </w:hyperlink>
      <w:r w:rsidRPr="00A343B1">
        <w:rPr>
          <w:sz w:val="24"/>
          <w:lang w:val="pl-PL"/>
        </w:rPr>
        <w:t xml:space="preserve"> [Tendencje śródroczne], 9 października 2024 r.</w:t>
      </w:r>
    </w:p>
  </w:footnote>
  <w:footnote w:id="14">
    <w:p w14:paraId="5E2CE5EA" w14:textId="6671C210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14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>Biały Dom, „Reevaluating and Realigning United States Foreign Aid” [Ponowna ocena i dostosowanie pomocy zagranicznej Stanów Zjednoczonych], 20 stycznia 2025 r.</w:t>
      </w:r>
    </w:p>
  </w:footnote>
  <w:footnote w:id="15">
    <w:p w14:paraId="7B7D22BD" w14:textId="5FDC6793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15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The Lancet, </w:t>
      </w:r>
      <w:hyperlink r:id="rId8" w:tgtFrame="https://www.thelancet.com/journals/lancet/article/PIIS0140-6736(25)01186-9/fulltext" w:history="1">
        <w:r w:rsidRPr="00A343B1">
          <w:rPr>
            <w:rStyle w:val="Hyperlink"/>
            <w:i/>
            <w:sz w:val="24"/>
            <w:lang w:val="pl-PL"/>
          </w:rPr>
          <w:t>Evaluating the impact of two decades of USAID interventions and projecting the effects of defunding on mortality up to 2030:</w:t>
        </w:r>
      </w:hyperlink>
      <w:hyperlink r:id="rId9" w:tgtFrame="https://www.thelancet.com/journals/lancet/article/PIIS0140-6736(25)01186-9/fulltext" w:history="1">
        <w:r w:rsidRPr="00A343B1">
          <w:rPr>
            <w:rStyle w:val="Hyperlink"/>
            <w:i/>
            <w:sz w:val="24"/>
            <w:lang w:val="pl-PL"/>
          </w:rPr>
          <w:t>a retrospective impact evaluation and forecasting analysis</w:t>
        </w:r>
      </w:hyperlink>
      <w:r w:rsidRPr="00A343B1">
        <w:rPr>
          <w:sz w:val="24"/>
          <w:lang w:val="pl-PL"/>
        </w:rPr>
        <w:t xml:space="preserve"> [Ocena wpływu dwóch dekad interwencji USAID i prognozowanie wpływu ograniczenia finansowania na umieralność do roku 2030 – retrospektywna ocena skutków i analiza prognostyczna].</w:t>
      </w:r>
    </w:p>
  </w:footnote>
  <w:footnote w:id="16">
    <w:p w14:paraId="0AAA999C" w14:textId="7CD1CF11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16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Save the Children, </w:t>
      </w:r>
      <w:hyperlink r:id="rId10" w:tgtFrame="https://www.savethechildren.net/news/girls-pay-price-aid-cuts-hit-countries-deepest-gender-inequality" w:history="1">
        <w:r w:rsidRPr="00A343B1">
          <w:rPr>
            <w:rStyle w:val="Hyperlink"/>
            <w:i/>
            <w:sz w:val="24"/>
            <w:lang w:val="pl-PL"/>
          </w:rPr>
          <w:t>Girls Pay the Price As Aid Cuts Hit Countries with Deepest Gender Inequality</w:t>
        </w:r>
      </w:hyperlink>
      <w:r w:rsidRPr="00A343B1">
        <w:rPr>
          <w:sz w:val="24"/>
          <w:lang w:val="pl-PL"/>
        </w:rPr>
        <w:t xml:space="preserve"> [Dziewczęta płacą wysoką cenę, gdyż ograniczenie pomocy uderza w kraje o największej nierówności płci], 11 października 2025 r.</w:t>
      </w:r>
    </w:p>
  </w:footnote>
  <w:footnote w:id="17">
    <w:p w14:paraId="4DD3AD58" w14:textId="151AC95E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17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OECD, </w:t>
      </w:r>
      <w:hyperlink r:id="rId11" w:tgtFrame="https://www.oecd.org/en/publications/cuts-in-official-development-assistance_8c530629-en/full-report.html" w:history="1">
        <w:r w:rsidRPr="00A343B1">
          <w:rPr>
            <w:rStyle w:val="Hyperlink"/>
            <w:sz w:val="24"/>
            <w:lang w:val="pl-PL"/>
          </w:rPr>
          <w:t>„Cuts in official development assistance”</w:t>
        </w:r>
      </w:hyperlink>
      <w:r w:rsidRPr="00A343B1">
        <w:rPr>
          <w:sz w:val="24"/>
          <w:lang w:val="pl-PL"/>
        </w:rPr>
        <w:t xml:space="preserve"> [Ograniczenie oficjalnej pomocy rozwojowej], 26 czerwca 2025 r.</w:t>
      </w:r>
    </w:p>
  </w:footnote>
  <w:footnote w:id="18">
    <w:p w14:paraId="4CADE13C" w14:textId="40B7988B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18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OCHA, </w:t>
      </w:r>
      <w:hyperlink r:id="rId12" w:tgtFrame="https://www.unocha.org/news/world-humanitarian-day-attacks-aid-workers-hit-another-record-humanitarians-call-urgent-action" w:history="1">
        <w:r w:rsidRPr="00A343B1">
          <w:rPr>
            <w:rStyle w:val="Hyperlink"/>
            <w:sz w:val="24"/>
            <w:lang w:val="pl-PL"/>
          </w:rPr>
          <w:t>„World Humanitarian Day:</w:t>
        </w:r>
      </w:hyperlink>
      <w:hyperlink r:id="rId13" w:tgtFrame="https://www.unocha.org/news/world-humanitarian-day-attacks-aid-workers-hit-another-record-humanitarians-call-urgent-action" w:history="1">
        <w:r w:rsidRPr="00A343B1">
          <w:rPr>
            <w:rStyle w:val="Hyperlink"/>
            <w:sz w:val="24"/>
            <w:lang w:val="pl-PL"/>
          </w:rPr>
          <w:t>Attacks on aid workers hit another record, humanitarians call for urgent action”</w:t>
        </w:r>
      </w:hyperlink>
      <w:r w:rsidRPr="00A343B1">
        <w:rPr>
          <w:sz w:val="24"/>
          <w:lang w:val="pl-PL"/>
        </w:rPr>
        <w:t xml:space="preserve"> [Światowy Dzień Pomocy Humanitarnej – rekordowa liczba ataków na pracowników organizacji humanitarnych i apel organizacji humanitarnych o pilne podjęcie działań] (19 sierpnia 2025 r.).</w:t>
      </w:r>
    </w:p>
  </w:footnote>
  <w:footnote w:id="19">
    <w:p w14:paraId="45A69396" w14:textId="37ED3569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19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Biuro Specjalnego Przedstawiciela Sekretarza Generalnego ds. Przemocy Seksualnej w Konfliktach, </w:t>
      </w:r>
      <w:hyperlink r:id="rId14" w:tgtFrame="https://www.un.org/sexualviolenceinconflict/wp-content/uploads/2024/04/202404-UN-annual-report-CRSV-factsheet-covering-2023.pdf" w:history="1">
        <w:r w:rsidRPr="00A343B1">
          <w:rPr>
            <w:rStyle w:val="Hyperlink"/>
            <w:sz w:val="24"/>
            <w:lang w:val="pl-PL"/>
          </w:rPr>
          <w:t>15. sprawozdanie sekretarza generalnego ONZ w sprawie przemocy seksualnej na tle konfliktów</w:t>
        </w:r>
      </w:hyperlink>
      <w:r w:rsidRPr="00A343B1">
        <w:rPr>
          <w:sz w:val="24"/>
          <w:lang w:val="pl-PL"/>
        </w:rPr>
        <w:t>, 4 kwietnia 2024 r.</w:t>
      </w:r>
    </w:p>
  </w:footnote>
  <w:footnote w:id="20">
    <w:p w14:paraId="2278C4B3" w14:textId="43551E49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20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OECD, </w:t>
      </w:r>
      <w:hyperlink r:id="rId15" w:tgtFrame="https://doi.org/10.1787/e340afbf-en" w:history="1">
        <w:r w:rsidRPr="00A343B1">
          <w:rPr>
            <w:rStyle w:val="Hyperlink"/>
            <w:sz w:val="24"/>
            <w:lang w:val="pl-PL"/>
          </w:rPr>
          <w:t>„Development Finance for Gender Equality 2024”</w:t>
        </w:r>
      </w:hyperlink>
      <w:r w:rsidRPr="00A343B1">
        <w:rPr>
          <w:sz w:val="24"/>
          <w:lang w:val="pl-PL"/>
        </w:rPr>
        <w:t xml:space="preserve"> [Finansowanie rozwoju na rzecz równouprawnienia płci 2024], OECD Publishing, Paryż 2024.</w:t>
      </w:r>
    </w:p>
  </w:footnote>
  <w:footnote w:id="21">
    <w:p w14:paraId="0E1ECD63" w14:textId="1053FB01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21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UN Women, </w:t>
      </w:r>
      <w:hyperlink r:id="rId16" w:tgtFrame="https://www.unwomen.org/en/articles/facts-and-figures/facts-and-figures-humanitarian-action" w:history="1">
        <w:r w:rsidRPr="00A343B1">
          <w:rPr>
            <w:rStyle w:val="Hyperlink"/>
            <w:i/>
            <w:sz w:val="24"/>
            <w:lang w:val="pl-PL"/>
          </w:rPr>
          <w:t>„Facts and figures:</w:t>
        </w:r>
      </w:hyperlink>
      <w:hyperlink r:id="rId17" w:tgtFrame="https://www.unwomen.org/en/articles/facts-and-figures/facts-and-figures-humanitarian-action" w:history="1">
        <w:r w:rsidRPr="00A343B1">
          <w:rPr>
            <w:rStyle w:val="Hyperlink"/>
            <w:i/>
            <w:sz w:val="24"/>
            <w:lang w:val="pl-PL"/>
          </w:rPr>
          <w:t xml:space="preserve"> Humanitarian action“</w:t>
        </w:r>
      </w:hyperlink>
      <w:r w:rsidRPr="00A343B1">
        <w:rPr>
          <w:sz w:val="24"/>
          <w:lang w:val="pl-PL"/>
        </w:rPr>
        <w:t xml:space="preserve"> [Fakty i liczby dotyczące działań humanitarnych], 15 kwietnia 2025 r.</w:t>
      </w:r>
    </w:p>
  </w:footnote>
  <w:footnote w:id="22">
    <w:p w14:paraId="4EBA17F2" w14:textId="6F750474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22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UNICEF, </w:t>
      </w:r>
      <w:hyperlink r:id="rId18" w:tgtFrame="https://www.unicef.org/press-releases/not-new-normal-2024-one-worst-years-unicefs-history-children-conflict" w:history="1">
        <w:r w:rsidRPr="00A343B1">
          <w:rPr>
            <w:rStyle w:val="Hyperlink"/>
            <w:i/>
            <w:sz w:val="24"/>
            <w:lang w:val="pl-PL"/>
          </w:rPr>
          <w:t xml:space="preserve">„Not the new normal – 2024 one of the worst years in UNICEF’s history'for children in </w:t>
        </w:r>
        <w:proofErr w:type="gramStart"/>
        <w:r w:rsidRPr="00A343B1">
          <w:rPr>
            <w:rStyle w:val="Hyperlink"/>
            <w:i/>
            <w:sz w:val="24"/>
            <w:lang w:val="pl-PL"/>
          </w:rPr>
          <w:t>conflict“</w:t>
        </w:r>
        <w:proofErr w:type="gramEnd"/>
      </w:hyperlink>
      <w:r w:rsidRPr="00A343B1">
        <w:rPr>
          <w:sz w:val="24"/>
          <w:lang w:val="pl-PL"/>
        </w:rPr>
        <w:t xml:space="preserve"> [Nowa normalność – rok 2024 jednym z najgorszych w historii UNICEF-u, jeśli chodzi o dzieci w strefach konfliktu], 28 grudnia 2024 r.</w:t>
      </w:r>
    </w:p>
  </w:footnote>
  <w:footnote w:id="23">
    <w:p w14:paraId="5435759B" w14:textId="450D8BCA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23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Instytut Rozwoju Zagranicznego, dokument orientacyjny </w:t>
      </w:r>
      <w:hyperlink r:id="rId19" w:tgtFrame="https://media.odi.org/documents/ODI-ET-FundingMovements-PB-EN-May24-Final.pdf" w:history="1">
        <w:r w:rsidRPr="00A343B1">
          <w:rPr>
            <w:rStyle w:val="Hyperlink"/>
            <w:sz w:val="24"/>
            <w:lang w:val="pl-PL"/>
          </w:rPr>
          <w:t>„Where next for feminist foreign policy on funding feminist movements?”</w:t>
        </w:r>
      </w:hyperlink>
      <w:r w:rsidRPr="00A343B1">
        <w:rPr>
          <w:sz w:val="24"/>
          <w:lang w:val="pl-PL"/>
        </w:rPr>
        <w:t xml:space="preserve"> [Co dalej z feministyczną polityką zagraniczną w zakresie finansowania ruchów feministycznych?],</w:t>
      </w:r>
      <w:hyperlink r:id="rId20" w:tgtFrame="https://media.odi.org/documents/ODI-ET-FundingMovements-PB-EN-May24-Final.pdf" w:history="1">
        <w:r w:rsidRPr="00A343B1">
          <w:rPr>
            <w:rStyle w:val="Hyperlink"/>
            <w:sz w:val="24"/>
            <w:lang w:val="pl-PL"/>
          </w:rPr>
          <w:t xml:space="preserve"> - https://media.odi.org/documents/ODI-ET-FundingMovements-PB-EN-May24-Final.pdf</w:t>
        </w:r>
      </w:hyperlink>
      <w:r w:rsidRPr="00A343B1">
        <w:rPr>
          <w:sz w:val="24"/>
          <w:lang w:val="pl-PL"/>
        </w:rPr>
        <w:t>, maj 2024 r.</w:t>
      </w:r>
    </w:p>
  </w:footnote>
  <w:footnote w:id="24">
    <w:p w14:paraId="21ED9B38" w14:textId="32048672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24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UN Women, </w:t>
      </w:r>
      <w:hyperlink r:id="rId21" w:tgtFrame="https://www.unwomen.org/en/articles/explainer/humanitarian-funding-cuts-threaten-womens-rights-whats-at-stake-and-how-to-help" w:history="1">
        <w:r w:rsidRPr="00A343B1">
          <w:rPr>
            <w:rStyle w:val="Hyperlink"/>
            <w:i/>
            <w:sz w:val="24"/>
            <w:lang w:val="pl-PL"/>
          </w:rPr>
          <w:t>„Humanitarian funding cuts threaten women’s rights:</w:t>
        </w:r>
      </w:hyperlink>
      <w:hyperlink r:id="rId22" w:tgtFrame="https://www.unwomen.org/en/articles/explainer/humanitarian-funding-cuts-threaten-womens-rights-whats-at-stake-and-how-to-help" w:history="1">
        <w:r w:rsidRPr="00A343B1">
          <w:rPr>
            <w:rStyle w:val="Hyperlink"/>
            <w:i/>
            <w:sz w:val="24"/>
            <w:lang w:val="pl-PL"/>
          </w:rPr>
          <w:t xml:space="preserve"> What’s at stake and how to help“</w:t>
        </w:r>
      </w:hyperlink>
      <w:r w:rsidRPr="00A343B1">
        <w:rPr>
          <w:sz w:val="24"/>
          <w:lang w:val="pl-PL"/>
        </w:rPr>
        <w:t xml:space="preserve"> [Ograniczenie finansowania pomocy humanitarnej zagraża prawom kobiet – o co toczy się gra i jak można pomóc], 13 maja 2025 r.</w:t>
      </w:r>
    </w:p>
  </w:footnote>
  <w:footnote w:id="25">
    <w:p w14:paraId="33687A01" w14:textId="7AACB226" w:rsidR="007B6A9A" w:rsidRPr="00A343B1" w:rsidRDefault="007B6A9A" w:rsidP="00A343B1">
      <w:pPr>
        <w:pStyle w:val="FootnoteText"/>
        <w:ind w:left="567" w:hanging="567"/>
        <w:rPr>
          <w:sz w:val="24"/>
          <w:lang w:val="pl-PL"/>
        </w:rPr>
      </w:pPr>
      <w:r w:rsidRPr="00A343B1">
        <w:rPr>
          <w:sz w:val="24"/>
          <w:vertAlign w:val="superscript"/>
          <w:lang w:val="pl-PL"/>
        </w:rPr>
        <w:t>25</w:t>
      </w:r>
      <w:r w:rsidR="00A343B1" w:rsidRPr="00A343B1">
        <w:rPr>
          <w:sz w:val="24"/>
          <w:vertAlign w:val="superscript"/>
          <w:lang w:val="pl-PL"/>
        </w:rPr>
        <w:t xml:space="preserve"> </w:t>
      </w:r>
      <w:r w:rsidR="00A343B1" w:rsidRPr="00A343B1">
        <w:rPr>
          <w:sz w:val="24"/>
          <w:vertAlign w:val="superscript"/>
          <w:lang w:val="pl-PL"/>
        </w:rPr>
        <w:tab/>
      </w:r>
      <w:r w:rsidRPr="00A343B1">
        <w:rPr>
          <w:sz w:val="24"/>
          <w:lang w:val="pl-PL"/>
        </w:rPr>
        <w:t xml:space="preserve">UN Women, </w:t>
      </w:r>
      <w:hyperlink r:id="rId23" w:tgtFrame="https://www.unwomen.org/sites/default/files/2025-05/at-a-breaking-point-the-impact-of-foreign-aid-cuts-on-womens-organizations-in-humanitarian-crises-worldwide-en.pdf" w:history="1">
        <w:r w:rsidRPr="00A343B1">
          <w:rPr>
            <w:rStyle w:val="Hyperlink"/>
            <w:i/>
            <w:sz w:val="24"/>
            <w:lang w:val="pl-PL"/>
          </w:rPr>
          <w:t>„At a breaking point: The impact of foreign aid cuts on women’s organizations in humanitarian crises worldwide“</w:t>
        </w:r>
      </w:hyperlink>
      <w:r w:rsidRPr="00A343B1">
        <w:rPr>
          <w:sz w:val="24"/>
          <w:lang w:val="pl-PL"/>
        </w:rPr>
        <w:t xml:space="preserve"> [W punkcie krytycznym – skutki ograniczenia pomocy z zagranicy dla organizacji kobiet podczas globalnych kryzysów humanitarnych], kwiecień 2025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2347886">
    <w:abstractNumId w:val="9"/>
  </w:num>
  <w:num w:numId="2" w16cid:durableId="1869100271">
    <w:abstractNumId w:val="9"/>
  </w:num>
  <w:num w:numId="3" w16cid:durableId="770970541">
    <w:abstractNumId w:val="7"/>
  </w:num>
  <w:num w:numId="4" w16cid:durableId="1853257667">
    <w:abstractNumId w:val="7"/>
  </w:num>
  <w:num w:numId="5" w16cid:durableId="1189681907">
    <w:abstractNumId w:val="6"/>
  </w:num>
  <w:num w:numId="6" w16cid:durableId="724262093">
    <w:abstractNumId w:val="6"/>
  </w:num>
  <w:num w:numId="7" w16cid:durableId="1073771739">
    <w:abstractNumId w:val="5"/>
  </w:num>
  <w:num w:numId="8" w16cid:durableId="1446774861">
    <w:abstractNumId w:val="5"/>
  </w:num>
  <w:num w:numId="9" w16cid:durableId="1136264342">
    <w:abstractNumId w:val="4"/>
  </w:num>
  <w:num w:numId="10" w16cid:durableId="124391231">
    <w:abstractNumId w:val="4"/>
  </w:num>
  <w:num w:numId="11" w16cid:durableId="994380523">
    <w:abstractNumId w:val="8"/>
  </w:num>
  <w:num w:numId="12" w16cid:durableId="1486314320">
    <w:abstractNumId w:val="8"/>
  </w:num>
  <w:num w:numId="13" w16cid:durableId="1700011163">
    <w:abstractNumId w:val="3"/>
  </w:num>
  <w:num w:numId="14" w16cid:durableId="1398090535">
    <w:abstractNumId w:val="3"/>
  </w:num>
  <w:num w:numId="15" w16cid:durableId="38825859">
    <w:abstractNumId w:val="2"/>
  </w:num>
  <w:num w:numId="16" w16cid:durableId="2074502012">
    <w:abstractNumId w:val="2"/>
  </w:num>
  <w:num w:numId="17" w16cid:durableId="290325900">
    <w:abstractNumId w:val="1"/>
  </w:num>
  <w:num w:numId="18" w16cid:durableId="94138146">
    <w:abstractNumId w:val="1"/>
  </w:num>
  <w:num w:numId="19" w16cid:durableId="127211700">
    <w:abstractNumId w:val="0"/>
  </w:num>
  <w:num w:numId="20" w16cid:durableId="1709834689">
    <w:abstractNumId w:val="0"/>
  </w:num>
  <w:num w:numId="21" w16cid:durableId="784541820">
    <w:abstractNumId w:val="9"/>
  </w:num>
  <w:num w:numId="22" w16cid:durableId="72894851">
    <w:abstractNumId w:val="7"/>
  </w:num>
  <w:num w:numId="23" w16cid:durableId="754127197">
    <w:abstractNumId w:val="6"/>
  </w:num>
  <w:num w:numId="24" w16cid:durableId="107510433">
    <w:abstractNumId w:val="5"/>
  </w:num>
  <w:num w:numId="25" w16cid:durableId="66851191">
    <w:abstractNumId w:val="4"/>
  </w:num>
  <w:num w:numId="26" w16cid:durableId="123083845">
    <w:abstractNumId w:val="8"/>
  </w:num>
  <w:num w:numId="27" w16cid:durableId="2054231610">
    <w:abstractNumId w:val="3"/>
  </w:num>
  <w:num w:numId="28" w16cid:durableId="573123320">
    <w:abstractNumId w:val="2"/>
  </w:num>
  <w:num w:numId="29" w16cid:durableId="777677025">
    <w:abstractNumId w:val="1"/>
  </w:num>
  <w:num w:numId="30" w16cid:durableId="946350608">
    <w:abstractNumId w:val="0"/>
  </w:num>
  <w:num w:numId="31" w16cid:durableId="480074773">
    <w:abstractNumId w:val="9"/>
  </w:num>
  <w:num w:numId="32" w16cid:durableId="1139762399">
    <w:abstractNumId w:val="7"/>
  </w:num>
  <w:num w:numId="33" w16cid:durableId="1076824144">
    <w:abstractNumId w:val="6"/>
  </w:num>
  <w:num w:numId="34" w16cid:durableId="1136676518">
    <w:abstractNumId w:val="5"/>
  </w:num>
  <w:num w:numId="35" w16cid:durableId="525558073">
    <w:abstractNumId w:val="4"/>
  </w:num>
  <w:num w:numId="36" w16cid:durableId="1340153660">
    <w:abstractNumId w:val="8"/>
  </w:num>
  <w:num w:numId="37" w16cid:durableId="2026786013">
    <w:abstractNumId w:val="3"/>
  </w:num>
  <w:num w:numId="38" w16cid:durableId="1337659715">
    <w:abstractNumId w:val="2"/>
  </w:num>
  <w:num w:numId="39" w16cid:durableId="2089038014">
    <w:abstractNumId w:val="1"/>
  </w:num>
  <w:num w:numId="40" w16cid:durableId="386612600">
    <w:abstractNumId w:val="0"/>
  </w:num>
  <w:num w:numId="41" w16cid:durableId="555699522">
    <w:abstractNumId w:val="10"/>
  </w:num>
  <w:num w:numId="42" w16cid:durableId="2064481803">
    <w:abstractNumId w:val="10"/>
  </w:num>
  <w:num w:numId="43" w16cid:durableId="610553581">
    <w:abstractNumId w:val="10"/>
  </w:num>
  <w:num w:numId="44" w16cid:durableId="14280437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7/2025"/>
    <w:docVar w:name="dvlangue" w:val="PL"/>
    <w:docVar w:name="dvnumam" w:val="86"/>
    <w:docVar w:name="dvpe" w:val="774.273"/>
    <w:docVar w:name="dvrapporteur" w:val="Sprawozdawczyni: "/>
    <w:docVar w:name="dvtitre" w:val="Rezolucja Parlamentu Europejskiego z dnia  2026 r. w sprawie pomocy humanitarnej w dobie polikryzysu – potwierdzenie naszych zasad w trosce o skuteczniejsze i ambitniejsze reagowanie na kryzysy humanitarne(2025/2085(INI))"/>
  </w:docVars>
  <w:rsids>
    <w:rsidRoot w:val="008B30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096B"/>
    <w:rsid w:val="00343214"/>
    <w:rsid w:val="00346DC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2A0"/>
    <w:rsid w:val="00545827"/>
    <w:rsid w:val="00560270"/>
    <w:rsid w:val="005C2568"/>
    <w:rsid w:val="005F1B17"/>
    <w:rsid w:val="006037C0"/>
    <w:rsid w:val="006631B6"/>
    <w:rsid w:val="00680577"/>
    <w:rsid w:val="006B2383"/>
    <w:rsid w:val="006F74FA"/>
    <w:rsid w:val="00731ADD"/>
    <w:rsid w:val="00734777"/>
    <w:rsid w:val="00747932"/>
    <w:rsid w:val="00751A4A"/>
    <w:rsid w:val="00756632"/>
    <w:rsid w:val="00762C74"/>
    <w:rsid w:val="00786EC0"/>
    <w:rsid w:val="007B6A9A"/>
    <w:rsid w:val="007D1690"/>
    <w:rsid w:val="007E22AD"/>
    <w:rsid w:val="00811594"/>
    <w:rsid w:val="00817416"/>
    <w:rsid w:val="00825E70"/>
    <w:rsid w:val="00842779"/>
    <w:rsid w:val="00865F67"/>
    <w:rsid w:val="00881A7B"/>
    <w:rsid w:val="008840E5"/>
    <w:rsid w:val="00887B3E"/>
    <w:rsid w:val="008B3014"/>
    <w:rsid w:val="008C2AC6"/>
    <w:rsid w:val="00930C23"/>
    <w:rsid w:val="0093193B"/>
    <w:rsid w:val="00935AE7"/>
    <w:rsid w:val="009509D8"/>
    <w:rsid w:val="00950B64"/>
    <w:rsid w:val="00981893"/>
    <w:rsid w:val="00A1687D"/>
    <w:rsid w:val="00A343B1"/>
    <w:rsid w:val="00A43E52"/>
    <w:rsid w:val="00A4678D"/>
    <w:rsid w:val="00A722E1"/>
    <w:rsid w:val="00A778C7"/>
    <w:rsid w:val="00AB441E"/>
    <w:rsid w:val="00AB6293"/>
    <w:rsid w:val="00AE0928"/>
    <w:rsid w:val="00AF3B82"/>
    <w:rsid w:val="00B12E95"/>
    <w:rsid w:val="00B22876"/>
    <w:rsid w:val="00B527A2"/>
    <w:rsid w:val="00B558F0"/>
    <w:rsid w:val="00BD48FE"/>
    <w:rsid w:val="00BD7BD8"/>
    <w:rsid w:val="00BE6ADC"/>
    <w:rsid w:val="00BE7DBD"/>
    <w:rsid w:val="00C0537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42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F9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21718"/>
  <w15:chartTrackingRefBased/>
  <w15:docId w15:val="{CE3417AC-49F2-488D-B9CB-6BA7091F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7B6A9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7B6A9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B6A9A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B6A9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B6A9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B6A9A"/>
    <w:rPr>
      <w:color w:val="0000FF"/>
      <w:u w:val="single"/>
    </w:rPr>
  </w:style>
  <w:style w:type="paragraph" w:styleId="Revision">
    <w:name w:val="Revision"/>
    <w:hidden/>
    <w:uiPriority w:val="99"/>
    <w:semiHidden/>
    <w:rsid w:val="00811594"/>
    <w:rPr>
      <w:sz w:val="24"/>
      <w:lang w:val="pl-PL"/>
    </w:rPr>
  </w:style>
  <w:style w:type="paragraph" w:styleId="HTMLPreformatted">
    <w:name w:val="HTML Preformatted"/>
    <w:basedOn w:val="Normal"/>
    <w:link w:val="HTMLPreformattedChar"/>
    <w:rsid w:val="00811594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811594"/>
    <w:rPr>
      <w:rFonts w:ascii="Consolas" w:hAnsi="Consolas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82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n.wikipedia.org/wiki/Democratic_Republic_of_the_Cong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ALL/?uri=CELEX:52021DC0110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lancet.com/journals/lancet/article/PIIS0140-6736(25)01186-9/fulltext" TargetMode="External"/><Relationship Id="rId13" Type="http://schemas.openxmlformats.org/officeDocument/2006/relationships/hyperlink" Target="https://www.unocha.org/news/world-humanitarian-day-attacks-aid-workers-hit-another-record-humanitarians-call-urgent-action" TargetMode="External"/><Relationship Id="rId18" Type="http://schemas.openxmlformats.org/officeDocument/2006/relationships/hyperlink" Target="https://www.unicef.org/press-releases/not-new-normal-2024-one-worst-years-unicefs-history-children-conflict" TargetMode="External"/><Relationship Id="rId3" Type="http://schemas.openxmlformats.org/officeDocument/2006/relationships/hyperlink" Target="https://www.europarl.europa.eu/doceo/document/TA-10-2025-0090_PL.html" TargetMode="External"/><Relationship Id="rId21" Type="http://schemas.openxmlformats.org/officeDocument/2006/relationships/hyperlink" Target="https://www.unwomen.org/en/articles/explainer/humanitarian-funding-cuts-threaten-womens-rights-whats-at-stake-and-how-to-help" TargetMode="External"/><Relationship Id="rId7" Type="http://schemas.openxmlformats.org/officeDocument/2006/relationships/hyperlink" Target="https://www.unhcr.org/media/mid-year-trends-2024" TargetMode="External"/><Relationship Id="rId12" Type="http://schemas.openxmlformats.org/officeDocument/2006/relationships/hyperlink" Target="https://www.unocha.org/news/world-humanitarian-day-attacks-aid-workers-hit-another-record-humanitarians-call-urgent-action" TargetMode="External"/><Relationship Id="rId17" Type="http://schemas.openxmlformats.org/officeDocument/2006/relationships/hyperlink" Target="https://www.unwomen.org/en/articles/facts-and-figures/facts-and-figures-humanitarian-action" TargetMode="External"/><Relationship Id="rId2" Type="http://schemas.openxmlformats.org/officeDocument/2006/relationships/hyperlink" Target="https://www.unocha.org/news/humanitarian-reset-10-march-2025" TargetMode="External"/><Relationship Id="rId16" Type="http://schemas.openxmlformats.org/officeDocument/2006/relationships/hyperlink" Target="https://www.unwomen.org/en/articles/facts-and-figures/facts-and-figures-humanitarian-action" TargetMode="External"/><Relationship Id="rId20" Type="http://schemas.openxmlformats.org/officeDocument/2006/relationships/hyperlink" Target="file:///\\PRESBRUANASC01\VERIF\Work\plenary\PL\Rr\%5bPolityka%20oficjalnej%20pomocy%20rozwojowej:%20co%20dalej%20z%20feministyczn&#261;%20polityk&#261;%20zagraniczn&#261;%20w%20zakresie%20finansowania%20ruch&#243;w%20feministycznych%3f%5d%20&#8211;%20https:\\media.odi.org\documents\ODI-ET-FundingMovements-PB-EN-May24-Final.pdf" TargetMode="External"/><Relationship Id="rId1" Type="http://schemas.openxmlformats.org/officeDocument/2006/relationships/hyperlink" Target="http://data.europa.eu/eli/reg/1996/1257/oj" TargetMode="External"/><Relationship Id="rId6" Type="http://schemas.openxmlformats.org/officeDocument/2006/relationships/hyperlink" Target="https://wfp.tind.io/record/129881?v=pdf" TargetMode="External"/><Relationship Id="rId11" Type="http://schemas.openxmlformats.org/officeDocument/2006/relationships/hyperlink" Target="https://www.oecd.org/en/publications/cuts-in-official-development-assistance_8c530629-en/full-report.html" TargetMode="External"/><Relationship Id="rId5" Type="http://schemas.openxmlformats.org/officeDocument/2006/relationships/hyperlink" Target="https://www.unocha.org/events/global-humanitarian-overview-2025" TargetMode="External"/><Relationship Id="rId15" Type="http://schemas.openxmlformats.org/officeDocument/2006/relationships/hyperlink" Target="https://doi.org/10.1787/e340afbf-en" TargetMode="External"/><Relationship Id="rId23" Type="http://schemas.openxmlformats.org/officeDocument/2006/relationships/hyperlink" Target="https://www.unwomen.org/sites/default/files/2025-05/at-a-breaking-point-the-impact-of-foreign-aid-cuts-on-womens-organizations-in-humanitarian-crises-worldwide-en.pdf" TargetMode="External"/><Relationship Id="rId10" Type="http://schemas.openxmlformats.org/officeDocument/2006/relationships/hyperlink" Target="https://www.savethechildren.net/news/girls-pay-price-aid-cuts-hit-countries-deepest-gender-inequality" TargetMode="External"/><Relationship Id="rId19" Type="http://schemas.openxmlformats.org/officeDocument/2006/relationships/hyperlink" Target="file:///\\PRESBRUANASC01\VERIF\Work\plenary\PL\Rr\%5bPolityka%20oficjalnej%20pomocy%20rozwojowej:%20co%20dalej%20z%20feministyczn&#261;%20polityk&#261;%20zagraniczn&#261;%20w%20zakresie%20finansowania%20ruch&#243;w%20feministycznych%3f%5d%20&#8211;%20https:\\media.odi.org\documents\ODI-ET-FundingMovements-PB-EN-May24-Final.pdf" TargetMode="External"/><Relationship Id="rId4" Type="http://schemas.openxmlformats.org/officeDocument/2006/relationships/hyperlink" Target="http://data.europa.eu/eli/C/2024/4223/oj" TargetMode="External"/><Relationship Id="rId9" Type="http://schemas.openxmlformats.org/officeDocument/2006/relationships/hyperlink" Target="https://www.thelancet.com/journals/lancet/article/PIIS0140-6736(25)01186-9/fulltext" TargetMode="External"/><Relationship Id="rId14" Type="http://schemas.openxmlformats.org/officeDocument/2006/relationships/hyperlink" Target="https://www.un.org/sexualviolenceinconflict/wp-content/uploads/2024/04/202404-UN-annual-report-CRSV-factsheet-covering-2023.pdf" TargetMode="External"/><Relationship Id="rId22" Type="http://schemas.openxmlformats.org/officeDocument/2006/relationships/hyperlink" Target="https://www.unwomen.org/en/articles/explainer/humanitarian-funding-cuts-threaten-womens-rights-whats-at-stake-and-how-to-he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7594</Words>
  <Characters>51371</Characters>
  <Application>Microsoft Office Word</Application>
  <DocSecurity>0</DocSecurity>
  <Lines>934</Lines>
  <Paragraphs>296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2026-01-20T15:31:00Z</dcterms:created>
  <dcterms:modified xsi:type="dcterms:W3CDTF">2026-01-20T15:31:00Z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A10-0257/2025</vt:lpwstr>
  </property>
  <property fmtid="{D5CDD505-2E9C-101B-9397-08002B2CF9AE}" pid="4" name="&lt;Type&gt;">
    <vt:lpwstr>RR</vt:lpwstr>
  </property>
</Properties>
</file>