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3177" w14:paraId="6C1DAE27" w14:textId="77777777" w:rsidTr="0010095E">
        <w:trPr>
          <w:trHeight w:hRule="exact" w:val="1418"/>
        </w:trPr>
        <w:tc>
          <w:tcPr>
            <w:tcW w:w="6804" w:type="dxa"/>
            <w:shd w:val="clear" w:color="auto" w:fill="auto"/>
            <w:vAlign w:val="center"/>
          </w:tcPr>
          <w:p w14:paraId="422E99F9" w14:textId="6D945DC2" w:rsidR="00751A4A" w:rsidRPr="006C3177" w:rsidRDefault="00215238" w:rsidP="0010095E">
            <w:pPr>
              <w:pStyle w:val="EPName"/>
            </w:pPr>
            <w:r w:rsidRPr="006C3177">
              <w:t>Европейски</w:t>
            </w:r>
            <w:r w:rsidR="00EE36E3" w:rsidRPr="006C3177">
              <w:t xml:space="preserve"> парламент</w:t>
            </w:r>
          </w:p>
          <w:p w14:paraId="10D5C19F" w14:textId="18F31C53" w:rsidR="00751A4A" w:rsidRPr="006C3177" w:rsidRDefault="005F1B17" w:rsidP="005F1B17">
            <w:pPr>
              <w:pStyle w:val="EPTerm"/>
              <w:rPr>
                <w:rStyle w:val="HideTWBExt"/>
                <w:noProof w:val="0"/>
                <w:vanish w:val="0"/>
                <w:color w:val="auto"/>
              </w:rPr>
            </w:pPr>
            <w:r w:rsidRPr="006C3177">
              <w:t>2024</w:t>
            </w:r>
            <w:r w:rsidR="00215238">
              <w:rPr>
                <w:lang w:val="en-GB"/>
              </w:rPr>
              <w:t> </w:t>
            </w:r>
            <w:r w:rsidR="00215238">
              <w:t>–</w:t>
            </w:r>
            <w:r w:rsidR="00215238">
              <w:rPr>
                <w:lang w:val="en-GB"/>
              </w:rPr>
              <w:t> </w:t>
            </w:r>
            <w:r w:rsidR="00817416" w:rsidRPr="006C3177">
              <w:t>202</w:t>
            </w:r>
            <w:r w:rsidRPr="006C3177">
              <w:t>9</w:t>
            </w:r>
          </w:p>
        </w:tc>
        <w:tc>
          <w:tcPr>
            <w:tcW w:w="2268" w:type="dxa"/>
            <w:shd w:val="clear" w:color="auto" w:fill="auto"/>
          </w:tcPr>
          <w:p w14:paraId="7371B445" w14:textId="77777777" w:rsidR="00751A4A" w:rsidRPr="006C3177" w:rsidRDefault="00187494" w:rsidP="0010095E">
            <w:pPr>
              <w:pStyle w:val="EPLogo"/>
            </w:pPr>
            <w:r w:rsidRPr="006C3177">
              <w:rPr>
                <w:noProof/>
                <w:lang w:eastAsia="ja-JP"/>
              </w:rPr>
              <w:drawing>
                <wp:inline distT="0" distB="0" distL="0" distR="0" wp14:anchorId="78808134" wp14:editId="74E9AE9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AF0E5F" w14:textId="77777777" w:rsidR="00D058B8" w:rsidRPr="006C3177" w:rsidRDefault="00D058B8" w:rsidP="004C5D52">
      <w:pPr>
        <w:pStyle w:val="LineTop"/>
      </w:pPr>
    </w:p>
    <w:p w14:paraId="5BC72442" w14:textId="77777777" w:rsidR="00680577" w:rsidRPr="006C3177" w:rsidRDefault="00EE36E3" w:rsidP="00680577">
      <w:pPr>
        <w:pStyle w:val="EPBodyTA1"/>
      </w:pPr>
      <w:r w:rsidRPr="006C3177">
        <w:t>ПРИЕТИ ТЕКСТОВЕ</w:t>
      </w:r>
    </w:p>
    <w:p w14:paraId="01C6D857" w14:textId="77777777" w:rsidR="00D058B8" w:rsidRPr="006C3177" w:rsidRDefault="00D058B8" w:rsidP="00D058B8">
      <w:pPr>
        <w:pStyle w:val="LineBottom"/>
      </w:pPr>
    </w:p>
    <w:p w14:paraId="44662559" w14:textId="6CBB12DF" w:rsidR="00EE36E3" w:rsidRPr="00F76329" w:rsidRDefault="00EE36E3" w:rsidP="00EE36E3">
      <w:pPr>
        <w:pStyle w:val="ATHeading1"/>
        <w:rPr>
          <w:lang w:val="ru-RU"/>
        </w:rPr>
      </w:pPr>
      <w:bookmarkStart w:id="0" w:name="TANumber"/>
      <w:r w:rsidRPr="006C3177">
        <w:t>P10_TA(2026)000</w:t>
      </w:r>
      <w:r w:rsidR="00B51696" w:rsidRPr="00F76329">
        <w:rPr>
          <w:lang w:val="ru-RU"/>
        </w:rPr>
        <w:t>7</w:t>
      </w:r>
      <w:bookmarkEnd w:id="0"/>
    </w:p>
    <w:p w14:paraId="1DB39377" w14:textId="77777777" w:rsidR="00EE36E3" w:rsidRPr="006C3177" w:rsidRDefault="00EE36E3" w:rsidP="00EE36E3">
      <w:pPr>
        <w:pStyle w:val="ATHeading2"/>
      </w:pPr>
      <w:bookmarkStart w:id="1" w:name="title"/>
      <w:r w:rsidRPr="006C3177">
        <w:t xml:space="preserve">Убийството на Мехди </w:t>
      </w:r>
      <w:proofErr w:type="spellStart"/>
      <w:r w:rsidRPr="006C3177">
        <w:t>Кесачи</w:t>
      </w:r>
      <w:proofErr w:type="spellEnd"/>
      <w:r w:rsidRPr="006C3177">
        <w:t xml:space="preserve"> - спешна нужда от амбициозни действия на европейско равнище срещу трафика на наркотици</w:t>
      </w:r>
      <w:bookmarkEnd w:id="1"/>
    </w:p>
    <w:p w14:paraId="0D2CF554" w14:textId="77777777" w:rsidR="00EE36E3" w:rsidRPr="006C3177" w:rsidRDefault="00EE36E3" w:rsidP="00EE36E3">
      <w:pPr>
        <w:rPr>
          <w:i/>
          <w:vanish/>
        </w:rPr>
      </w:pPr>
      <w:r w:rsidRPr="006C3177">
        <w:rPr>
          <w:i/>
        </w:rPr>
        <w:fldChar w:fldCharType="begin"/>
      </w:r>
      <w:r w:rsidRPr="006C3177">
        <w:rPr>
          <w:i/>
        </w:rPr>
        <w:instrText xml:space="preserve"> TC"(</w:instrText>
      </w:r>
      <w:bookmarkStart w:id="2" w:name="DocNumber"/>
      <w:r w:rsidRPr="006C3177">
        <w:rPr>
          <w:i/>
        </w:rPr>
        <w:instrText>B10-0057/2026</w:instrText>
      </w:r>
      <w:bookmarkEnd w:id="2"/>
      <w:r w:rsidRPr="006C3177">
        <w:rPr>
          <w:i/>
        </w:rPr>
        <w:instrText xml:space="preserve">)"\l3 \n&gt; \* MERGEFORMAT </w:instrText>
      </w:r>
      <w:r w:rsidRPr="006C3177">
        <w:rPr>
          <w:i/>
        </w:rPr>
        <w:fldChar w:fldCharType="end"/>
      </w:r>
    </w:p>
    <w:p w14:paraId="10CC5ABB" w14:textId="77777777" w:rsidR="00EE36E3" w:rsidRPr="006C3177" w:rsidRDefault="00EE36E3" w:rsidP="00EE36E3">
      <w:pPr>
        <w:rPr>
          <w:vanish/>
        </w:rPr>
      </w:pPr>
      <w:bookmarkStart w:id="3" w:name="PE"/>
      <w:r w:rsidRPr="006C3177">
        <w:rPr>
          <w:vanish/>
        </w:rPr>
        <w:t>PE782.012</w:t>
      </w:r>
      <w:bookmarkEnd w:id="3"/>
    </w:p>
    <w:p w14:paraId="38DDD158" w14:textId="5E2011A1" w:rsidR="00EE36E3" w:rsidRPr="00DD121D" w:rsidRDefault="00EE36E3" w:rsidP="00215238">
      <w:pPr>
        <w:pStyle w:val="ATHeading3"/>
        <w:rPr>
          <w:lang w:val="ru-RU"/>
        </w:rPr>
      </w:pPr>
      <w:bookmarkStart w:id="4" w:name="Sujet"/>
      <w:r w:rsidRPr="006C3177">
        <w:t xml:space="preserve">Резолюция на Европейския парламент от </w:t>
      </w:r>
      <w:r w:rsidR="00DD121D">
        <w:t>20 януари</w:t>
      </w:r>
      <w:r w:rsidRPr="006C3177">
        <w:t xml:space="preserve"> 2026 г. относно убийството на Мехди Кесаси – спешна необходимост от амбициозни действия на европейско равнище срещу трафика на наркотици</w:t>
      </w:r>
      <w:bookmarkEnd w:id="4"/>
      <w:r w:rsidRPr="006C3177">
        <w:t xml:space="preserve"> </w:t>
      </w:r>
      <w:bookmarkStart w:id="5" w:name="References"/>
      <w:r w:rsidRPr="006C3177">
        <w:t>(2025/3020(RSP))</w:t>
      </w:r>
      <w:bookmarkEnd w:id="5"/>
    </w:p>
    <w:p w14:paraId="510D5695" w14:textId="77777777" w:rsidR="004A7106" w:rsidRPr="006C3177" w:rsidRDefault="004A7106" w:rsidP="004A7106">
      <w:pPr>
        <w:pStyle w:val="EPComma"/>
      </w:pPr>
      <w:bookmarkStart w:id="6" w:name="TextBodyBegin"/>
      <w:bookmarkEnd w:id="6"/>
      <w:r w:rsidRPr="006C3177">
        <w:rPr>
          <w:i/>
        </w:rPr>
        <w:t>Европейският парламент</w:t>
      </w:r>
      <w:r w:rsidRPr="006C3177">
        <w:t>,</w:t>
      </w:r>
    </w:p>
    <w:p w14:paraId="07BF7FD4" w14:textId="77777777" w:rsidR="004A7106" w:rsidRPr="006C3177" w:rsidRDefault="004A7106" w:rsidP="004A7106">
      <w:pPr>
        <w:pStyle w:val="NormalHanging12a"/>
      </w:pPr>
      <w:r w:rsidRPr="006C3177">
        <w:t>–</w:t>
      </w:r>
      <w:r w:rsidRPr="006C3177">
        <w:tab/>
        <w:t>като взе предвид Договора за Европейския съюз (ДЕС) и Договора за функционирането на Европейския съюз (ДФЕС), по-специално – техните разпоредби относно пространството на свобода, сигурност и правосъдие,</w:t>
      </w:r>
    </w:p>
    <w:p w14:paraId="5897987E" w14:textId="77777777" w:rsidR="004A7106" w:rsidRPr="006C3177" w:rsidRDefault="004A7106" w:rsidP="004A7106">
      <w:pPr>
        <w:pStyle w:val="NormalHanging12a"/>
        <w:rPr>
          <w:szCs w:val="24"/>
        </w:rPr>
      </w:pPr>
      <w:r w:rsidRPr="006C3177">
        <w:t>–</w:t>
      </w:r>
      <w:r w:rsidRPr="006C3177">
        <w:tab/>
        <w:t>като взе предвид Хартата на основните права на Европейския съюз, по-специално членовете от нея, отнасящи се до човешкото достойнство, правото на живот, свободата на изразяване, правата на жертвите и защитата на личните данни,</w:t>
      </w:r>
    </w:p>
    <w:p w14:paraId="4AC2079E" w14:textId="77777777" w:rsidR="004A7106" w:rsidRPr="006C3177" w:rsidRDefault="004A7106" w:rsidP="004A7106">
      <w:pPr>
        <w:pStyle w:val="NormalHanging12a"/>
      </w:pPr>
      <w:r w:rsidRPr="006C3177">
        <w:t>–</w:t>
      </w:r>
      <w:r w:rsidRPr="006C3177">
        <w:tab/>
        <w:t>като взе предвид стратегиите на Европейския съюз за борба с наркотиците и последната им версия, публикувана заедно с Плана за действие на ЕС срещу трафика на наркотици за периода 2026 – 2030 г.,</w:t>
      </w:r>
    </w:p>
    <w:p w14:paraId="10AB1D2E" w14:textId="77777777" w:rsidR="004A7106" w:rsidRPr="006C3177" w:rsidRDefault="004A7106" w:rsidP="004A7106">
      <w:pPr>
        <w:pStyle w:val="NormalHanging12a"/>
      </w:pPr>
      <w:r w:rsidRPr="006C3177">
        <w:t>–</w:t>
      </w:r>
      <w:r w:rsidRPr="006C3177">
        <w:tab/>
        <w:t>като взе предвид работата на хоризонталната работна група „Наркотици“ на Съвета, създадена през 1997 г. с цел координиране на действията на Европейския съюз в областта на наркотиците,</w:t>
      </w:r>
    </w:p>
    <w:p w14:paraId="0F8B2CF4" w14:textId="77777777" w:rsidR="004A7106" w:rsidRPr="006C3177" w:rsidRDefault="004A7106" w:rsidP="004A7106">
      <w:pPr>
        <w:pStyle w:val="NormalHanging12a"/>
      </w:pPr>
      <w:r w:rsidRPr="006C3177">
        <w:t>–</w:t>
      </w:r>
      <w:r w:rsidRPr="006C3177">
        <w:tab/>
        <w:t>като взе предвид докладите и анализите на Агенцията на Европейския съюз по наркотиците (EUDA), и по</w:t>
      </w:r>
      <w:r w:rsidRPr="006C3177">
        <w:noBreakHyphen/>
        <w:t>специално – Европейския доклад относно наркотиците за 2025 г.,</w:t>
      </w:r>
    </w:p>
    <w:p w14:paraId="69484BCE" w14:textId="77777777" w:rsidR="004A7106" w:rsidRPr="006C3177" w:rsidRDefault="004A7106" w:rsidP="004A7106">
      <w:pPr>
        <w:pStyle w:val="NormalHanging12a"/>
      </w:pPr>
      <w:r w:rsidRPr="006C3177">
        <w:t>–</w:t>
      </w:r>
      <w:r w:rsidRPr="006C3177">
        <w:tab/>
        <w:t>като взе предвид създаването на Европейската коалиция срещу наркотиците, която обединява повече от 40 държави и има за цел да засили международното сътрудничество срещу трафика на наркотици,</w:t>
      </w:r>
    </w:p>
    <w:p w14:paraId="1590FC66" w14:textId="77777777" w:rsidR="004A7106" w:rsidRPr="006C3177" w:rsidRDefault="004A7106" w:rsidP="004A7106">
      <w:pPr>
        <w:pStyle w:val="NormalHanging12a"/>
      </w:pPr>
      <w:r w:rsidRPr="006C3177">
        <w:t>–</w:t>
      </w:r>
      <w:r w:rsidRPr="006C3177">
        <w:tab/>
        <w:t>като взе предвид работата на групата „</w:t>
      </w:r>
      <w:proofErr w:type="spellStart"/>
      <w:r w:rsidRPr="006C3177">
        <w:t>Помпиду</w:t>
      </w:r>
      <w:proofErr w:type="spellEnd"/>
      <w:r w:rsidRPr="006C3177">
        <w:t>“ на Съвета на Европа относно наркотиците и политиките за превенция,</w:t>
      </w:r>
    </w:p>
    <w:p w14:paraId="762F915E" w14:textId="77777777" w:rsidR="004A7106" w:rsidRPr="006C3177" w:rsidRDefault="004A7106" w:rsidP="004A7106">
      <w:pPr>
        <w:pStyle w:val="NormalHanging12a"/>
      </w:pPr>
      <w:r w:rsidRPr="006C3177">
        <w:t>–</w:t>
      </w:r>
      <w:r w:rsidRPr="006C3177">
        <w:tab/>
        <w:t>като взе предвид Конвенцията на Организацията на обединените нации за борба срещу незаконния трафик на упойващи и психотропни вещества от 1988 г. и работата на Службата на ООН по наркотиците и престъпността (СНПООН),</w:t>
      </w:r>
    </w:p>
    <w:p w14:paraId="19E8CBD2" w14:textId="77777777" w:rsidR="004A7106" w:rsidRPr="006C3177" w:rsidRDefault="004A7106" w:rsidP="004A7106">
      <w:pPr>
        <w:pStyle w:val="NormalHanging12a"/>
      </w:pPr>
      <w:r w:rsidRPr="006C3177">
        <w:t>–</w:t>
      </w:r>
      <w:r w:rsidRPr="006C3177">
        <w:tab/>
        <w:t xml:space="preserve">като взе предвид Конвенцията на ООН срещу транснационалната организирана </w:t>
      </w:r>
      <w:r w:rsidRPr="006C3177">
        <w:lastRenderedPageBreak/>
        <w:t>престъпност, подписана в Палермо през 2000 г., и протоколите към нея, както и Конвенцията на ООН срещу корупцията,</w:t>
      </w:r>
    </w:p>
    <w:p w14:paraId="12DFF6C2" w14:textId="77777777" w:rsidR="004A7106" w:rsidRPr="006C3177" w:rsidRDefault="004A7106" w:rsidP="004A7106">
      <w:pPr>
        <w:pStyle w:val="NormalHanging12a"/>
      </w:pPr>
      <w:r w:rsidRPr="006C3177">
        <w:t>–</w:t>
      </w:r>
      <w:r w:rsidRPr="006C3177">
        <w:tab/>
        <w:t>като взе предвид различните мерки, предприети от европейски и международни органи за предотвратяване и борба с изпирането на пари и финансирането на организираната престъпност,</w:t>
      </w:r>
    </w:p>
    <w:p w14:paraId="350A1E2F" w14:textId="77777777" w:rsidR="004A7106" w:rsidRPr="006C3177" w:rsidRDefault="004A7106" w:rsidP="004A7106">
      <w:pPr>
        <w:pStyle w:val="NormalHanging12a"/>
      </w:pPr>
      <w:r w:rsidRPr="006C3177">
        <w:t>–</w:t>
      </w:r>
      <w:r w:rsidRPr="006C3177">
        <w:tab/>
        <w:t>като взе предвид Директива 2012/29/EС на Европейския парламент и на Съвета от 25 октомври 2012 г. за установяване на минимални стандарти за правата, подкрепата и защитата на жертвите на престъпления</w:t>
      </w:r>
      <w:r w:rsidRPr="006C3177">
        <w:rPr>
          <w:rStyle w:val="FootnoteReference"/>
          <w:rFonts w:eastAsia="Arial"/>
        </w:rPr>
        <w:footnoteReference w:id="1"/>
      </w:r>
      <w:r w:rsidRPr="006C3177">
        <w:t>,</w:t>
      </w:r>
    </w:p>
    <w:p w14:paraId="6034C345" w14:textId="77777777" w:rsidR="004A7106" w:rsidRPr="006C3177" w:rsidRDefault="004A7106" w:rsidP="004A7106">
      <w:pPr>
        <w:pStyle w:val="NormalHanging12a"/>
      </w:pPr>
      <w:r w:rsidRPr="006C3177">
        <w:t>–</w:t>
      </w:r>
      <w:r w:rsidRPr="006C3177">
        <w:tab/>
        <w:t>като взе предвид Международната конвенция за правата на детето, приета от Общото събрание на ООН на 20 ноември 1989 г.,</w:t>
      </w:r>
    </w:p>
    <w:p w14:paraId="633411DE" w14:textId="77777777" w:rsidR="004A7106" w:rsidRPr="006C3177" w:rsidRDefault="004A7106" w:rsidP="004A7106">
      <w:pPr>
        <w:pStyle w:val="NormalHanging12a"/>
      </w:pPr>
      <w:r w:rsidRPr="006C3177">
        <w:t>–</w:t>
      </w:r>
      <w:r w:rsidRPr="006C3177">
        <w:tab/>
        <w:t>като взе предвид резолюцията на Европейския парламент от 11 юни 2013 г. относно организираната престъпност, корупцията и изпирането на пари</w:t>
      </w:r>
      <w:r w:rsidRPr="006C3177">
        <w:rPr>
          <w:rStyle w:val="FootnoteReference"/>
          <w:rFonts w:eastAsia="Arial"/>
        </w:rPr>
        <w:footnoteReference w:id="2"/>
      </w:r>
      <w:r w:rsidRPr="006C3177">
        <w:t>,</w:t>
      </w:r>
    </w:p>
    <w:p w14:paraId="5F9E6FC0" w14:textId="77777777" w:rsidR="004A7106" w:rsidRPr="006C3177" w:rsidRDefault="004A7106" w:rsidP="004A7106">
      <w:pPr>
        <w:pStyle w:val="NormalHanging12a"/>
      </w:pPr>
      <w:r w:rsidRPr="006C3177">
        <w:t>–</w:t>
      </w:r>
      <w:r w:rsidRPr="006C3177">
        <w:tab/>
        <w:t xml:space="preserve">като взе предвид участието на европейските органи, по-специално EUDA, Европол и Евроюст, в борбата срещу трафика на наркотици, </w:t>
      </w:r>
    </w:p>
    <w:p w14:paraId="5C320D7D" w14:textId="77777777" w:rsidR="004A7106" w:rsidRPr="006C3177" w:rsidRDefault="004A7106" w:rsidP="004A7106">
      <w:pPr>
        <w:pStyle w:val="NormalHanging12a"/>
      </w:pPr>
      <w:r w:rsidRPr="006C3177">
        <w:t>–</w:t>
      </w:r>
      <w:r w:rsidRPr="006C3177">
        <w:tab/>
        <w:t>като взе предвид законодателния пакет на ЕС от 2024 г. относно борбата с изпирането на пари и финансирането на тероризма, включително по-специално Регламент (ЕС) 2024/1624</w:t>
      </w:r>
      <w:r w:rsidRPr="006C3177">
        <w:rPr>
          <w:rStyle w:val="FootnoteReference"/>
          <w:rFonts w:eastAsia="Arial"/>
        </w:rPr>
        <w:footnoteReference w:id="3"/>
      </w:r>
      <w:r w:rsidRPr="006C3177">
        <w:t>, Директива (ЕС) 2024/1640</w:t>
      </w:r>
      <w:r w:rsidRPr="006C3177">
        <w:rPr>
          <w:rStyle w:val="FootnoteReference"/>
          <w:rFonts w:eastAsia="Arial"/>
        </w:rPr>
        <w:footnoteReference w:id="4"/>
      </w:r>
      <w:r w:rsidRPr="006C3177">
        <w:t xml:space="preserve"> и създаването на Органа за борба с изпирането на пари (ОБИП),</w:t>
      </w:r>
    </w:p>
    <w:p w14:paraId="073C4E1A" w14:textId="77777777" w:rsidR="004A7106" w:rsidRPr="006C3177" w:rsidRDefault="004A7106" w:rsidP="004A7106">
      <w:pPr>
        <w:pStyle w:val="NormalHanging12a"/>
      </w:pPr>
      <w:r w:rsidRPr="006C3177">
        <w:t>–</w:t>
      </w:r>
      <w:r w:rsidRPr="006C3177">
        <w:tab/>
        <w:t>като взе предвид Директива (ЕС) 2024/1712 на Европейския парламент и на Съвета от 13 юни 2024 г. за изменение на Директива 2011/36/ЕС относно предотвратяването и борбата с трафика на хора и защитата на жертвите от него</w:t>
      </w:r>
      <w:r w:rsidRPr="006C3177">
        <w:rPr>
          <w:rStyle w:val="FootnoteReference"/>
          <w:rFonts w:eastAsia="Arial"/>
        </w:rPr>
        <w:footnoteReference w:id="5"/>
      </w:r>
      <w:r w:rsidRPr="006C3177">
        <w:t>,</w:t>
      </w:r>
    </w:p>
    <w:p w14:paraId="2F8CFF2F" w14:textId="77777777" w:rsidR="004A7106" w:rsidRPr="006C3177" w:rsidRDefault="004A7106" w:rsidP="004A7106">
      <w:pPr>
        <w:pStyle w:val="NormalHanging12a"/>
      </w:pPr>
      <w:r w:rsidRPr="006C3177">
        <w:t>–</w:t>
      </w:r>
      <w:r w:rsidRPr="006C3177">
        <w:tab/>
        <w:t>като взе предвид работата на Форума на гражданското общество по въпросите на наркотиците и неговото младежко крило,</w:t>
      </w:r>
    </w:p>
    <w:p w14:paraId="4F266958" w14:textId="77777777" w:rsidR="004A7106" w:rsidRPr="006C3177" w:rsidRDefault="004A7106" w:rsidP="004A7106">
      <w:pPr>
        <w:pStyle w:val="NormalHanging12a"/>
      </w:pPr>
      <w:r w:rsidRPr="006C3177">
        <w:t>–</w:t>
      </w:r>
      <w:r w:rsidRPr="006C3177">
        <w:tab/>
        <w:t>като взе предвид особено критичното положение в най-отдалечените региони,</w:t>
      </w:r>
    </w:p>
    <w:p w14:paraId="0FA42273" w14:textId="77777777" w:rsidR="004A7106" w:rsidRPr="006C3177" w:rsidRDefault="004A7106" w:rsidP="004A7106">
      <w:pPr>
        <w:pStyle w:val="NormalHanging12a"/>
      </w:pPr>
      <w:r w:rsidRPr="006C3177">
        <w:t>–</w:t>
      </w:r>
      <w:r w:rsidRPr="006C3177">
        <w:tab/>
        <w:t>като взе предвид произведението, публикувано от активиста за борба с наркотиците Амин Кесаси, „Марсилия, изтрий сълзите си“, и неговите изказвания, в които се призовава за мобилизиране срещу трафика на наркотици и за народно недоволство,</w:t>
      </w:r>
    </w:p>
    <w:p w14:paraId="26CA4236" w14:textId="77777777" w:rsidR="004A7106" w:rsidRPr="006C3177" w:rsidRDefault="004A7106" w:rsidP="004A7106">
      <w:pPr>
        <w:pStyle w:val="NormalHanging12a"/>
      </w:pPr>
      <w:r w:rsidRPr="006C3177">
        <w:t>–</w:t>
      </w:r>
      <w:r w:rsidRPr="006C3177">
        <w:tab/>
        <w:t>като взе предвид член 136, параграф 2 от своя Правилник за дейността,</w:t>
      </w:r>
    </w:p>
    <w:p w14:paraId="385AE071" w14:textId="77777777" w:rsidR="004A7106" w:rsidRPr="006C3177" w:rsidRDefault="004A7106" w:rsidP="004A7106">
      <w:pPr>
        <w:pStyle w:val="NormalHanging12a"/>
      </w:pPr>
      <w:r w:rsidRPr="006C3177">
        <w:t>А.</w:t>
      </w:r>
      <w:r w:rsidRPr="006C3177">
        <w:tab/>
        <w:t>като има предвид, че 20</w:t>
      </w:r>
      <w:r w:rsidRPr="006C3177">
        <w:noBreakHyphen/>
        <w:t xml:space="preserve">годишният Мехди Кесаси, с френско гражданство, неизвестен на полицията, като изключим факта, че е кандидатствал за заемането на позиция на полицай, беше убит на 13 ноември 2025 г. в Марсилия, посред бял ден, на улицата, в контекста на породено от трафика на наркотици насилие, което показва нарастващата бруталност на престъпните мрежи и преките последици от </w:t>
      </w:r>
      <w:r w:rsidRPr="006C3177">
        <w:lastRenderedPageBreak/>
        <w:t>това насилие за семействата и местните общности;</w:t>
      </w:r>
    </w:p>
    <w:p w14:paraId="11612C31" w14:textId="77777777" w:rsidR="004A7106" w:rsidRPr="006C3177" w:rsidRDefault="004A7106" w:rsidP="004A7106">
      <w:pPr>
        <w:pStyle w:val="NormalHanging12a"/>
      </w:pPr>
      <w:r w:rsidRPr="006C3177">
        <w:t>Б.</w:t>
      </w:r>
      <w:r w:rsidRPr="006C3177">
        <w:tab/>
        <w:t>като има предвид, че Мехди Кесаси беше брат на Амин Кесаси, активист в борбата срещу наркотиците, автор и призната фигура на гражданската мобилизация срещу организираната престъпност; като има предвид, че той със сигурност беше убит поради тази семейна връзка; като има предвид, че това убийство представлява пряка атака срещу свободата на изразяване на мнение и че съществуват подозрения, че става въпрос за метод на сплашване, напомнящ прийомите на организираните мафиотски мрежи; като има предвид, че това престъпление доведе до национално недоволство, обединило 10 000 души в цялата страна в подкрепа на Амин Кесаси и неговото семейство, както и в защита на демокрацията, свободата на изразяване и принципите на правовата държава срещу трафика на наркотици;</w:t>
      </w:r>
    </w:p>
    <w:p w14:paraId="57E8FECF" w14:textId="77777777" w:rsidR="004A7106" w:rsidRPr="006C3177" w:rsidRDefault="004A7106" w:rsidP="004A7106">
      <w:pPr>
        <w:pStyle w:val="NormalHanging12a"/>
      </w:pPr>
      <w:r w:rsidRPr="006C3177">
        <w:t>В.</w:t>
      </w:r>
      <w:r w:rsidRPr="006C3177">
        <w:tab/>
        <w:t>като има предвид, че това убийство е част от поредица от свързани с наркотици прояви на насилие в Марсилия, които доведоха до 24 убийства през 2024 г. и причиниха 49 жертви през 2023 г., като засегнаха все повече малолетни и непълнолетни лица и невинни хора; като има предвид, че този бич засяга много европейски градове и застрашава социалното сближаване, здравето и безопасността на гражданите и принципите на правовата държава; като има предвид, че положението в най</w:t>
      </w:r>
      <w:r w:rsidRPr="006C3177">
        <w:noBreakHyphen/>
        <w:t>отдалечените региони е особено критично, като само в Гваделупа и Мартиника през 2025 г. са регистрирани почти 90 убийства, свързани с наркотици;</w:t>
      </w:r>
    </w:p>
    <w:p w14:paraId="20842F15" w14:textId="76416BF0" w:rsidR="004A7106" w:rsidRPr="006C3177" w:rsidRDefault="00BE74B1" w:rsidP="004A7106">
      <w:pPr>
        <w:pStyle w:val="NormalHanging12a"/>
      </w:pPr>
      <w:r>
        <w:t>Г</w:t>
      </w:r>
      <w:r w:rsidR="004A7106" w:rsidRPr="006C3177">
        <w:t>.</w:t>
      </w:r>
      <w:r w:rsidR="004A7106" w:rsidRPr="006C3177">
        <w:tab/>
        <w:t>като има предвид, че трафикът на наркотици е една от най-сериозните заплахи за вътрешната сигурност на Европейския съюз, която подхранва организираната престъпност, насилието и корупцията, и като има предвид, че според Европол почти 50% от най-опасните престъпни мрежи в Европа участват в трафика на наркотици, като повече от една трета от тях се занимават само с това;</w:t>
      </w:r>
    </w:p>
    <w:p w14:paraId="0A0EF0FB" w14:textId="46D6C289" w:rsidR="004A7106" w:rsidRPr="006C3177" w:rsidRDefault="00BE74B1" w:rsidP="004A7106">
      <w:pPr>
        <w:pStyle w:val="NormalHanging12a"/>
      </w:pPr>
      <w:r>
        <w:t>Д</w:t>
      </w:r>
      <w:r w:rsidR="004A7106" w:rsidRPr="006C3177">
        <w:t>.</w:t>
      </w:r>
      <w:r w:rsidR="004A7106" w:rsidRPr="006C3177">
        <w:tab/>
        <w:t>като има предвид, че насилието, свързано с трафика на наркотици в Европа, се засили през последните години, като организираните престъпни групи все по-често използват огнестрелни оръжия, и като има предвид, че средно 28% от изземанията в Европа са свързани с трафика на наркотици, което показва пряката връзка между трафика на наркотици и сериозните заплахи за обществената сигурност;</w:t>
      </w:r>
    </w:p>
    <w:p w14:paraId="7A3F7112" w14:textId="37F1CE6C" w:rsidR="004A7106" w:rsidRPr="006C3177" w:rsidRDefault="00BE74B1" w:rsidP="004A7106">
      <w:pPr>
        <w:pStyle w:val="NormalHanging12a"/>
      </w:pPr>
      <w:r>
        <w:t>Е</w:t>
      </w:r>
      <w:r w:rsidR="004A7106" w:rsidRPr="006C3177">
        <w:t>.</w:t>
      </w:r>
      <w:r w:rsidR="004A7106" w:rsidRPr="006C3177">
        <w:tab/>
        <w:t>като има предвид, че производството, трафикът и употребата на наркотици се разрастват бързо и достигат безпрецедентни равнища в ЕС; като има предвид, че според EUDA през 2023 г. в ЕС са били иззети 752 тона канабис и 419 тона кокаин и че 2,7 милиона млади хора на възраст между 15 и 34 години съобщават, че са употребявали наркотици в рамките на изминалата година; като има предвид, че всяка година в ЕС се демонтират почти 500 лаборатории за синтетични наркотици, както и че свързаните с наркотици смъртни случаи достигнаха почти 7500 през 2023 г.; като има предвид, че тези развития отразяват широко разпространено явление, което засяга всички територии, поколения и социални групи;</w:t>
      </w:r>
    </w:p>
    <w:p w14:paraId="6EE1BFF7" w14:textId="5288D81B" w:rsidR="004A7106" w:rsidRPr="006C3177" w:rsidRDefault="00BE74B1" w:rsidP="004A7106">
      <w:pPr>
        <w:pStyle w:val="NormalHanging12a"/>
      </w:pPr>
      <w:r>
        <w:t>Ж</w:t>
      </w:r>
      <w:r w:rsidR="004A7106" w:rsidRPr="006C3177">
        <w:t>.</w:t>
      </w:r>
      <w:r w:rsidR="004A7106" w:rsidRPr="006C3177">
        <w:tab/>
        <w:t xml:space="preserve">като има предвид, че европейските пристанища са основни стратегически входни пунктове за незаконни наркотици, като около 70% от митническите изземвания на наркотици се извършват в пристанищна инфраструктура, и като има предвид, че престъпните мрежи се възползват от логистичната и човешката уязвимост на тези </w:t>
      </w:r>
      <w:r w:rsidR="004A7106" w:rsidRPr="006C3177">
        <w:lastRenderedPageBreak/>
        <w:t>платформи;</w:t>
      </w:r>
    </w:p>
    <w:p w14:paraId="658E4D75" w14:textId="66D75999" w:rsidR="004A7106" w:rsidRPr="006C3177" w:rsidRDefault="00BE74B1" w:rsidP="004A7106">
      <w:pPr>
        <w:pStyle w:val="NormalHanging12a"/>
      </w:pPr>
      <w:r>
        <w:t>З</w:t>
      </w:r>
      <w:r w:rsidR="004A7106" w:rsidRPr="006C3177">
        <w:t>.</w:t>
      </w:r>
      <w:r w:rsidR="004A7106" w:rsidRPr="006C3177">
        <w:tab/>
        <w:t>като има предвид, че специалистите, работещи в секторите на рибарството и пристанищата, като например рибарите и докерите, са мишена на мрежите за трафик на наркотици, които използват естеството на техните дейности, за да внасят наркотици в Европейския съюз;</w:t>
      </w:r>
    </w:p>
    <w:p w14:paraId="1F3E5C8B" w14:textId="6E9541F5" w:rsidR="004A7106" w:rsidRPr="006C3177" w:rsidRDefault="00BE74B1" w:rsidP="004A7106">
      <w:pPr>
        <w:pStyle w:val="NormalHanging12a"/>
      </w:pPr>
      <w:r>
        <w:t>И</w:t>
      </w:r>
      <w:r w:rsidR="004A7106" w:rsidRPr="006C3177">
        <w:t>.</w:t>
      </w:r>
      <w:r w:rsidR="004A7106" w:rsidRPr="006C3177">
        <w:tab/>
        <w:t>като има предвид, че масовото увеличаване на употребата на наркотици оказва пряко въздействие върху трафика на наркотици, като генерира огромни печалби за трафикантите, които придобиват финансова мощ, която би могла да застраши демокрацията; като има предвид, че френската национална комисия за отчетите за кампаниите и политическото финансиране предупреди за влиянието на мрежите за трафик на наркотици върху предстоящите местни избори;</w:t>
      </w:r>
    </w:p>
    <w:p w14:paraId="36710E93" w14:textId="6F104C1D" w:rsidR="004A7106" w:rsidRPr="00F76329" w:rsidRDefault="00BE74B1" w:rsidP="004A7106">
      <w:pPr>
        <w:pStyle w:val="NormalHanging12a"/>
        <w:rPr>
          <w:lang w:val="ru-RU"/>
        </w:rPr>
      </w:pPr>
      <w:r>
        <w:t>Й</w:t>
      </w:r>
      <w:r w:rsidR="004A7106" w:rsidRPr="006C3177">
        <w:t>.</w:t>
      </w:r>
      <w:r w:rsidR="004A7106" w:rsidRPr="006C3177">
        <w:tab/>
        <w:t>като има предвид, че трафикът на наркотици е една от най</w:t>
      </w:r>
      <w:r w:rsidR="004A7106" w:rsidRPr="006C3177">
        <w:noBreakHyphen/>
        <w:t>доходоносните за организираната престъпност дейности, тъй като представлява близо една пета от приходите от престъпна дейност в световен мащаб, и като има предвид, че Европейският съюз е изправен пред безпрецедентно увеличение на наличността на незаконни наркотици, по</w:t>
      </w:r>
      <w:r w:rsidR="004A7106" w:rsidRPr="006C3177">
        <w:noBreakHyphen/>
        <w:t>конкретно — кокаин от Южна Америка;</w:t>
      </w:r>
    </w:p>
    <w:p w14:paraId="36F609FA" w14:textId="2D1D01D4" w:rsidR="00B51696" w:rsidRPr="00F76329" w:rsidRDefault="009D0782" w:rsidP="004A7106">
      <w:pPr>
        <w:pStyle w:val="NormalHanging12a"/>
        <w:rPr>
          <w:lang w:val="ru-RU"/>
        </w:rPr>
      </w:pPr>
      <w:r>
        <w:t>К</w:t>
      </w:r>
      <w:r w:rsidR="00B51696" w:rsidRPr="00A70FF1">
        <w:t>.</w:t>
      </w:r>
      <w:r w:rsidR="00B51696" w:rsidRPr="00A70FF1">
        <w:tab/>
        <w:t>като има предвид, че мрежите за трафик на наркотици могат да се опитат да упражняват натиск или неправомерно влияние върху местните избрани представители и гласоподаватели, особено на общинско равнище, като по този начин подкопават почтеността на демократичните процеси;</w:t>
      </w:r>
    </w:p>
    <w:p w14:paraId="2A48DB38" w14:textId="6EAAFF3D" w:rsidR="004A7106" w:rsidRPr="006C3177" w:rsidRDefault="009D0782" w:rsidP="004A7106">
      <w:pPr>
        <w:pStyle w:val="NormalHanging12a"/>
      </w:pPr>
      <w:r>
        <w:t>Л</w:t>
      </w:r>
      <w:r w:rsidR="004A7106" w:rsidRPr="006C3177">
        <w:t>.</w:t>
      </w:r>
      <w:r w:rsidR="004A7106" w:rsidRPr="006C3177">
        <w:tab/>
        <w:t>като има предвид, че придобитата от трафикантите на наркотици финансова мощ застрашава демокрацията чрез изпиране на пари, корупция, проникване в законната икономика и способността, която тя дава на престъпните мрежи да получат и да разширят влиянието си в териториален план, включително в рамките на Европейския съюз;</w:t>
      </w:r>
    </w:p>
    <w:p w14:paraId="480EC790" w14:textId="1D623F5D" w:rsidR="004A7106" w:rsidRPr="00F76329" w:rsidRDefault="009D0782" w:rsidP="004A7106">
      <w:pPr>
        <w:pStyle w:val="NormalHanging12a"/>
        <w:rPr>
          <w:lang w:val="ru-RU"/>
        </w:rPr>
      </w:pPr>
      <w:r>
        <w:t>М</w:t>
      </w:r>
      <w:r w:rsidR="004A7106" w:rsidRPr="006C3177">
        <w:t>.</w:t>
      </w:r>
      <w:r w:rsidR="004A7106" w:rsidRPr="006C3177">
        <w:tab/>
        <w:t>като има предвид, че поради това борбата срещу изпирането на пари, данъчните убежища и проникването на престъпни организации в законната икономика е основен лост за трайното отслабване на мрежите за трафик на наркотици;</w:t>
      </w:r>
    </w:p>
    <w:p w14:paraId="0E62D153" w14:textId="69A582FF" w:rsidR="00B51696" w:rsidRPr="00B51696" w:rsidRDefault="009D0782" w:rsidP="004A7106">
      <w:pPr>
        <w:pStyle w:val="NormalHanging12a"/>
      </w:pPr>
      <w:r>
        <w:t>Н</w:t>
      </w:r>
      <w:r w:rsidR="00B51696" w:rsidRPr="00A70FF1">
        <w:t>.</w:t>
      </w:r>
      <w:r w:rsidR="00B51696" w:rsidRPr="00A70FF1">
        <w:tab/>
        <w:t>като има предвид, че европейският щит за демокрацията изтъква организираната престъпност и корупцията като пряка заплаха за принципите на правовата държава и нашите демократични институции;</w:t>
      </w:r>
    </w:p>
    <w:p w14:paraId="7A0ABF71" w14:textId="03322ECD" w:rsidR="004A7106" w:rsidRPr="006C3177" w:rsidRDefault="009D0782" w:rsidP="004A7106">
      <w:pPr>
        <w:pStyle w:val="NormalHanging12a"/>
      </w:pPr>
      <w:r>
        <w:t>О</w:t>
      </w:r>
      <w:r w:rsidR="004A7106" w:rsidRPr="006C3177">
        <w:t>.</w:t>
      </w:r>
      <w:r w:rsidR="004A7106" w:rsidRPr="006C3177">
        <w:tab/>
        <w:t>като има предвид, че цифровите инструменти и социалните мрежи биват все по-активно използвани за вербуване, както и за координиране и извършване на актове на насилие, насочени по-специално към малолетни и непълнолетни лица, което изисква координиран европейски отговор, зачитащ основните права;</w:t>
      </w:r>
    </w:p>
    <w:p w14:paraId="095F53FB" w14:textId="4BFE9B69" w:rsidR="004A7106" w:rsidRPr="006C3177" w:rsidRDefault="009D0782" w:rsidP="004A7106">
      <w:pPr>
        <w:pStyle w:val="NormalHanging12a"/>
      </w:pPr>
      <w:r>
        <w:t>П</w:t>
      </w:r>
      <w:r w:rsidR="004A7106" w:rsidRPr="006C3177">
        <w:t>.</w:t>
      </w:r>
      <w:r w:rsidR="004A7106" w:rsidRPr="006C3177">
        <w:tab/>
        <w:t>като има предвид, че престъпните организации и техните практики се развиват, по-специално чрез цифровизацията на техните стратегии, и като има предвид, че следователно е необходимо в отговор на този бич в Европейския съюз да се разработят разследващи, съдебни и социални структури;</w:t>
      </w:r>
    </w:p>
    <w:p w14:paraId="29257676" w14:textId="78E741CA" w:rsidR="004A7106" w:rsidRPr="006C3177" w:rsidRDefault="009D0782" w:rsidP="004A7106">
      <w:pPr>
        <w:pStyle w:val="NormalHanging12a"/>
      </w:pPr>
      <w:r>
        <w:t>Р</w:t>
      </w:r>
      <w:r w:rsidR="004A7106" w:rsidRPr="006C3177">
        <w:t>.</w:t>
      </w:r>
      <w:r w:rsidR="004A7106" w:rsidRPr="006C3177">
        <w:tab/>
        <w:t xml:space="preserve"> като има предвид, че разпространението на нови психоактивни вещества (НПВ) в Европа се увеличава, включително синтетични </w:t>
      </w:r>
      <w:proofErr w:type="spellStart"/>
      <w:r w:rsidR="004A7106" w:rsidRPr="006C3177">
        <w:t>канабиноиди</w:t>
      </w:r>
      <w:proofErr w:type="spellEnd"/>
      <w:r w:rsidR="004A7106" w:rsidRPr="006C3177">
        <w:t xml:space="preserve">, </w:t>
      </w:r>
      <w:proofErr w:type="spellStart"/>
      <w:r w:rsidR="004A7106" w:rsidRPr="006C3177">
        <w:t>катинони</w:t>
      </w:r>
      <w:proofErr w:type="spellEnd"/>
      <w:r w:rsidR="004A7106" w:rsidRPr="006C3177">
        <w:t xml:space="preserve"> и мощни синтетични </w:t>
      </w:r>
      <w:proofErr w:type="spellStart"/>
      <w:r w:rsidR="004A7106" w:rsidRPr="006C3177">
        <w:t>опиоиди</w:t>
      </w:r>
      <w:proofErr w:type="spellEnd"/>
      <w:r w:rsidR="004A7106" w:rsidRPr="006C3177">
        <w:t xml:space="preserve">, които често се произвеждат или разпространяват в рамките на ЕС и отчасти остават извън международния и националния контрол; като има </w:t>
      </w:r>
      <w:r w:rsidR="004A7106" w:rsidRPr="006C3177">
        <w:lastRenderedPageBreak/>
        <w:t>предвид, че тяхната голяма мощ и малки обеми, съчетани с възможността леко да променят химическите си структури с цел заобикаляне на законодателството, създават бързо разрастващ се и много доходоносен пазар за трафикантите, като същевременно създават значителни рискове за общественото здраве и безопасност; като има предвид, че стабилните системи за ранно предупреждение, подобрените способности за откриване и координираните ответни действия на равнището на ЕС са важни за справяне с променящата се заплаха, породена от новите психоактивни вещества;</w:t>
      </w:r>
    </w:p>
    <w:p w14:paraId="1D3E6223" w14:textId="0A33199D" w:rsidR="004A7106" w:rsidRPr="006C3177" w:rsidRDefault="009D0782" w:rsidP="004A7106">
      <w:pPr>
        <w:pStyle w:val="NormalHanging12a"/>
      </w:pPr>
      <w:r>
        <w:t>С</w:t>
      </w:r>
      <w:r w:rsidR="004A7106" w:rsidRPr="006C3177">
        <w:t>.</w:t>
      </w:r>
      <w:r w:rsidR="004A7106" w:rsidRPr="006C3177">
        <w:tab/>
        <w:t xml:space="preserve">като има предвид, че развитието и устойчивото внедряване на мрежи за трафик на наркотици често се осъществява в контекст, белязан от трайни социални и териториални неравенства, недостатъчен достъп до заетост, обществени услуги и образователни възможности, както и усещане за изоставяне от страна на институциите, особено в някои </w:t>
      </w:r>
      <w:proofErr w:type="spellStart"/>
      <w:r w:rsidR="004A7106" w:rsidRPr="006C3177">
        <w:t>необлагодетелствани</w:t>
      </w:r>
      <w:proofErr w:type="spellEnd"/>
      <w:r w:rsidR="004A7106" w:rsidRPr="006C3177">
        <w:t xml:space="preserve"> градски квартали, и като има предвид, че тези уязвимости представляват благоприятна почва за престъпната икономика и структурните фактори, използвани от мрежите за трафик на наркотици за вербуване на уязвима, често млада, работна сила;</w:t>
      </w:r>
    </w:p>
    <w:p w14:paraId="7D47A750" w14:textId="3BC97722" w:rsidR="004A7106" w:rsidRPr="006C3177" w:rsidRDefault="009D0782" w:rsidP="004A7106">
      <w:pPr>
        <w:pStyle w:val="NormalHanging12a"/>
      </w:pPr>
      <w:r>
        <w:t>Т</w:t>
      </w:r>
      <w:r w:rsidR="004A7106" w:rsidRPr="006C3177">
        <w:t>.</w:t>
      </w:r>
      <w:r w:rsidR="004A7106" w:rsidRPr="006C3177">
        <w:tab/>
        <w:t>като има предвид, че политиката на сближаване на Съюза, чрез своите финансови инструменти, в исторически план е допринесла за намаляване на териториалните различия, засилване на социалното сближаване и подпомагане на структурните инвестиции в градските райони в затруднено положение, и като има предвид, че насоките, предвидени от Европейската комисия за многогодишната финансова рамка за периода 2028—2034 г., както и прилагането на новата програма на Европейския съюз за градовете, ще окажат решаващо въздействие върху способността на Съюза да противодейства по устойчив начин на трайното установяване на незаконния трафик в тези територии;</w:t>
      </w:r>
    </w:p>
    <w:p w14:paraId="40EA96A8" w14:textId="0E38C8E3" w:rsidR="004A7106" w:rsidRPr="006C3177" w:rsidRDefault="009D0782" w:rsidP="004A7106">
      <w:pPr>
        <w:pStyle w:val="NormalHanging12a"/>
      </w:pPr>
      <w:r>
        <w:t>У</w:t>
      </w:r>
      <w:r w:rsidR="004A7106" w:rsidRPr="006C3177">
        <w:t>.</w:t>
      </w:r>
      <w:r w:rsidR="004A7106" w:rsidRPr="006C3177">
        <w:tab/>
        <w:t>като има предвид, че придобиването на парични средства от престъпните мрежи се улеснява от корупцията и въздейства върху нея, като я засилва, и като има предвид, че техният финансов размер им позволява както да разгърнат дейност по обслужване на гражданите, така и да всяват страх сред все повече територии, което води до форма на анестезия на местните общности, които оказват все по-малка съпротива на бича на трафика на наркотици; като има предвид, че убийството на Мехди Кесаси е част от тези стратегии за сплашване; като има предвид, че сигналите за влиянието на трафика на наркотици върху изборите изострят вниманието към заплахата, която трафикът на наркотици представлява за основните права, демокрацията и принципите на правовата държава;</w:t>
      </w:r>
    </w:p>
    <w:p w14:paraId="02A288C5" w14:textId="37F25956" w:rsidR="004A7106" w:rsidRPr="006C3177" w:rsidRDefault="009D0782" w:rsidP="004A7106">
      <w:pPr>
        <w:pStyle w:val="NormalHanging12a"/>
      </w:pPr>
      <w:r>
        <w:t>Ф</w:t>
      </w:r>
      <w:r w:rsidR="004A7106" w:rsidRPr="006C3177">
        <w:t>.</w:t>
      </w:r>
      <w:r w:rsidR="004A7106" w:rsidRPr="006C3177">
        <w:tab/>
        <w:t>като има предвид, че семействата на жертвите, и по-специално майките и роднините на убитите или вербуваните от престъпни мрежи, често играят ключова роля за превенцията, повишаването на осведомеността и подкрепата на младите хора, изложени на риск от трафик на наркотици; като има предвид обаче, че семействата на жертвите на трафик на наркотици не участват в разработването на европейски и национални политики за борба с наркотиците, нито във Форума на гражданското общество по въпросите на наркотиците;</w:t>
      </w:r>
    </w:p>
    <w:p w14:paraId="3065A9F6" w14:textId="04DC2829" w:rsidR="004A7106" w:rsidRPr="006C3177" w:rsidRDefault="009D0782" w:rsidP="004A7106">
      <w:pPr>
        <w:pStyle w:val="NormalHanging12a"/>
      </w:pPr>
      <w:r>
        <w:t>Х</w:t>
      </w:r>
      <w:r w:rsidR="004A7106" w:rsidRPr="006C3177">
        <w:t>.</w:t>
      </w:r>
      <w:r w:rsidR="004A7106" w:rsidRPr="006C3177">
        <w:tab/>
        <w:t>като има предвид, че предишните стратегии показаха необходимостта от по-добро балансиране на репресивните реакции с политиките за превенция, от намаляване на риска и от социална справедливост;</w:t>
      </w:r>
    </w:p>
    <w:p w14:paraId="47360548" w14:textId="6D926343" w:rsidR="004A7106" w:rsidRPr="006C3177" w:rsidRDefault="009D0782" w:rsidP="004A7106">
      <w:pPr>
        <w:pStyle w:val="NormalHanging12a"/>
      </w:pPr>
      <w:r>
        <w:t>Ц</w:t>
      </w:r>
      <w:r w:rsidR="004A7106" w:rsidRPr="006C3177">
        <w:t>.</w:t>
      </w:r>
      <w:r w:rsidR="004A7106" w:rsidRPr="006C3177">
        <w:tab/>
        <w:t xml:space="preserve">като има предвид, че стратегията на ЕС за борба с наркотиците се основава на </w:t>
      </w:r>
      <w:r w:rsidR="004A7106" w:rsidRPr="006C3177">
        <w:lastRenderedPageBreak/>
        <w:t>ключови стълбове, съчетаващи общественото здраве, превенцията, съдебното и полицейското сътрудничество, както и сътрудничеството с трети държави, и би било от полза тя да бъде допълнена от компонент, посветен на социалната устойчивост на териториите и общностите, мобилизирани срещу трафика на наркотици;</w:t>
      </w:r>
    </w:p>
    <w:p w14:paraId="7E756D80" w14:textId="5320448E" w:rsidR="004A7106" w:rsidRPr="006C3177" w:rsidRDefault="009D0782" w:rsidP="004A7106">
      <w:pPr>
        <w:pStyle w:val="NormalHanging12a"/>
      </w:pPr>
      <w:r>
        <w:t>Ч</w:t>
      </w:r>
      <w:r w:rsidR="004A7106" w:rsidRPr="006C3177">
        <w:t>.</w:t>
      </w:r>
      <w:r w:rsidR="004A7106" w:rsidRPr="006C3177">
        <w:tab/>
        <w:t>като има предвид, че разрастването на трафика на наркотици е европейско явление и изисква единен и твърд отговор; като има предвид, че европейските органи трябва да демонстрират способността си да се мобилизират, така че да се предотврати загубата на човешки животи;</w:t>
      </w:r>
    </w:p>
    <w:p w14:paraId="79F6B93D" w14:textId="77777777" w:rsidR="004A7106" w:rsidRPr="006C3177" w:rsidRDefault="004A7106" w:rsidP="004A7106">
      <w:pPr>
        <w:pStyle w:val="NormalHanging12a"/>
      </w:pPr>
      <w:r w:rsidRPr="006C3177">
        <w:t>1.</w:t>
      </w:r>
      <w:r w:rsidRPr="006C3177">
        <w:tab/>
        <w:t>осъжда най-категорично убийството на Мехди Кесаси; изразява дълбоката си съпричастност и искрените си съболезнования на родителите и семейството му, на неговите роднини и чрез тях – на всички преки и косвени жертви на трафика на наркотици в Европа и по света;</w:t>
      </w:r>
    </w:p>
    <w:p w14:paraId="092D4F2D" w14:textId="77777777" w:rsidR="004A7106" w:rsidRPr="006C3177" w:rsidRDefault="004A7106" w:rsidP="004A7106">
      <w:pPr>
        <w:pStyle w:val="NormalHanging12a"/>
      </w:pPr>
      <w:r w:rsidRPr="006C3177">
        <w:t>2.</w:t>
      </w:r>
      <w:r w:rsidRPr="006C3177">
        <w:tab/>
        <w:t>отдава почит на ангажираността на Амин Кесаси и всички активисти, които често поемайки риск за своята сигурност, работят срещу трафика на наркотици; отдава почит на смелостта на Амин Кесаси, който продължава да се опълчва срещу трафикантите на наркотици въпреки заплахите срещу него; признава, че убийството на Мехди Кесаси е открито нападение срещу свободата на изразяване на мнение и свободата на творчество, както и срещу принципите на правовата държава;</w:t>
      </w:r>
    </w:p>
    <w:p w14:paraId="2A43281F" w14:textId="77777777" w:rsidR="004A7106" w:rsidRPr="006C3177" w:rsidRDefault="004A7106" w:rsidP="004A7106">
      <w:pPr>
        <w:pStyle w:val="NormalHanging12a"/>
      </w:pPr>
      <w:r w:rsidRPr="006C3177">
        <w:t>3.</w:t>
      </w:r>
      <w:r w:rsidRPr="006C3177">
        <w:tab/>
        <w:t>припомня, че действията на сдруженията на местно равнище допринасят за защитата на младите хора, социалното сближаване и демократичната жизненост и често са слабо признати, подкрепяни или защитавани;</w:t>
      </w:r>
    </w:p>
    <w:p w14:paraId="6D66FEA2" w14:textId="77777777" w:rsidR="004A7106" w:rsidRPr="006C3177" w:rsidRDefault="004A7106" w:rsidP="004A7106">
      <w:pPr>
        <w:pStyle w:val="NormalHanging12a"/>
      </w:pPr>
      <w:r w:rsidRPr="006C3177">
        <w:t>4.</w:t>
      </w:r>
      <w:r w:rsidRPr="006C3177">
        <w:tab/>
        <w:t>подчертава, че борбата срещу трафика на наркотици и организираната престъпност е голямо предизвикателство за Европейския съюз като цяло, както по отношение на сигурността, така и по отношение на общественото здраве, социалната справедливост и зачитането на принципите на правовата държава;</w:t>
      </w:r>
    </w:p>
    <w:p w14:paraId="234370BC" w14:textId="77777777" w:rsidR="004A7106" w:rsidRPr="00F76329" w:rsidRDefault="004A7106" w:rsidP="004A7106">
      <w:pPr>
        <w:pStyle w:val="NormalHanging12a"/>
        <w:rPr>
          <w:lang w:val="ru-RU"/>
        </w:rPr>
      </w:pPr>
      <w:r w:rsidRPr="006C3177">
        <w:t>5.</w:t>
      </w:r>
      <w:r w:rsidRPr="006C3177">
        <w:tab/>
        <w:t>приветства приемането на новата стратегия на Европейския съюз за борба с наркотиците и приложения към нея план за действие и отново изразява подкрепата си за балансиран подход, основан на ограничаване на търсенето, съдебно и полицейско сътрудничество, сътрудничество с трети държави и превенция, по-конкретно онлайн; припомня, че предишните планове не успяха да овладеят проблема с трафика на наркотици, но че отговорността за справяне с това предизвикателство е обща;</w:t>
      </w:r>
    </w:p>
    <w:p w14:paraId="113507B3" w14:textId="270D2A2F" w:rsidR="00B51696" w:rsidRPr="00B51696" w:rsidRDefault="00B51696" w:rsidP="004A7106">
      <w:pPr>
        <w:pStyle w:val="NormalHanging12a"/>
      </w:pPr>
      <w:r w:rsidRPr="00A70FF1">
        <w:t>6.</w:t>
      </w:r>
      <w:r w:rsidRPr="00A70FF1">
        <w:tab/>
        <w:t>припомня, че новата стратегия за борба с наркотиците призовава държавите членки да приемат политики на нулева толерантност към шофирането под въздействието на наркотици в съответствие с Директива 2006/126/ЕО</w:t>
      </w:r>
      <w:r>
        <w:rPr>
          <w:rStyle w:val="FootnoteReference"/>
        </w:rPr>
        <w:footnoteReference w:id="6"/>
      </w:r>
      <w:r w:rsidRPr="00B51696">
        <w:t xml:space="preserve"> </w:t>
      </w:r>
      <w:r w:rsidRPr="00A70FF1">
        <w:t>относно свидетелства за управление на превозни средства и да използват пълноценно наличните трансгранични инструменти за гарантиране на прилагането на тези правила;</w:t>
      </w:r>
    </w:p>
    <w:p w14:paraId="6D4894B7" w14:textId="17F2D3DB" w:rsidR="004A7106" w:rsidRPr="006C3177" w:rsidRDefault="00376EB1" w:rsidP="004A7106">
      <w:pPr>
        <w:pStyle w:val="NormalHanging12a"/>
      </w:pPr>
      <w:r>
        <w:lastRenderedPageBreak/>
        <w:t>7</w:t>
      </w:r>
      <w:r w:rsidR="004A7106" w:rsidRPr="006C3177">
        <w:t>.</w:t>
      </w:r>
      <w:r w:rsidR="004A7106" w:rsidRPr="006C3177">
        <w:tab/>
        <w:t>предоставя пълната си подкрепа за стълба на стратегията на Съюза за борба с наркотиците, свързан с общественото здраве и превенцията, включително ранната превенция, намаляването на риска, достъпа до грижи, лечението на зависимости и социалната реинтеграция; припомня, че наркотиците засягат във все по</w:t>
      </w:r>
      <w:r w:rsidR="004A7106" w:rsidRPr="006C3177">
        <w:noBreakHyphen/>
        <w:t>голяма степен цялото общество, като го поставят в зависимост, и призовава за широка мобилизация, за да се гарантира психичното здраве на европейците;</w:t>
      </w:r>
    </w:p>
    <w:p w14:paraId="147E2812" w14:textId="59B62AFC" w:rsidR="004A7106" w:rsidRPr="006C3177" w:rsidRDefault="00376EB1" w:rsidP="004A7106">
      <w:pPr>
        <w:pStyle w:val="NormalHanging12a"/>
      </w:pPr>
      <w:r>
        <w:t>8</w:t>
      </w:r>
      <w:r w:rsidR="004A7106" w:rsidRPr="006C3177">
        <w:t>.</w:t>
      </w:r>
      <w:r w:rsidR="004A7106" w:rsidRPr="006C3177">
        <w:tab/>
        <w:t xml:space="preserve"> подкрепя предложението на Комисията за укрепване на сигурността в борбата срещу трафика на наркотици, включително планираната оценка до 2026 г. на действащото рамково решение относно трафика на наркотици и модернизирането на правилата относно организираната престъпност; подкрепя ключови мерки, като например засилване на публично-частното сътрудничество за подобряване на откриването на контрабандни наркотици от пощенските и колетните услуги, както и разработването на нова европейска стратегия за пристанищата, насочена към повишаване на сигурността и устойчивостта на пристанищата и веригите на доставки срещу трафика на наркотици;</w:t>
      </w:r>
    </w:p>
    <w:p w14:paraId="46D3EA1E" w14:textId="443CFA79" w:rsidR="004A7106" w:rsidRPr="006C3177" w:rsidRDefault="00376EB1" w:rsidP="004A7106">
      <w:pPr>
        <w:pStyle w:val="NormalHanging12a"/>
      </w:pPr>
      <w:r>
        <w:t>9</w:t>
      </w:r>
      <w:r w:rsidR="004A7106" w:rsidRPr="006C3177">
        <w:t>.</w:t>
      </w:r>
      <w:r w:rsidR="004A7106" w:rsidRPr="006C3177">
        <w:tab/>
        <w:t>приветства ангажимента на правоприлагащите органи, въоръжените сили, митническите служби и магистратите, мобилизирани в целия Европейски съюз в борбата срещу трафика на наркотици; признава съществения им принос за защитата на обществената сигурност и призовава за пропорционално и адекватно увеличаване на ресурсите, с които разполагат полицейските сили и съдебните органи, за да се отговори на променящата се транснационална заплаха;</w:t>
      </w:r>
    </w:p>
    <w:p w14:paraId="4AC967D9" w14:textId="74DFACB8" w:rsidR="004A7106" w:rsidRPr="006C3177" w:rsidRDefault="00376EB1" w:rsidP="004A7106">
      <w:pPr>
        <w:pStyle w:val="NormalHanging12a"/>
      </w:pPr>
      <w:r>
        <w:t>10</w:t>
      </w:r>
      <w:r w:rsidR="004A7106" w:rsidRPr="006C3177">
        <w:t xml:space="preserve">. </w:t>
      </w:r>
      <w:r w:rsidR="004A7106" w:rsidRPr="006C3177">
        <w:tab/>
        <w:t xml:space="preserve">призовава за </w:t>
      </w:r>
      <w:r w:rsidR="00B51696" w:rsidRPr="00B51696">
        <w:t>укрепване на човешките, материалните и технологичните ресурси, които се разпределят за контрола по външните граници в борбата срещу трафика на оръжия, хора и наркотици, както и</w:t>
      </w:r>
      <w:r w:rsidR="004A7106" w:rsidRPr="006C3177">
        <w:t xml:space="preserve"> на съвместните трансгранични операции по правоприлагане, особено в горещи точки като Марсилия, Хавър, Антверпен, Ротердам и Хамбург, в тясно сътрудничество с </w:t>
      </w:r>
      <w:r w:rsidR="00B51696" w:rsidRPr="00B51696">
        <w:t xml:space="preserve">Европейската агенция за гранична и брегова охрана, </w:t>
      </w:r>
      <w:r w:rsidR="004A7106" w:rsidRPr="006C3177">
        <w:t>Европол, Евроюст и EUDA, с цел разбиване на престъпните мрежи, отговорни за извършването на стрелби, убийства и сплашване в цяла Европа;</w:t>
      </w:r>
    </w:p>
    <w:p w14:paraId="2BA1DFB4" w14:textId="3663861D" w:rsidR="004A7106" w:rsidRPr="006C3177" w:rsidRDefault="00376EB1" w:rsidP="004A7106">
      <w:pPr>
        <w:pStyle w:val="NormalHanging12a"/>
      </w:pPr>
      <w:r>
        <w:t>11</w:t>
      </w:r>
      <w:r w:rsidR="004A7106" w:rsidRPr="006C3177">
        <w:t>.</w:t>
      </w:r>
      <w:r w:rsidR="004A7106" w:rsidRPr="006C3177">
        <w:tab/>
        <w:t>подчертава необходимостта от засилване на сътрудничеството и обмена на информация между митническите, правоприлагащите, съдебните и административните органи и призовава Комисията да осигури необходимата рамка за подкрепа на тези усилия, като същевременно защитава основните права и неприкосновеността на личния живот;</w:t>
      </w:r>
    </w:p>
    <w:p w14:paraId="7C0FB722" w14:textId="22F5D5C9" w:rsidR="004A7106" w:rsidRPr="006C3177" w:rsidRDefault="00376EB1" w:rsidP="004A7106">
      <w:pPr>
        <w:pStyle w:val="NormalHanging12a"/>
      </w:pPr>
      <w:r>
        <w:t>12</w:t>
      </w:r>
      <w:r w:rsidR="004A7106" w:rsidRPr="006C3177">
        <w:t>.</w:t>
      </w:r>
      <w:r w:rsidR="004A7106" w:rsidRPr="006C3177">
        <w:tab/>
        <w:t>припомня, че борбата срещу организираната престъпност трябва да бъде насочена към икономическите и финансовите структури на трафика на наркотици, включително чрез укрепване на схемите за конфискация на активи от престъпна дейност и борбата срещу данъчните убежища; призовава Европейския съюз и държавите членки да използват пълноценно и ефективно новата Директива (ЕС) 2024/1260 относно възстановяването и конфискацията на активи</w:t>
      </w:r>
      <w:r w:rsidR="004A7106" w:rsidRPr="006C3177">
        <w:rPr>
          <w:rStyle w:val="FootnoteReference"/>
        </w:rPr>
        <w:footnoteReference w:id="7"/>
      </w:r>
      <w:r w:rsidR="004A7106" w:rsidRPr="006C3177">
        <w:t xml:space="preserve"> и да въведат необходимите мерки, за да се даде възможност за разпределяне на конфискуваното имущество за социални цели, включително чрез поверяване на конфискуваното имущество на местни организации, борещи се срещу териториалния контрол на трафика на наркотици, какъвто е случаят в Италия, както и на органите, които са изложени в най-голяма степен на свързано с </w:t>
      </w:r>
      <w:r w:rsidR="004A7106" w:rsidRPr="006C3177">
        <w:lastRenderedPageBreak/>
        <w:t>наркотици насилие, или на службите за съдебно и митническо разследване; призовава Комисията и държавите членки да гарантират, че мерките, свързани с използването на конфискувано имущество в обществен интерес или за социални цели, са включени в техните национални стратегии за възстановяване на активи;</w:t>
      </w:r>
    </w:p>
    <w:p w14:paraId="01F17CC8" w14:textId="348C195D" w:rsidR="004A7106" w:rsidRPr="006C3177" w:rsidRDefault="00376EB1" w:rsidP="004A7106">
      <w:pPr>
        <w:pStyle w:val="NormalHanging12a"/>
      </w:pPr>
      <w:r>
        <w:t>13</w:t>
      </w:r>
      <w:r w:rsidR="004A7106" w:rsidRPr="006C3177">
        <w:t>.</w:t>
      </w:r>
      <w:r w:rsidR="004A7106" w:rsidRPr="006C3177">
        <w:tab/>
        <w:t>подчертава значението на включването на изискванията за съдебно сътрудничество и за прозрачност във външните отношения и споразуменията на ЕС с трети държави, засегнати от маршрутите за трафик на наркотици; подчертава, че сътрудничеството с някои от тези държави е ползотворно, докато други отказват да сътрудничат изцяло на европейските органи;</w:t>
      </w:r>
    </w:p>
    <w:p w14:paraId="284CA7A6" w14:textId="467502ED" w:rsidR="004A7106" w:rsidRPr="006C3177" w:rsidRDefault="00376EB1" w:rsidP="004A7106">
      <w:pPr>
        <w:pStyle w:val="NormalHanging12a"/>
      </w:pPr>
      <w:r>
        <w:t>14</w:t>
      </w:r>
      <w:r w:rsidR="004A7106" w:rsidRPr="006C3177">
        <w:t>.</w:t>
      </w:r>
      <w:r w:rsidR="004A7106" w:rsidRPr="006C3177">
        <w:tab/>
        <w:t>приветства успешното сключване на споразумения между Евроюст, Европол и Армения, Босна и Херцеговина и Ливан;</w:t>
      </w:r>
    </w:p>
    <w:p w14:paraId="1FC85E7B" w14:textId="59D27BEA" w:rsidR="004A7106" w:rsidRPr="006C3177" w:rsidRDefault="00376EB1" w:rsidP="004A7106">
      <w:pPr>
        <w:pStyle w:val="NormalHanging12a"/>
      </w:pPr>
      <w:r>
        <w:t>15</w:t>
      </w:r>
      <w:r w:rsidR="004A7106" w:rsidRPr="006C3177">
        <w:t>.</w:t>
      </w:r>
      <w:r w:rsidR="004A7106" w:rsidRPr="006C3177">
        <w:tab/>
        <w:t>подчертава, че е важно да се извърши задълбочено проучване на методите, възприети от престъпните организации, и тяхното бързо развитие, за да се разработят най-подходящите съдебни процедури; призовава по-специално за общ подход към борбата с организираната престъпност, за разглеждане на възможността за създаване на статут на разкаяло се лице, за защита на малолетните и непълнолетните лица, вербувани в престъпни мрежи, за свързване на борбата срещу трафика на наркотици с разпоредбите относно изпирането на пари и корупцията, изнудването, трафика на хора, престъпленията против околната среда и трафика на оръжия; призовава за проучване на възможността за засилване на ролята на Европейската прокуратура в борбата срещу организираната престъпност;</w:t>
      </w:r>
    </w:p>
    <w:p w14:paraId="64DD50A0" w14:textId="4834ED93" w:rsidR="004A7106" w:rsidRPr="006C3177" w:rsidRDefault="00376EB1" w:rsidP="004A7106">
      <w:pPr>
        <w:pStyle w:val="NormalHanging12a"/>
      </w:pPr>
      <w:r>
        <w:t>16</w:t>
      </w:r>
      <w:r w:rsidR="004A7106" w:rsidRPr="006C3177">
        <w:t>.</w:t>
      </w:r>
      <w:r w:rsidR="004A7106" w:rsidRPr="006C3177">
        <w:tab/>
        <w:t>поема ангажимент да гарантира, че Парламентът ще наблюдава по-отблизо и по-задълбочено трафика на наркотици и борбата с организираната трансгранична престъпност, свързана с наркотици;</w:t>
      </w:r>
    </w:p>
    <w:p w14:paraId="196AEFF5" w14:textId="3A058156" w:rsidR="004A7106" w:rsidRPr="006C3177" w:rsidRDefault="00376EB1" w:rsidP="004A7106">
      <w:pPr>
        <w:pStyle w:val="NormalHanging12a"/>
      </w:pPr>
      <w:r>
        <w:t>17</w:t>
      </w:r>
      <w:r w:rsidR="004A7106" w:rsidRPr="006C3177">
        <w:t>.</w:t>
      </w:r>
      <w:r w:rsidR="004A7106" w:rsidRPr="006C3177">
        <w:tab/>
        <w:t>призовава за укрепване на човешките ресурси, с които разполагат териториалните полиции и специализираните полиции, както и специализираните съдилища за борба с наркотиците, включително съдилищата за борба с изпирането на пари;</w:t>
      </w:r>
    </w:p>
    <w:p w14:paraId="368437B6" w14:textId="226030CE" w:rsidR="004A7106" w:rsidRPr="006C3177" w:rsidRDefault="00376EB1" w:rsidP="004A7106">
      <w:pPr>
        <w:pStyle w:val="NormalHanging12a"/>
      </w:pPr>
      <w:r>
        <w:t>18</w:t>
      </w:r>
      <w:r w:rsidR="004A7106" w:rsidRPr="006C3177">
        <w:t>.</w:t>
      </w:r>
      <w:r w:rsidR="004A7106" w:rsidRPr="006C3177">
        <w:tab/>
        <w:t>насърчава сътрудничеството между органите на ЕС, националните органи и държавите членки по полицейски, съдебни и административни въпроси;</w:t>
      </w:r>
    </w:p>
    <w:p w14:paraId="095A1351" w14:textId="43D088A3" w:rsidR="004A7106" w:rsidRPr="006C3177" w:rsidRDefault="00376EB1" w:rsidP="004A7106">
      <w:pPr>
        <w:pStyle w:val="NormalHanging12a"/>
      </w:pPr>
      <w:r>
        <w:t>19</w:t>
      </w:r>
      <w:r w:rsidR="004A7106" w:rsidRPr="006C3177">
        <w:t>.</w:t>
      </w:r>
      <w:r w:rsidR="004A7106" w:rsidRPr="006C3177">
        <w:tab/>
        <w:t>призовава борбата срещу трафика на наркотици да се превърне в стълб на европейската стратегия за пристанищата и на пристанищния алианс, като се интегрират както морските, така и речните пристанища, и да се въведат мерки за обучение, превенция и защита на пристанищния персонал; призовава за предоставяне на подкрепа и придружаващи мерки за докерите и рибарите, изправени пред натиск, заплахи и опити за изнудване от страна на мрежите за трафик на наркотици; подчертава значението на обмена на разузнавателни данни относно изземването на наркотици, прекурсори и основни химикали, както и използването на технологии за наблюдение, насочени към стратегическа инфраструктура;</w:t>
      </w:r>
    </w:p>
    <w:p w14:paraId="5FA3C7DE" w14:textId="2A4F48E2" w:rsidR="004A7106" w:rsidRPr="00F76329" w:rsidRDefault="00376EB1" w:rsidP="004A7106">
      <w:pPr>
        <w:pStyle w:val="NormalHanging12a"/>
        <w:rPr>
          <w:lang w:val="ru-RU"/>
        </w:rPr>
      </w:pPr>
      <w:r>
        <w:t>20</w:t>
      </w:r>
      <w:r w:rsidR="004A7106" w:rsidRPr="006C3177">
        <w:t>.</w:t>
      </w:r>
      <w:r w:rsidR="004A7106" w:rsidRPr="006C3177">
        <w:tab/>
        <w:t>призовава борбата срещу трафика на наркотици да се превърне в приоритет за Митническия орган на Съюза и на митническите агенции да се предоставят същите инструменти като тези на пристанищните служители;</w:t>
      </w:r>
    </w:p>
    <w:p w14:paraId="0D28DFBF" w14:textId="2B5D0521" w:rsidR="00B51696" w:rsidRPr="00B51696" w:rsidRDefault="00376EB1" w:rsidP="004A7106">
      <w:pPr>
        <w:pStyle w:val="NormalHanging12a"/>
      </w:pPr>
      <w:r>
        <w:lastRenderedPageBreak/>
        <w:t>21</w:t>
      </w:r>
      <w:r w:rsidR="00B51696" w:rsidRPr="00A70FF1">
        <w:t>.</w:t>
      </w:r>
      <w:r w:rsidR="00B51696" w:rsidRPr="00A70FF1">
        <w:tab/>
        <w:t>подчертава, че предстоящите европейски инициативи, като например Европейският пристанищен алианс, както и реформите на Европол, Евроюст и Европейската прокуратура, следва да допринесат за укрепване на почтеността, прозрачността и устойчивостта на европейските пристанища, включително чрез подобряване на защитата на служителите и работниците на първа линия от заплахи и рискове от корупция;</w:t>
      </w:r>
    </w:p>
    <w:p w14:paraId="29376764" w14:textId="5E48A56F" w:rsidR="004A7106" w:rsidRPr="006C3177" w:rsidRDefault="00376EB1" w:rsidP="004A7106">
      <w:pPr>
        <w:pStyle w:val="NormalHanging12a"/>
      </w:pPr>
      <w:r>
        <w:t>22</w:t>
      </w:r>
      <w:r w:rsidR="004A7106" w:rsidRPr="006C3177">
        <w:t>.</w:t>
      </w:r>
      <w:r w:rsidR="004A7106" w:rsidRPr="006C3177">
        <w:tab/>
        <w:t>подчертава централната роля на превенцията, включително в социалните медии и цифровите платформи, и призовава за ефективно прилагане на действащите правила на ЕС, по-специално на Законодателния акт за цифровите услуги, за да се предотврати вербуването онлайн, подбуждането към насилие и организирането на престъпни дейности и да се проучат потребностите от тяхното изменение; призовава държавите членки да включат в своите политики за превенция ясна комуникация, която да дава възможност на потребителите да разберат, че те допринасят за насилствените действия на разрушителните престъпни мрежи;</w:t>
      </w:r>
    </w:p>
    <w:p w14:paraId="4D8635B4" w14:textId="113360FC" w:rsidR="004A7106" w:rsidRPr="006C3177" w:rsidRDefault="00376EB1" w:rsidP="004A7106">
      <w:pPr>
        <w:pStyle w:val="NormalHanging12a"/>
      </w:pPr>
      <w:bookmarkStart w:id="7" w:name="_heading=h.wu2hczxpxd"/>
      <w:bookmarkEnd w:id="7"/>
      <w:r>
        <w:t>23</w:t>
      </w:r>
      <w:r w:rsidR="004A7106" w:rsidRPr="006C3177">
        <w:t>.</w:t>
      </w:r>
      <w:r w:rsidR="004A7106" w:rsidRPr="006C3177">
        <w:tab/>
        <w:t>подчертава необходимостта защитата на малолетните и непълнолетните лица от вербуване от страна на престъпни мрежи да бъде напълно интегрирана в политиките в областта на наркотиците в съответствие със Законодателния акт за цифровите услуги и резолюцията на Европейския парламент относно защитата на малолетните и непълнолетните лица онлайн (2025/2060</w:t>
      </w:r>
      <w:r w:rsidR="00F76329">
        <w:t xml:space="preserve"> </w:t>
      </w:r>
      <w:r w:rsidR="004A7106" w:rsidRPr="006C3177">
        <w:t>(INI)), включително чрез сътрудничество с цифрови платформи, целенасочена превенция и ранно откриване;</w:t>
      </w:r>
    </w:p>
    <w:p w14:paraId="30C71415" w14:textId="038DC42C" w:rsidR="004A7106" w:rsidRPr="006C3177" w:rsidRDefault="00376EB1" w:rsidP="004A7106">
      <w:pPr>
        <w:pStyle w:val="NormalHanging12a"/>
      </w:pPr>
      <w:r>
        <w:t>24</w:t>
      </w:r>
      <w:r w:rsidR="004A7106" w:rsidRPr="006C3177">
        <w:t>.</w:t>
      </w:r>
      <w:r w:rsidR="004A7106" w:rsidRPr="006C3177">
        <w:tab/>
        <w:t xml:space="preserve">подчертава решаващото значение, в допълнение към подхода за сигурност и правоприлагане, на структурните действия по отношение на социалните, икономическите и териториалните фактори, които насърчават устойчивото внедряване на тези престъпни дейности, особено в </w:t>
      </w:r>
      <w:proofErr w:type="spellStart"/>
      <w:r w:rsidR="004A7106" w:rsidRPr="006C3177">
        <w:t>необлагодетелстваните</w:t>
      </w:r>
      <w:proofErr w:type="spellEnd"/>
      <w:r w:rsidR="004A7106" w:rsidRPr="006C3177">
        <w:t xml:space="preserve"> градски квартали; във връзка с това подчертава решаващата роля на бюджетните инструменти на Съюза, включително Европейския фонд за регионално развитие (ЕФРР), Кохезионния фонд и Европейския социален фонд плюс (ЕСФ +), за подкрепата на дългосрочните инвестиции в достъпа до заетост, обновяването на градската среда, обществените услуги в общността, образованието, превенцията и социалното сближаване, като по този начин се допринася за укрепване на устойчивостта на тези територии срещу незаконни икономики и устойчивостта на общностите срещу престъпни организации;</w:t>
      </w:r>
    </w:p>
    <w:p w14:paraId="605A2D5D" w14:textId="7D656D9F" w:rsidR="004A7106" w:rsidRPr="006C3177" w:rsidRDefault="00376EB1" w:rsidP="004A7106">
      <w:pPr>
        <w:pStyle w:val="NormalHanging12a"/>
      </w:pPr>
      <w:r>
        <w:t>25</w:t>
      </w:r>
      <w:r w:rsidR="004A7106" w:rsidRPr="006C3177">
        <w:t>.</w:t>
      </w:r>
      <w:r w:rsidR="004A7106" w:rsidRPr="006C3177">
        <w:tab/>
        <w:t>изразява обаче сериозна загриженост относно насоките, предвидени от Комисията за многогодишната финансова рамка за периода 2028 – 2034 г., по</w:t>
      </w:r>
      <w:r w:rsidR="004A7106" w:rsidRPr="006C3177">
        <w:noBreakHyphen/>
        <w:t>специално – рисковете от по</w:t>
      </w:r>
      <w:r w:rsidR="004A7106" w:rsidRPr="006C3177">
        <w:noBreakHyphen/>
        <w:t>нататъшна ренационализация на политиката на сближаване, сливане на кохезионните фондове с други инструменти и съсредоточаване на финансирането изключително върху по</w:t>
      </w:r>
      <w:r w:rsidR="004A7106" w:rsidRPr="006C3177">
        <w:noBreakHyphen/>
        <w:t>слабо развитите региони; предупреждава, че тези развития биха могли да доведат до вредна конкуренция между приоритетите и териториите в ущърб на инвестициите, от които се нуждаят градските райони в затруднено положение, разположени в междинни или по</w:t>
      </w:r>
      <w:r w:rsidR="004A7106" w:rsidRPr="006C3177">
        <w:noBreakHyphen/>
        <w:t>силно развити региони, въпреки че в тези квартали често е съсредоточена остра социална уязвимост и те са силно изложени на трафик на наркотици;</w:t>
      </w:r>
    </w:p>
    <w:p w14:paraId="7E8B2A6A" w14:textId="1A1C792B" w:rsidR="004A7106" w:rsidRPr="006C3177" w:rsidRDefault="00376EB1" w:rsidP="004A7106">
      <w:pPr>
        <w:pStyle w:val="NormalHanging12a"/>
      </w:pPr>
      <w:r>
        <w:t>26</w:t>
      </w:r>
      <w:r w:rsidR="004A7106" w:rsidRPr="006C3177">
        <w:t>.</w:t>
      </w:r>
      <w:r w:rsidR="004A7106" w:rsidRPr="006C3177">
        <w:tab/>
        <w:t xml:space="preserve">подчертава, че неотдавнашното приемане от Комисията на новата програма на Европейския съюз за градовете ще доведе до конкретни резултати само ако бъде напълно интегрирана в бъдещите национални и регионални програми за партньорство; във връзка с това призовава тези планове да включват конкретни, </w:t>
      </w:r>
      <w:r w:rsidR="004A7106" w:rsidRPr="006C3177">
        <w:lastRenderedPageBreak/>
        <w:t>разпознаваеми и адекватно обезпечени с ресурси мерки за публични инвестиции в работнически квартали, за да се избегне тяхната устойчива маргинализация и да се предотврати завладяването им от престъпни мрежи; подчертава необходимостта от гарантиране на ориентиран към местните условия, интегриран и приобщаващ подход към сближаването, който е абсолютно необходим за това нито една територия да не бъде изоставена и за укрепване на сигурността, социалната справедливост и сближаването в Европейския съюз по устойчив начин;</w:t>
      </w:r>
    </w:p>
    <w:p w14:paraId="3BE71859" w14:textId="150DA470" w:rsidR="004A7106" w:rsidRPr="006C3177" w:rsidRDefault="00376EB1" w:rsidP="004A7106">
      <w:pPr>
        <w:pStyle w:val="NormalHanging12a"/>
      </w:pPr>
      <w:r>
        <w:t>27</w:t>
      </w:r>
      <w:r w:rsidR="004A7106" w:rsidRPr="006C3177">
        <w:t>.</w:t>
      </w:r>
      <w:r w:rsidR="004A7106" w:rsidRPr="006C3177">
        <w:tab/>
        <w:t>припомня, че успехът на италианската стратегия за борба с мафията до голяма степен се основаваше на мобилизирането на гражданското общество; поради това призовава за пълното интегриране на гражданското общество, и по-специално на сдруженията на местно равнище, в борбата срещу организираната престъпност и трафика на наркотици;</w:t>
      </w:r>
    </w:p>
    <w:p w14:paraId="2B9DE147" w14:textId="4D313374" w:rsidR="004A7106" w:rsidRPr="006C3177" w:rsidRDefault="00376EB1" w:rsidP="004A7106">
      <w:pPr>
        <w:pStyle w:val="NormalHanging12a"/>
      </w:pPr>
      <w:r>
        <w:t>28</w:t>
      </w:r>
      <w:r w:rsidR="004A7106" w:rsidRPr="006C3177">
        <w:t>.</w:t>
      </w:r>
      <w:r w:rsidR="004A7106" w:rsidRPr="006C3177">
        <w:tab/>
        <w:t>подчертава необходимостта от поставяне на опита и гласа на семействата на жертвите в центъра на разработването, прилагането и оценката на европейските политики за борба с наркотиците, като признава тяхната съществена роля за предотвратяването и подкрепата на лицата, изложени на риск; поради това призовава те да бъдат напълно интегрирани в бъдещите действия на Европейския съюз и държавите членки в борбата срещу трафика на наркотици;</w:t>
      </w:r>
    </w:p>
    <w:p w14:paraId="62D83D8D" w14:textId="6C38145D" w:rsidR="004A7106" w:rsidRPr="006C3177" w:rsidRDefault="00376EB1" w:rsidP="004A7106">
      <w:pPr>
        <w:pStyle w:val="NormalHanging12a"/>
      </w:pPr>
      <w:r>
        <w:t>29</w:t>
      </w:r>
      <w:r w:rsidR="004A7106" w:rsidRPr="006C3177">
        <w:t>.</w:t>
      </w:r>
      <w:r w:rsidR="004A7106" w:rsidRPr="006C3177">
        <w:tab/>
        <w:t>призовава органите за управление на стратегията за борба с наркотиците, асоциираните комитети на заинтересованите страни и държавите членки да включват по структуриран начин представители на жертвите и засегнатите семейства;</w:t>
      </w:r>
    </w:p>
    <w:p w14:paraId="1CBE457B" w14:textId="3BAC2067" w:rsidR="004A7106" w:rsidRPr="006C3177" w:rsidRDefault="00376EB1" w:rsidP="004A7106">
      <w:pPr>
        <w:pStyle w:val="NormalHanging12a"/>
      </w:pPr>
      <w:r>
        <w:t>30</w:t>
      </w:r>
      <w:r w:rsidR="004A7106" w:rsidRPr="006C3177">
        <w:t>.</w:t>
      </w:r>
      <w:r w:rsidR="004A7106" w:rsidRPr="006C3177">
        <w:tab/>
        <w:t xml:space="preserve">изразява подкрепата си за всички участници на място, </w:t>
      </w:r>
      <w:r w:rsidR="004A7106" w:rsidRPr="00B51696">
        <w:t>включително</w:t>
      </w:r>
      <w:r w:rsidR="00B51696" w:rsidRPr="00A70FF1">
        <w:t xml:space="preserve"> служители на правоприлагащите органи,</w:t>
      </w:r>
      <w:r w:rsidR="004A7106" w:rsidRPr="00B51696">
        <w:t xml:space="preserve"> сдружения, преподаватели, социални работници и местни органи; подчертава значението на подходящата финансова подкрепа от ЕС</w:t>
      </w:r>
      <w:r w:rsidR="004A7106" w:rsidRPr="006C3177">
        <w:t xml:space="preserve"> за тези инициативи, като отбелязва, че в този контекст биха могли да бъдат мобилизирани както средствата, предназначени за социални действия, така и тези съгласно предложението за регламент за определяне на подкрепата от Съюза по отношение на вътрешната сигурност за периода 2028 – 2034 г. (COM(2025)0542);</w:t>
      </w:r>
    </w:p>
    <w:p w14:paraId="4A7C51CE" w14:textId="744342CB" w:rsidR="004A7106" w:rsidRPr="006C3177" w:rsidRDefault="00376EB1" w:rsidP="004A7106">
      <w:pPr>
        <w:pStyle w:val="NormalHanging12a"/>
      </w:pPr>
      <w:r>
        <w:t>31</w:t>
      </w:r>
      <w:r w:rsidR="004A7106" w:rsidRPr="006C3177">
        <w:t>.</w:t>
      </w:r>
      <w:r w:rsidR="004A7106" w:rsidRPr="006C3177">
        <w:tab/>
        <w:t>призовава Комисията и държавите членки да разработят европейска координация на най-добрите практики за защита на жертвите и свидетелите, като вземат предвид често несигурното социално и икономическо положение на засегнатите семейства;</w:t>
      </w:r>
    </w:p>
    <w:p w14:paraId="1E5B28AD" w14:textId="18FA9D44" w:rsidR="004A7106" w:rsidRPr="006C3177" w:rsidRDefault="00376EB1" w:rsidP="004A7106">
      <w:pPr>
        <w:pStyle w:val="NormalHanging12a"/>
      </w:pPr>
      <w:r>
        <w:t>32</w:t>
      </w:r>
      <w:r w:rsidR="004A7106" w:rsidRPr="006C3177">
        <w:t>.</w:t>
      </w:r>
      <w:r w:rsidR="004A7106" w:rsidRPr="006C3177">
        <w:tab/>
        <w:t>призовава държавите членки да гарантират преместването на засегнатите от трафика на наркотици семейства, както и достъпа им до заетост, за да се гарантира тяхната безопасност, и призовава Комисията да включи това измерение в своя план за жилищно настаняване;</w:t>
      </w:r>
    </w:p>
    <w:p w14:paraId="2A342A59" w14:textId="2265BBC9" w:rsidR="004A7106" w:rsidRPr="006C3177" w:rsidRDefault="00376EB1" w:rsidP="004A7106">
      <w:pPr>
        <w:pStyle w:val="NormalHanging12a"/>
      </w:pPr>
      <w:r>
        <w:t>33</w:t>
      </w:r>
      <w:r w:rsidR="004A7106" w:rsidRPr="006C3177">
        <w:t>.</w:t>
      </w:r>
      <w:r w:rsidR="004A7106" w:rsidRPr="006C3177">
        <w:tab/>
        <w:t xml:space="preserve">призовава държавите членки да подкрепят онези, които открито издигат глас срещу организираната престъпност, като например Амин Кесаси и Роберто </w:t>
      </w:r>
      <w:proofErr w:type="spellStart"/>
      <w:r w:rsidR="004A7106" w:rsidRPr="006C3177">
        <w:t>Савиано</w:t>
      </w:r>
      <w:proofErr w:type="spellEnd"/>
      <w:r w:rsidR="004A7106" w:rsidRPr="006C3177">
        <w:t>, и да превърнат тази подкрепа в стълб в защитата на принципите на правовата държава и свободата на изразяване;</w:t>
      </w:r>
    </w:p>
    <w:p w14:paraId="2E496655" w14:textId="7783CE66" w:rsidR="006C3177" w:rsidRPr="006C3177" w:rsidRDefault="00376EB1" w:rsidP="006C3177">
      <w:pPr>
        <w:pStyle w:val="NormalHanging12a"/>
      </w:pPr>
      <w:r>
        <w:t>34</w:t>
      </w:r>
      <w:r w:rsidR="004A7106" w:rsidRPr="006C3177">
        <w:t>.</w:t>
      </w:r>
      <w:r w:rsidR="004A7106" w:rsidRPr="006C3177">
        <w:tab/>
        <w:t xml:space="preserve">възлага на своя председател да предаде настоящата резолюция на Съвета, на Комисията, на правителствата и парламентите на държавите членки, както и на </w:t>
      </w:r>
      <w:r w:rsidR="004A7106" w:rsidRPr="006C3177">
        <w:lastRenderedPageBreak/>
        <w:t xml:space="preserve">засегнатите институции и международни организации. </w:t>
      </w:r>
    </w:p>
    <w:p w14:paraId="27FA658E" w14:textId="4FED5645" w:rsidR="00E365E1" w:rsidRPr="006C3177" w:rsidRDefault="00E365E1" w:rsidP="00EE36E3"/>
    <w:sectPr w:rsidR="00E365E1" w:rsidRPr="006C3177" w:rsidSect="006C317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B770FE" w14:textId="77777777" w:rsidR="00EE36E3" w:rsidRPr="006C3177" w:rsidRDefault="00EE36E3">
      <w:r w:rsidRPr="006C3177">
        <w:separator/>
      </w:r>
    </w:p>
  </w:endnote>
  <w:endnote w:type="continuationSeparator" w:id="0">
    <w:p w14:paraId="59319CAB" w14:textId="77777777" w:rsidR="00EE36E3" w:rsidRPr="006C3177" w:rsidRDefault="00EE36E3">
      <w:r w:rsidRPr="006C31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3EFC05" w14:textId="77777777" w:rsidR="00EE36E3" w:rsidRPr="006C3177" w:rsidRDefault="00EE36E3">
      <w:r w:rsidRPr="006C3177">
        <w:separator/>
      </w:r>
    </w:p>
  </w:footnote>
  <w:footnote w:type="continuationSeparator" w:id="0">
    <w:p w14:paraId="1A406DD8" w14:textId="77777777" w:rsidR="00EE36E3" w:rsidRPr="006C3177" w:rsidRDefault="00EE36E3">
      <w:r w:rsidRPr="006C3177">
        <w:continuationSeparator/>
      </w:r>
    </w:p>
  </w:footnote>
  <w:footnote w:id="1">
    <w:p w14:paraId="622852B2" w14:textId="5552B273" w:rsidR="004A7106" w:rsidRPr="006C3177" w:rsidRDefault="004A7106" w:rsidP="006C3177">
      <w:pPr>
        <w:pStyle w:val="FootnoteText"/>
        <w:ind w:left="567" w:hanging="567"/>
        <w:rPr>
          <w:sz w:val="24"/>
          <w:lang w:val="bg-BG"/>
        </w:rPr>
      </w:pPr>
      <w:r w:rsidRPr="006C3177">
        <w:rPr>
          <w:rStyle w:val="FootnoteReference"/>
          <w:sz w:val="24"/>
          <w:lang w:val="bg-BG"/>
        </w:rPr>
        <w:footnoteRef/>
      </w:r>
      <w:r w:rsidR="006C3177" w:rsidRPr="006C3177">
        <w:rPr>
          <w:sz w:val="24"/>
          <w:lang w:val="bg-BG"/>
        </w:rPr>
        <w:t xml:space="preserve"> </w:t>
      </w:r>
      <w:r w:rsidR="006C3177" w:rsidRPr="006C3177">
        <w:rPr>
          <w:sz w:val="24"/>
          <w:lang w:val="bg-BG"/>
        </w:rPr>
        <w:tab/>
      </w:r>
      <w:r w:rsidRPr="006C3177">
        <w:rPr>
          <w:sz w:val="24"/>
          <w:lang w:val="bg-BG"/>
        </w:rPr>
        <w:t>ОВ L 315, 14.11.2012 г., стр. 57, ELI: </w:t>
      </w:r>
      <w:hyperlink r:id="rId1" w:tooltip="Предоставя достъп до този документ чрез неговия URI в ELI." w:history="1">
        <w:r w:rsidRPr="006C3177">
          <w:rPr>
            <w:rStyle w:val="Hyperlink"/>
            <w:sz w:val="24"/>
            <w:lang w:val="bg-BG"/>
          </w:rPr>
          <w:t>http://data.europa.eu/eli/dir/2012/29/oj</w:t>
        </w:r>
      </w:hyperlink>
      <w:r w:rsidRPr="006C3177">
        <w:rPr>
          <w:sz w:val="24"/>
          <w:lang w:val="bg-BG"/>
        </w:rPr>
        <w:t>.</w:t>
      </w:r>
    </w:p>
  </w:footnote>
  <w:footnote w:id="2">
    <w:p w14:paraId="3FF9566C" w14:textId="77EB5F0C" w:rsidR="004A7106" w:rsidRPr="006C3177" w:rsidRDefault="004A7106" w:rsidP="006C3177">
      <w:pPr>
        <w:pStyle w:val="FootnoteText"/>
        <w:ind w:left="567" w:hanging="567"/>
        <w:rPr>
          <w:sz w:val="24"/>
          <w:lang w:val="bg-BG"/>
        </w:rPr>
      </w:pPr>
      <w:r w:rsidRPr="006C3177">
        <w:rPr>
          <w:rStyle w:val="FootnoteReference"/>
          <w:sz w:val="24"/>
          <w:lang w:val="bg-BG"/>
        </w:rPr>
        <w:footnoteRef/>
      </w:r>
      <w:r w:rsidR="006C3177" w:rsidRPr="006C3177">
        <w:rPr>
          <w:sz w:val="24"/>
          <w:lang w:val="bg-BG"/>
        </w:rPr>
        <w:t xml:space="preserve"> </w:t>
      </w:r>
      <w:r w:rsidR="006C3177" w:rsidRPr="006C3177">
        <w:rPr>
          <w:sz w:val="24"/>
          <w:lang w:val="bg-BG"/>
        </w:rPr>
        <w:tab/>
      </w:r>
      <w:r w:rsidRPr="006C3177">
        <w:rPr>
          <w:sz w:val="24"/>
          <w:lang w:val="bg-BG"/>
        </w:rPr>
        <w:t xml:space="preserve">OВ C </w:t>
      </w:r>
      <w:r w:rsidRPr="006C3177">
        <w:rPr>
          <w:sz w:val="24"/>
          <w:lang w:val="bg-BG"/>
        </w:rPr>
        <w:t>65</w:t>
      </w:r>
      <w:r w:rsidR="00F76329">
        <w:rPr>
          <w:sz w:val="24"/>
          <w:lang w:val="bg-BG"/>
        </w:rPr>
        <w:t>,</w:t>
      </w:r>
      <w:r w:rsidRPr="006C3177">
        <w:rPr>
          <w:sz w:val="24"/>
          <w:lang w:val="bg-BG"/>
        </w:rPr>
        <w:t xml:space="preserve"> 19.2.2016 г., </w:t>
      </w:r>
      <w:proofErr w:type="spellStart"/>
      <w:r w:rsidRPr="006C3177">
        <w:rPr>
          <w:sz w:val="24"/>
          <w:lang w:val="bg-BG"/>
        </w:rPr>
        <w:t>стp</w:t>
      </w:r>
      <w:proofErr w:type="spellEnd"/>
      <w:r w:rsidRPr="006C3177">
        <w:rPr>
          <w:sz w:val="24"/>
          <w:lang w:val="bg-BG"/>
        </w:rPr>
        <w:t>. 16.</w:t>
      </w:r>
    </w:p>
  </w:footnote>
  <w:footnote w:id="3">
    <w:p w14:paraId="5B754C51" w14:textId="2A343F96" w:rsidR="004A7106" w:rsidRPr="006C3177" w:rsidRDefault="004A7106" w:rsidP="006C3177">
      <w:pPr>
        <w:pStyle w:val="FootnoteText"/>
        <w:ind w:left="567" w:hanging="567"/>
        <w:rPr>
          <w:sz w:val="24"/>
          <w:lang w:val="bg-BG"/>
        </w:rPr>
      </w:pPr>
      <w:r w:rsidRPr="006C3177">
        <w:rPr>
          <w:rStyle w:val="FootnoteReference"/>
          <w:sz w:val="24"/>
          <w:lang w:val="bg-BG"/>
        </w:rPr>
        <w:footnoteRef/>
      </w:r>
      <w:r w:rsidR="006C3177" w:rsidRPr="006C3177">
        <w:rPr>
          <w:sz w:val="24"/>
          <w:lang w:val="bg-BG"/>
        </w:rPr>
        <w:t xml:space="preserve"> </w:t>
      </w:r>
      <w:r w:rsidR="006C3177" w:rsidRPr="006C3177">
        <w:rPr>
          <w:sz w:val="24"/>
          <w:lang w:val="bg-BG"/>
        </w:rPr>
        <w:tab/>
      </w:r>
      <w:r w:rsidRPr="006C3177">
        <w:rPr>
          <w:sz w:val="24"/>
          <w:lang w:val="bg-BG"/>
        </w:rPr>
        <w:t>ОВ L, 2024/1624, 19.6.2024 г., ELI: </w:t>
      </w:r>
      <w:hyperlink r:id="rId2" w:tgtFrame="_blank" w:tooltip="Предоставя достъп до този документ чрез неговия URI в ELI." w:history="1">
        <w:r w:rsidRPr="006C3177">
          <w:rPr>
            <w:rStyle w:val="Hyperlink"/>
            <w:sz w:val="24"/>
            <w:lang w:val="bg-BG"/>
          </w:rPr>
          <w:t>http://data.europa.eu/eli/reg/2024/1624/oj</w:t>
        </w:r>
      </w:hyperlink>
      <w:r w:rsidRPr="006C3177">
        <w:rPr>
          <w:sz w:val="24"/>
          <w:lang w:val="bg-BG"/>
        </w:rPr>
        <w:t>.</w:t>
      </w:r>
    </w:p>
  </w:footnote>
  <w:footnote w:id="4">
    <w:p w14:paraId="3DFDAC86" w14:textId="6A519C2C" w:rsidR="004A7106" w:rsidRPr="006C3177" w:rsidRDefault="004A7106" w:rsidP="006C3177">
      <w:pPr>
        <w:pStyle w:val="FootnoteText"/>
        <w:ind w:left="567" w:hanging="567"/>
        <w:rPr>
          <w:sz w:val="24"/>
          <w:lang w:val="bg-BG"/>
        </w:rPr>
      </w:pPr>
      <w:r w:rsidRPr="006C3177">
        <w:rPr>
          <w:rStyle w:val="FootnoteReference"/>
          <w:sz w:val="24"/>
          <w:lang w:val="bg-BG"/>
        </w:rPr>
        <w:footnoteRef/>
      </w:r>
      <w:r w:rsidR="006C3177" w:rsidRPr="006C3177">
        <w:rPr>
          <w:sz w:val="24"/>
          <w:lang w:val="bg-BG"/>
        </w:rPr>
        <w:t xml:space="preserve"> </w:t>
      </w:r>
      <w:r w:rsidR="006C3177" w:rsidRPr="006C3177">
        <w:rPr>
          <w:sz w:val="24"/>
          <w:lang w:val="bg-BG"/>
        </w:rPr>
        <w:tab/>
      </w:r>
      <w:r w:rsidRPr="006C3177">
        <w:rPr>
          <w:sz w:val="24"/>
          <w:lang w:val="bg-BG"/>
        </w:rPr>
        <w:t>ОВ L, 2024/1640, 19.6.2024 г., ELI: </w:t>
      </w:r>
      <w:hyperlink r:id="rId3" w:tgtFrame="_blank" w:tooltip="Предоставя достъп до този документ чрез неговия URI в ELI." w:history="1">
        <w:r w:rsidRPr="006C3177">
          <w:rPr>
            <w:rStyle w:val="Hyperlink"/>
            <w:sz w:val="24"/>
            <w:lang w:val="bg-BG"/>
          </w:rPr>
          <w:t>http://data.europa.eu/eli/dir/2024/1640/oj</w:t>
        </w:r>
      </w:hyperlink>
      <w:r w:rsidRPr="006C3177">
        <w:rPr>
          <w:sz w:val="24"/>
          <w:lang w:val="bg-BG"/>
        </w:rPr>
        <w:t>.</w:t>
      </w:r>
    </w:p>
  </w:footnote>
  <w:footnote w:id="5">
    <w:p w14:paraId="47D05623" w14:textId="74E29B0F" w:rsidR="004A7106" w:rsidRPr="006C3177" w:rsidRDefault="004A7106" w:rsidP="006C3177">
      <w:pPr>
        <w:pStyle w:val="FootnoteText"/>
        <w:ind w:left="567" w:hanging="567"/>
        <w:rPr>
          <w:sz w:val="24"/>
          <w:lang w:val="bg-BG"/>
        </w:rPr>
      </w:pPr>
      <w:r w:rsidRPr="006C3177">
        <w:rPr>
          <w:rStyle w:val="FootnoteReference"/>
          <w:sz w:val="24"/>
          <w:lang w:val="bg-BG"/>
        </w:rPr>
        <w:footnoteRef/>
      </w:r>
      <w:r w:rsidR="006C3177" w:rsidRPr="006C3177">
        <w:rPr>
          <w:sz w:val="24"/>
          <w:lang w:val="bg-BG"/>
        </w:rPr>
        <w:t xml:space="preserve"> </w:t>
      </w:r>
      <w:r w:rsidR="006C3177" w:rsidRPr="006C3177">
        <w:rPr>
          <w:sz w:val="24"/>
          <w:lang w:val="bg-BG"/>
        </w:rPr>
        <w:tab/>
      </w:r>
      <w:r w:rsidRPr="006C3177">
        <w:rPr>
          <w:sz w:val="24"/>
          <w:lang w:val="bg-BG"/>
        </w:rPr>
        <w:t>ОВ L, 2024/1712, 24.6.2024 г., ELI: </w:t>
      </w:r>
      <w:hyperlink r:id="rId4" w:tgtFrame="_blank" w:tooltip="Предоставя достъп до този документ чрез неговия URI в ELI." w:history="1">
        <w:r w:rsidRPr="006C3177">
          <w:rPr>
            <w:rStyle w:val="Hyperlink"/>
            <w:sz w:val="24"/>
            <w:lang w:val="bg-BG"/>
          </w:rPr>
          <w:t>http://data.europa.eu/eli/dir/2024/1712/oj</w:t>
        </w:r>
      </w:hyperlink>
      <w:r w:rsidRPr="006C3177">
        <w:rPr>
          <w:sz w:val="24"/>
          <w:lang w:val="bg-BG"/>
        </w:rPr>
        <w:t>.</w:t>
      </w:r>
    </w:p>
  </w:footnote>
  <w:footnote w:id="6">
    <w:p w14:paraId="36DD26DD" w14:textId="7AEF1699" w:rsidR="00B51696" w:rsidRPr="00A70FF1" w:rsidRDefault="00B51696" w:rsidP="00A70FF1">
      <w:pPr>
        <w:pStyle w:val="FootnoteText"/>
        <w:ind w:left="567" w:hanging="567"/>
        <w:rPr>
          <w:sz w:val="24"/>
          <w:szCs w:val="24"/>
          <w:lang w:val="bg-BG"/>
        </w:rPr>
      </w:pPr>
      <w:r>
        <w:rPr>
          <w:rStyle w:val="FootnoteReference"/>
        </w:rPr>
        <w:footnoteRef/>
      </w:r>
      <w:r w:rsidRPr="00F76329">
        <w:rPr>
          <w:lang w:val="ru-RU"/>
        </w:rPr>
        <w:t xml:space="preserve"> </w:t>
      </w:r>
      <w:r w:rsidRPr="00F76329">
        <w:rPr>
          <w:lang w:val="ru-RU"/>
        </w:rPr>
        <w:tab/>
      </w:r>
      <w:r w:rsidRPr="00A70FF1">
        <w:rPr>
          <w:sz w:val="24"/>
          <w:szCs w:val="24"/>
          <w:lang w:val="bg-BG"/>
        </w:rPr>
        <w:t xml:space="preserve">Директива 2006/126/ЕО на Европейския парламент и на Съвета от 20 декември 2006 г. относно свидетелства за управление на превозни средства (ОВ L 403, 30.12.2006 г., стр. 18, ELI: </w:t>
      </w:r>
      <w:hyperlink r:id="rId5" w:history="1">
        <w:r w:rsidRPr="00A70FF1">
          <w:rPr>
            <w:rStyle w:val="Hyperlink"/>
            <w:sz w:val="24"/>
            <w:szCs w:val="24"/>
            <w:lang w:val="bg-BG"/>
          </w:rPr>
          <w:t>http://data.europa.eu/eli/dir/2006/126/oj</w:t>
        </w:r>
      </w:hyperlink>
      <w:r w:rsidRPr="00A70FF1">
        <w:rPr>
          <w:sz w:val="24"/>
          <w:szCs w:val="24"/>
          <w:lang w:val="bg-BG"/>
        </w:rPr>
        <w:t>).</w:t>
      </w:r>
    </w:p>
  </w:footnote>
  <w:footnote w:id="7">
    <w:p w14:paraId="1E85652B" w14:textId="185B2B69" w:rsidR="004A7106" w:rsidRPr="006C3177" w:rsidRDefault="004A7106" w:rsidP="006C3177">
      <w:pPr>
        <w:pStyle w:val="FootnoteText"/>
        <w:ind w:left="567" w:hanging="567"/>
        <w:rPr>
          <w:sz w:val="24"/>
          <w:lang w:val="bg-BG"/>
        </w:rPr>
      </w:pPr>
      <w:r w:rsidRPr="006C3177">
        <w:rPr>
          <w:rStyle w:val="FootnoteReference"/>
          <w:sz w:val="24"/>
          <w:lang w:val="bg-BG"/>
        </w:rPr>
        <w:footnoteRef/>
      </w:r>
      <w:r w:rsidR="006C3177" w:rsidRPr="006C3177">
        <w:rPr>
          <w:sz w:val="24"/>
          <w:lang w:val="bg-BG"/>
        </w:rPr>
        <w:t xml:space="preserve"> </w:t>
      </w:r>
      <w:r w:rsidR="006C3177" w:rsidRPr="006C3177">
        <w:rPr>
          <w:sz w:val="24"/>
          <w:lang w:val="bg-BG"/>
        </w:rPr>
        <w:tab/>
      </w:r>
      <w:r w:rsidR="00E62058">
        <w:rPr>
          <w:sz w:val="24"/>
          <w:lang w:val="bg-BG"/>
        </w:rPr>
        <w:t>ОВ</w:t>
      </w:r>
      <w:r w:rsidR="00E62058" w:rsidRPr="006C3177">
        <w:rPr>
          <w:sz w:val="24"/>
          <w:lang w:val="bg-BG"/>
        </w:rPr>
        <w:t xml:space="preserve"> </w:t>
      </w:r>
      <w:r w:rsidRPr="006C3177">
        <w:rPr>
          <w:sz w:val="24"/>
          <w:lang w:val="bg-BG"/>
        </w:rPr>
        <w:t>L, 2024/1260, 2.5.2024 г., ELI: </w:t>
      </w:r>
      <w:hyperlink r:id="rId6" w:tgtFrame="_blank" w:tooltip="Предоставя достъп до този документ чрез неговия URI в ELI." w:history="1">
        <w:r w:rsidRPr="006C3177">
          <w:rPr>
            <w:rStyle w:val="Hyperlink"/>
            <w:sz w:val="24"/>
            <w:lang w:val="bg-BG"/>
          </w:rPr>
          <w:t>http://data.europa.eu/eli/dir/2024/1260/oj</w:t>
        </w:r>
      </w:hyperlink>
      <w:r w:rsidR="00E62058">
        <w:rPr>
          <w:rStyle w:val="Hyperlink"/>
          <w:sz w:val="24"/>
          <w:lang w:val="bg-BG"/>
        </w:rPr>
        <w:t>.</w:t>
      </w:r>
      <w:r w:rsidRPr="006C3177">
        <w:rPr>
          <w:sz w:val="24"/>
          <w:lang w:val="bg-BG"/>
        </w:rPr>
        <w: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51013822">
    <w:abstractNumId w:val="9"/>
  </w:num>
  <w:num w:numId="2" w16cid:durableId="1534345509">
    <w:abstractNumId w:val="9"/>
  </w:num>
  <w:num w:numId="3" w16cid:durableId="459692068">
    <w:abstractNumId w:val="7"/>
  </w:num>
  <w:num w:numId="4" w16cid:durableId="1453357400">
    <w:abstractNumId w:val="7"/>
  </w:num>
  <w:num w:numId="5" w16cid:durableId="1017929192">
    <w:abstractNumId w:val="6"/>
  </w:num>
  <w:num w:numId="6" w16cid:durableId="1769037229">
    <w:abstractNumId w:val="6"/>
  </w:num>
  <w:num w:numId="7" w16cid:durableId="442305126">
    <w:abstractNumId w:val="5"/>
  </w:num>
  <w:num w:numId="8" w16cid:durableId="668672958">
    <w:abstractNumId w:val="5"/>
  </w:num>
  <w:num w:numId="9" w16cid:durableId="1371615087">
    <w:abstractNumId w:val="4"/>
  </w:num>
  <w:num w:numId="10" w16cid:durableId="60449469">
    <w:abstractNumId w:val="4"/>
  </w:num>
  <w:num w:numId="11" w16cid:durableId="2137678323">
    <w:abstractNumId w:val="8"/>
  </w:num>
  <w:num w:numId="12" w16cid:durableId="133763239">
    <w:abstractNumId w:val="8"/>
  </w:num>
  <w:num w:numId="13" w16cid:durableId="725883607">
    <w:abstractNumId w:val="3"/>
  </w:num>
  <w:num w:numId="14" w16cid:durableId="1253051956">
    <w:abstractNumId w:val="3"/>
  </w:num>
  <w:num w:numId="15" w16cid:durableId="176161984">
    <w:abstractNumId w:val="2"/>
  </w:num>
  <w:num w:numId="16" w16cid:durableId="166336355">
    <w:abstractNumId w:val="2"/>
  </w:num>
  <w:num w:numId="17" w16cid:durableId="635060959">
    <w:abstractNumId w:val="1"/>
  </w:num>
  <w:num w:numId="18" w16cid:durableId="32116822">
    <w:abstractNumId w:val="1"/>
  </w:num>
  <w:num w:numId="19" w16cid:durableId="1473017983">
    <w:abstractNumId w:val="0"/>
  </w:num>
  <w:num w:numId="20" w16cid:durableId="854424951">
    <w:abstractNumId w:val="0"/>
  </w:num>
  <w:num w:numId="21" w16cid:durableId="163522663">
    <w:abstractNumId w:val="9"/>
  </w:num>
  <w:num w:numId="22" w16cid:durableId="1865825653">
    <w:abstractNumId w:val="7"/>
  </w:num>
  <w:num w:numId="23" w16cid:durableId="1444956025">
    <w:abstractNumId w:val="6"/>
  </w:num>
  <w:num w:numId="24" w16cid:durableId="938180422">
    <w:abstractNumId w:val="5"/>
  </w:num>
  <w:num w:numId="25" w16cid:durableId="2144883043">
    <w:abstractNumId w:val="4"/>
  </w:num>
  <w:num w:numId="26" w16cid:durableId="243027477">
    <w:abstractNumId w:val="8"/>
  </w:num>
  <w:num w:numId="27" w16cid:durableId="14698606">
    <w:abstractNumId w:val="3"/>
  </w:num>
  <w:num w:numId="28" w16cid:durableId="1049918490">
    <w:abstractNumId w:val="2"/>
  </w:num>
  <w:num w:numId="29" w16cid:durableId="1626739732">
    <w:abstractNumId w:val="1"/>
  </w:num>
  <w:num w:numId="30" w16cid:durableId="1959140502">
    <w:abstractNumId w:val="0"/>
  </w:num>
  <w:num w:numId="31" w16cid:durableId="1437093974">
    <w:abstractNumId w:val="9"/>
  </w:num>
  <w:num w:numId="32" w16cid:durableId="604118845">
    <w:abstractNumId w:val="7"/>
  </w:num>
  <w:num w:numId="33" w16cid:durableId="1756591984">
    <w:abstractNumId w:val="6"/>
  </w:num>
  <w:num w:numId="34" w16cid:durableId="1554079744">
    <w:abstractNumId w:val="5"/>
  </w:num>
  <w:num w:numId="35" w16cid:durableId="1864317809">
    <w:abstractNumId w:val="4"/>
  </w:num>
  <w:num w:numId="36" w16cid:durableId="1348211142">
    <w:abstractNumId w:val="8"/>
  </w:num>
  <w:num w:numId="37" w16cid:durableId="1774206639">
    <w:abstractNumId w:val="3"/>
  </w:num>
  <w:num w:numId="38" w16cid:durableId="401490915">
    <w:abstractNumId w:val="2"/>
  </w:num>
  <w:num w:numId="39" w16cid:durableId="1239824623">
    <w:abstractNumId w:val="1"/>
  </w:num>
  <w:num w:numId="40" w16cid:durableId="447507174">
    <w:abstractNumId w:val="0"/>
  </w:num>
  <w:num w:numId="41" w16cid:durableId="1887982909">
    <w:abstractNumId w:val="10"/>
  </w:num>
  <w:num w:numId="42" w16cid:durableId="1100879384">
    <w:abstractNumId w:val="10"/>
  </w:num>
  <w:num w:numId="43" w16cid:durableId="548613093">
    <w:abstractNumId w:val="10"/>
  </w:num>
  <w:num w:numId="44" w16cid:durableId="20760508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57/2026"/>
    <w:docVar w:name="dvlangue" w:val="BG"/>
    <w:docVar w:name="dvnumam" w:val="0"/>
    <w:docVar w:name="dvpe" w:val="782.012"/>
    <w:docVar w:name="dvtitre" w:val="Резолюция на Европейския парламент от ... 2026 г. относно убийството на Мехди Кесаси – спешна необходимост от амбициозни действия на европейско равнище срещу трафика на наркотици(2025/3020(RSP))"/>
  </w:docVars>
  <w:rsids>
    <w:rsidRoot w:val="00EE36E3"/>
    <w:rsid w:val="00002272"/>
    <w:rsid w:val="00064002"/>
    <w:rsid w:val="000677B9"/>
    <w:rsid w:val="000831BA"/>
    <w:rsid w:val="000A42CC"/>
    <w:rsid w:val="000E7DD9"/>
    <w:rsid w:val="0010095E"/>
    <w:rsid w:val="00125B37"/>
    <w:rsid w:val="00187494"/>
    <w:rsid w:val="001E2A12"/>
    <w:rsid w:val="001F32AE"/>
    <w:rsid w:val="00215238"/>
    <w:rsid w:val="002767FF"/>
    <w:rsid w:val="002B18FE"/>
    <w:rsid w:val="002B5493"/>
    <w:rsid w:val="00343214"/>
    <w:rsid w:val="00361C00"/>
    <w:rsid w:val="00376EB1"/>
    <w:rsid w:val="00395FA1"/>
    <w:rsid w:val="003E15D4"/>
    <w:rsid w:val="00411CCE"/>
    <w:rsid w:val="0041666E"/>
    <w:rsid w:val="00421060"/>
    <w:rsid w:val="00471C19"/>
    <w:rsid w:val="004867E3"/>
    <w:rsid w:val="00494A28"/>
    <w:rsid w:val="004A7106"/>
    <w:rsid w:val="004C0004"/>
    <w:rsid w:val="004C5D52"/>
    <w:rsid w:val="0050519A"/>
    <w:rsid w:val="005072A1"/>
    <w:rsid w:val="00514517"/>
    <w:rsid w:val="00545827"/>
    <w:rsid w:val="00560270"/>
    <w:rsid w:val="005C2568"/>
    <w:rsid w:val="005F1B17"/>
    <w:rsid w:val="006037C0"/>
    <w:rsid w:val="006631B6"/>
    <w:rsid w:val="00680577"/>
    <w:rsid w:val="006A5893"/>
    <w:rsid w:val="006C3177"/>
    <w:rsid w:val="006F74FA"/>
    <w:rsid w:val="00731ADD"/>
    <w:rsid w:val="00734777"/>
    <w:rsid w:val="00747932"/>
    <w:rsid w:val="00751A4A"/>
    <w:rsid w:val="00756632"/>
    <w:rsid w:val="00762C74"/>
    <w:rsid w:val="00786EC0"/>
    <w:rsid w:val="007D1690"/>
    <w:rsid w:val="007E22AD"/>
    <w:rsid w:val="007F4381"/>
    <w:rsid w:val="00817416"/>
    <w:rsid w:val="00842779"/>
    <w:rsid w:val="00865F67"/>
    <w:rsid w:val="00881A7B"/>
    <w:rsid w:val="008840E5"/>
    <w:rsid w:val="00887B3E"/>
    <w:rsid w:val="008C2AC6"/>
    <w:rsid w:val="00930C23"/>
    <w:rsid w:val="0093193B"/>
    <w:rsid w:val="009509D8"/>
    <w:rsid w:val="00950B64"/>
    <w:rsid w:val="00981893"/>
    <w:rsid w:val="009D0782"/>
    <w:rsid w:val="00A1687D"/>
    <w:rsid w:val="00A43E52"/>
    <w:rsid w:val="00A4678D"/>
    <w:rsid w:val="00A70FF1"/>
    <w:rsid w:val="00A778C7"/>
    <w:rsid w:val="00AB441E"/>
    <w:rsid w:val="00AB6293"/>
    <w:rsid w:val="00AE0928"/>
    <w:rsid w:val="00AF3B82"/>
    <w:rsid w:val="00B12E95"/>
    <w:rsid w:val="00B22876"/>
    <w:rsid w:val="00B51696"/>
    <w:rsid w:val="00B558F0"/>
    <w:rsid w:val="00BD48FE"/>
    <w:rsid w:val="00BD7BD8"/>
    <w:rsid w:val="00BE6ADC"/>
    <w:rsid w:val="00BE74B1"/>
    <w:rsid w:val="00C05BFE"/>
    <w:rsid w:val="00C23CD4"/>
    <w:rsid w:val="00C61C0C"/>
    <w:rsid w:val="00C941CB"/>
    <w:rsid w:val="00CC2357"/>
    <w:rsid w:val="00CF071A"/>
    <w:rsid w:val="00D058B8"/>
    <w:rsid w:val="00D164B8"/>
    <w:rsid w:val="00D56C11"/>
    <w:rsid w:val="00D834A0"/>
    <w:rsid w:val="00D872DF"/>
    <w:rsid w:val="00D91E21"/>
    <w:rsid w:val="00DA7FCD"/>
    <w:rsid w:val="00DD121D"/>
    <w:rsid w:val="00E365E1"/>
    <w:rsid w:val="00E62058"/>
    <w:rsid w:val="00E820A4"/>
    <w:rsid w:val="00E856F0"/>
    <w:rsid w:val="00EB006A"/>
    <w:rsid w:val="00EB4772"/>
    <w:rsid w:val="00ED169E"/>
    <w:rsid w:val="00ED4235"/>
    <w:rsid w:val="00EE36E3"/>
    <w:rsid w:val="00F04346"/>
    <w:rsid w:val="00F075DC"/>
    <w:rsid w:val="00F149E9"/>
    <w:rsid w:val="00F5134D"/>
    <w:rsid w:val="00F74202"/>
    <w:rsid w:val="00F76329"/>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E1AA55"/>
  <w15:chartTrackingRefBased/>
  <w15:docId w15:val="{F38C18D8-EEC0-4B10-80DF-3782943C1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A7106"/>
    <w:pPr>
      <w:spacing w:before="480" w:after="240"/>
    </w:pPr>
  </w:style>
  <w:style w:type="paragraph" w:customStyle="1" w:styleId="NormalHanging12a">
    <w:name w:val="NormalHanging12a"/>
    <w:basedOn w:val="Normal"/>
    <w:rsid w:val="004A7106"/>
    <w:pPr>
      <w:spacing w:after="240"/>
      <w:ind w:left="567" w:hanging="567"/>
    </w:pPr>
  </w:style>
  <w:style w:type="character" w:styleId="Hyperlink">
    <w:name w:val="Hyperlink"/>
    <w:basedOn w:val="DefaultParagraphFont"/>
    <w:uiPriority w:val="99"/>
    <w:unhideWhenUsed/>
    <w:rsid w:val="004A7106"/>
    <w:rPr>
      <w:color w:val="0563C1" w:themeColor="hyperlink"/>
      <w:u w:val="single"/>
    </w:rPr>
  </w:style>
  <w:style w:type="paragraph" w:styleId="Revision">
    <w:name w:val="Revision"/>
    <w:hidden/>
    <w:uiPriority w:val="99"/>
    <w:semiHidden/>
    <w:rsid w:val="00DD121D"/>
    <w:rPr>
      <w:sz w:val="24"/>
      <w:lang w:val="bg-BG"/>
    </w:rPr>
  </w:style>
  <w:style w:type="character" w:styleId="UnresolvedMention">
    <w:name w:val="Unresolved Mention"/>
    <w:basedOn w:val="DefaultParagraphFont"/>
    <w:uiPriority w:val="99"/>
    <w:semiHidden/>
    <w:unhideWhenUsed/>
    <w:rsid w:val="00B516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640/oj" TargetMode="External"/><Relationship Id="rId2" Type="http://schemas.openxmlformats.org/officeDocument/2006/relationships/hyperlink" Target="http://data.europa.eu/eli/reg/2024/1624/oj" TargetMode="External"/><Relationship Id="rId1" Type="http://schemas.openxmlformats.org/officeDocument/2006/relationships/hyperlink" Target="http://data.europa.eu/eli/dir/2012/29/oj" TargetMode="External"/><Relationship Id="rId6" Type="http://schemas.openxmlformats.org/officeDocument/2006/relationships/hyperlink" Target="http://data.europa.eu/eli/dir/2024/1260/oj" TargetMode="External"/><Relationship Id="rId5" Type="http://schemas.openxmlformats.org/officeDocument/2006/relationships/hyperlink" Target="http://data.europa.eu/eli/dir/2006/126/oj" TargetMode="External"/><Relationship Id="rId4" Type="http://schemas.openxmlformats.org/officeDocument/2006/relationships/hyperlink" Target="http://data.europa.eu/eli/dir/2024/17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4113</Words>
  <Characters>24880</Characters>
  <Application>Microsoft Office Word</Application>
  <DocSecurity>0</DocSecurity>
  <Lines>691</Lines>
  <Paragraphs>408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DIMITROV Cvetan</cp:lastModifiedBy>
  <cp:revision>2</cp:revision>
  <cp:lastPrinted>2004-11-19T15:42:00Z</cp:lastPrinted>
  <dcterms:created xsi:type="dcterms:W3CDTF">2026-02-23T10:45:00Z</dcterms:created>
  <dcterms:modified xsi:type="dcterms:W3CDTF">2026-02-23T10:45:00Z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B10-0057/2026</vt:lpwstr>
  </property>
  <property fmtid="{D5CDD505-2E9C-101B-9397-08002B2CF9AE}" pid="4" name="&lt;Type&gt;">
    <vt:lpwstr>RR</vt:lpwstr>
  </property>
</Properties>
</file>